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52CC070" w14:textId="03DC65CB" w:rsidR="00D076A1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707965" w:history="1">
            <w:r w:rsidR="00D076A1" w:rsidRPr="004C2194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D076A1">
              <w:rPr>
                <w:noProof/>
                <w:webHidden/>
              </w:rPr>
              <w:tab/>
            </w:r>
            <w:r w:rsidR="00D076A1">
              <w:rPr>
                <w:noProof/>
                <w:webHidden/>
              </w:rPr>
              <w:fldChar w:fldCharType="begin"/>
            </w:r>
            <w:r w:rsidR="00D076A1">
              <w:rPr>
                <w:noProof/>
                <w:webHidden/>
              </w:rPr>
              <w:instrText xml:space="preserve"> PAGEREF _Toc56707965 \h </w:instrText>
            </w:r>
            <w:r w:rsidR="00D076A1">
              <w:rPr>
                <w:noProof/>
                <w:webHidden/>
              </w:rPr>
            </w:r>
            <w:r w:rsidR="00D076A1">
              <w:rPr>
                <w:noProof/>
                <w:webHidden/>
              </w:rPr>
              <w:fldChar w:fldCharType="separate"/>
            </w:r>
            <w:r w:rsidR="00D076A1">
              <w:rPr>
                <w:noProof/>
                <w:webHidden/>
              </w:rPr>
              <w:t>3</w:t>
            </w:r>
            <w:r w:rsidR="00D076A1">
              <w:rPr>
                <w:noProof/>
                <w:webHidden/>
              </w:rPr>
              <w:fldChar w:fldCharType="end"/>
            </w:r>
          </w:hyperlink>
        </w:p>
        <w:p w14:paraId="70DF3591" w14:textId="2351340A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6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F450" w14:textId="2E300CFC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2.1 Introduction to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65A0" w14:textId="0B9588E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2.2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6651" w14:textId="2C20ADE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2.3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1E4C" w14:textId="3B994324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2.4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2086" w14:textId="53C58BA4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1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97F" w14:textId="1A4A3790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2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2.5.2 Mood Level and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782" w14:textId="2F0DDA4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7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6CCF" w14:textId="34CB85F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1F16" w14:textId="396A7569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5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5953" w14:textId="1470CFEC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6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7FD2" w14:textId="396D8CA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7DBE" w14:textId="035E27D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D5C9" w14:textId="3F4C91C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7249" w14:textId="4852C8EF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3483" w14:textId="7FB4E7B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1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3ED6" w14:textId="55B93CAB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2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68E4" w14:textId="55BE38B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C1CD" w14:textId="2CF2C20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C08B" w14:textId="24ADF83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5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8410" w14:textId="7A56D69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4568" w14:textId="63E1ACD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A0B1" w14:textId="04599B87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6E15" w14:textId="1CE2D27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F5EB" w14:textId="102F8547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0D7D" w14:textId="45167A49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1" w:history="1">
            <w:r w:rsidRPr="004C2194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275F5B70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0EFBF6AB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707965"/>
      <w:r w:rsidRPr="003A0789">
        <w:rPr>
          <w:rFonts w:ascii="Calibri" w:hAnsi="Calibri" w:cs="Calibri"/>
          <w:b/>
          <w:bCs/>
          <w:color w:val="auto"/>
        </w:rPr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5FFAF852" w:rsidR="004D0C71" w:rsidRPr="004D0C71" w:rsidRDefault="004D0C71" w:rsidP="00D3680A">
      <w:pPr>
        <w:spacing w:line="360" w:lineRule="auto"/>
      </w:pPr>
      <w:r w:rsidRPr="004D0C71"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D3680A">
      <w:pPr>
        <w:spacing w:line="360" w:lineRule="auto"/>
      </w:pPr>
      <w:r w:rsidRPr="004D0C71">
        <w:t xml:space="preserve">  It is interesting to note that unlike other programming languages, Prolog has its roots in first-order logic, a formal logic, used to represent a powerful Knowledge-Based System</w:t>
      </w:r>
      <w:r>
        <w:t xml:space="preserve"> </w:t>
      </w:r>
      <w:r w:rsidRPr="004D0C71"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D3680A">
      <w:pPr>
        <w:spacing w:line="360" w:lineRule="auto"/>
      </w:pPr>
      <w:r w:rsidRPr="004D0C71">
        <w:t xml:space="preserve">  In this assignment, we will: </w:t>
      </w:r>
    </w:p>
    <w:p w14:paraId="2F82BAC3" w14:textId="4B6B42EA" w:rsidR="00F515FC" w:rsidRDefault="004D0C71" w:rsidP="00D3680A">
      <w:pPr>
        <w:spacing w:line="360" w:lineRule="auto"/>
      </w:pPr>
      <w:r w:rsidRPr="004D0C71">
        <w:t xml:space="preserve">(1) </w:t>
      </w:r>
      <w:r w:rsidR="00F515FC">
        <w:t>I</w:t>
      </w:r>
      <w:r w:rsidRPr="004D0C71">
        <w:t xml:space="preserve">mplement a </w:t>
      </w:r>
      <w:r w:rsidRPr="00F515FC">
        <w:rPr>
          <w:i/>
          <w:iCs/>
        </w:rPr>
        <w:t>Knowledge Base System Dialogue AI</w:t>
      </w:r>
      <w:r w:rsidRPr="004D0C71">
        <w:t xml:space="preserve"> to explore the concept of separation of </w:t>
      </w:r>
      <w:r w:rsidRPr="00F515FC">
        <w:rPr>
          <w:i/>
          <w:iCs/>
        </w:rPr>
        <w:t>Knowledge</w:t>
      </w:r>
      <w:r w:rsidRPr="004D0C71">
        <w:t xml:space="preserve"> (essential representation of the world) from the </w:t>
      </w:r>
      <w:r w:rsidRPr="00F515FC">
        <w:rPr>
          <w:i/>
          <w:iCs/>
        </w:rPr>
        <w:t>Inference Engine</w:t>
      </w:r>
      <w:r>
        <w:t xml:space="preserve"> </w:t>
      </w:r>
      <w:r w:rsidRPr="004D0C71">
        <w:t xml:space="preserve">(Set of inference rules) in KBS using Prolog. </w:t>
      </w:r>
    </w:p>
    <w:p w14:paraId="681CB821" w14:textId="6004B438" w:rsidR="004D0C71" w:rsidRDefault="004D0C71" w:rsidP="00D3680A">
      <w:pPr>
        <w:spacing w:line="360" w:lineRule="auto"/>
      </w:pPr>
      <w:r w:rsidRPr="004D0C71">
        <w:t xml:space="preserve">(2) As part of an additional feature, we will be implementing a </w:t>
      </w:r>
      <w:r w:rsidRPr="00F515FC">
        <w:rPr>
          <w:i/>
          <w:iCs/>
        </w:rPr>
        <w:t xml:space="preserve">GUI </w:t>
      </w:r>
      <w:r w:rsidRPr="004D0C71"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707966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69E78489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707967"/>
      <w:r w:rsidRPr="009355A1">
        <w:rPr>
          <w:rFonts w:ascii="Calibri" w:hAnsi="Calibri" w:cs="Calibri"/>
          <w:b/>
          <w:bCs/>
          <w:color w:val="auto"/>
          <w:lang w:val="en-SG"/>
        </w:rPr>
        <w:t xml:space="preserve">2.1 </w:t>
      </w:r>
      <w:r w:rsidR="00BA177C">
        <w:rPr>
          <w:rFonts w:ascii="Calibri" w:hAnsi="Calibri" w:cs="Calibri"/>
          <w:b/>
          <w:bCs/>
          <w:color w:val="auto"/>
          <w:lang w:val="en-SG"/>
        </w:rPr>
        <w:t>Introduction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D076A1">
        <w:rPr>
          <w:rFonts w:ascii="Calibri" w:hAnsi="Calibri" w:cs="Calibri"/>
          <w:b/>
          <w:bCs/>
          <w:color w:val="auto"/>
          <w:lang w:val="en-SG"/>
        </w:rPr>
        <w:t>to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KBS</w:t>
      </w:r>
      <w:bookmarkEnd w:id="2"/>
    </w:p>
    <w:p w14:paraId="407C0290" w14:textId="77777777" w:rsidR="00FC0000" w:rsidRDefault="00FC0000" w:rsidP="00FC0000">
      <w:pPr>
        <w:rPr>
          <w:lang w:val="en-SG"/>
        </w:rPr>
      </w:pPr>
    </w:p>
    <w:p w14:paraId="656E4DEF" w14:textId="27C34441" w:rsidR="00FC0000" w:rsidRPr="00C17EB8" w:rsidRDefault="00FC0000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>The KBS is designed with the following considerations:</w:t>
      </w:r>
    </w:p>
    <w:p w14:paraId="704BD1FA" w14:textId="77777777" w:rsidR="00FC0000" w:rsidRPr="00C17EB8" w:rsidRDefault="00FC0000" w:rsidP="00D3680A">
      <w:pPr>
        <w:spacing w:line="360" w:lineRule="auto"/>
        <w:ind w:firstLine="120"/>
        <w:rPr>
          <w:lang w:val="en-SG"/>
        </w:rPr>
      </w:pPr>
    </w:p>
    <w:p w14:paraId="7820F170" w14:textId="139CE237" w:rsidR="00FC0000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user(patient) questions.</w:t>
      </w:r>
    </w:p>
    <w:p w14:paraId="049F2443" w14:textId="33FFB9A5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user(patient) must be able to reply “yes” or “no” only.</w:t>
      </w:r>
    </w:p>
    <w:p w14:paraId="262BCA69" w14:textId="3B0554A7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degree of pain level.</w:t>
      </w:r>
    </w:p>
    <w:p w14:paraId="568D6A20" w14:textId="2C21E9F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levels of mood.</w:t>
      </w:r>
    </w:p>
    <w:p w14:paraId="2C1A79AF" w14:textId="7BF4986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have a total of 5 diseases.</w:t>
      </w:r>
    </w:p>
    <w:p w14:paraId="2C8A2329" w14:textId="0FD8F7C0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For each disease, there must be at least 5 or more symptoms associated to it.</w:t>
      </w:r>
    </w:p>
    <w:p w14:paraId="11A54D2E" w14:textId="51A720A9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diagnose the patient’s disease.</w:t>
      </w:r>
    </w:p>
    <w:p w14:paraId="4E55C0A6" w14:textId="489B2A19" w:rsidR="00F24C45" w:rsidRPr="00C17EB8" w:rsidRDefault="00F24C45" w:rsidP="00D3680A">
      <w:pPr>
        <w:spacing w:line="360" w:lineRule="auto"/>
        <w:rPr>
          <w:lang w:val="en-SG"/>
        </w:rPr>
      </w:pPr>
    </w:p>
    <w:p w14:paraId="03AAEA10" w14:textId="484187C5" w:rsidR="00F24C45" w:rsidRPr="00C17EB8" w:rsidRDefault="00503CC3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 xml:space="preserve">  Some </w:t>
      </w:r>
      <w:r w:rsidRPr="00C17EB8">
        <w:rPr>
          <w:u w:val="single"/>
          <w:lang w:val="en-SG"/>
        </w:rPr>
        <w:t>additional considerations</w:t>
      </w:r>
      <w:r w:rsidRPr="00C17EB8">
        <w:rPr>
          <w:lang w:val="en-SG"/>
        </w:rPr>
        <w:t xml:space="preserve"> during the design of the KBS:</w:t>
      </w:r>
    </w:p>
    <w:p w14:paraId="44C0B50F" w14:textId="42559F85" w:rsidR="00503CC3" w:rsidRP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 w:rsidRPr="00C17EB8">
        <w:rPr>
          <w:lang w:val="en-SG"/>
        </w:rPr>
        <w:t xml:space="preserve">When a user(patient) replies a “yes” to any question, KBS must be able to </w:t>
      </w:r>
      <w:r w:rsidRPr="00A73D7E">
        <w:rPr>
          <w:i/>
          <w:iCs/>
          <w:u w:val="single"/>
          <w:lang w:val="en-SG"/>
        </w:rPr>
        <w:t xml:space="preserve">assert </w:t>
      </w:r>
      <w:r w:rsidRPr="00C17EB8">
        <w:rPr>
          <w:lang w:val="en-SG"/>
        </w:rPr>
        <w:t>the given answer as true.</w:t>
      </w:r>
    </w:p>
    <w:p w14:paraId="6E7ABCE2" w14:textId="4DCD3AF8" w:rsid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rFonts w:eastAsia="Times New Roman"/>
          <w:lang w:val="en-SG" w:eastAsia="ko-KR"/>
        </w:rPr>
      </w:pPr>
      <w:r w:rsidRPr="00C17EB8">
        <w:rPr>
          <w:rFonts w:eastAsia="Times New Roman"/>
          <w:lang w:val="en-SG" w:eastAsia="ko-KR"/>
        </w:rPr>
        <w:lastRenderedPageBreak/>
        <w:t>The KBS is assumed to be a </w:t>
      </w:r>
      <w:r w:rsidRPr="00C17EB8">
        <w:rPr>
          <w:rFonts w:eastAsia="Times New Roman"/>
          <w:i/>
          <w:iCs/>
          <w:color w:val="0E101A"/>
          <w:u w:val="single"/>
          <w:lang w:val="en-SG" w:eastAsia="ko-KR"/>
        </w:rPr>
        <w:t>thorough</w:t>
      </w:r>
      <w:r w:rsidRPr="00C17EB8">
        <w:rPr>
          <w:rFonts w:eastAsia="Times New Roman"/>
          <w:u w:val="single"/>
          <w:lang w:val="en-SG" w:eastAsia="ko-KR"/>
        </w:rPr>
        <w:t> AI</w:t>
      </w:r>
      <w:r w:rsidRPr="00C17EB8">
        <w:rPr>
          <w:rFonts w:eastAsia="Times New Roman"/>
          <w:lang w:val="en-SG" w:eastAsia="ko-KR"/>
        </w:rPr>
        <w:t xml:space="preserve">. In which, the KBS should be able to do a </w:t>
      </w:r>
      <w:r w:rsidRPr="00F51862">
        <w:rPr>
          <w:rFonts w:eastAsia="Times New Roman"/>
          <w:i/>
          <w:iCs/>
          <w:lang w:val="en-SG" w:eastAsia="ko-KR"/>
        </w:rPr>
        <w:t>comprehensive analysis</w:t>
      </w:r>
      <w:r w:rsidRPr="00C17EB8">
        <w:rPr>
          <w:rFonts w:eastAsia="Times New Roman"/>
          <w:lang w:val="en-SG" w:eastAsia="ko-KR"/>
        </w:rPr>
        <w:t xml:space="preserve"> of various symptoms should be done before making a diagnosis.</w:t>
      </w:r>
    </w:p>
    <w:p w14:paraId="555C0CF1" w14:textId="3A4E6E89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KBS should be able to iterate through all symptoms.</w:t>
      </w:r>
    </w:p>
    <w:p w14:paraId="6DF34CE4" w14:textId="75C79257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A good heuristic or algorithm should be implemented for diseases with overlapping symptoms.</w:t>
      </w:r>
    </w:p>
    <w:p w14:paraId="2239C3F1" w14:textId="5F47A3C4" w:rsidR="00FC0000" w:rsidRPr="00582CAA" w:rsidRDefault="00582CAA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The KBS must be able to answer the user(patient) in a sympathetic manner.</w:t>
      </w:r>
    </w:p>
    <w:p w14:paraId="1626E7A5" w14:textId="41F37278" w:rsidR="00582CAA" w:rsidRPr="009D1B58" w:rsidRDefault="00582CAA" w:rsidP="00D3680A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A combination of pain level and mood level should output a type of gesture.</w:t>
      </w:r>
    </w:p>
    <w:p w14:paraId="5D2DD28E" w14:textId="26C66783" w:rsidR="009D1B58" w:rsidRPr="0098545D" w:rsidRDefault="009D1B58" w:rsidP="0098545D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Gesture chosen should be able to distinctively show an appropriate level of sympathy.</w:t>
      </w:r>
    </w:p>
    <w:p w14:paraId="43B9F02A" w14:textId="333BC504" w:rsidR="00D076A1" w:rsidRPr="009355A1" w:rsidRDefault="00D076A1" w:rsidP="00D076A1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707968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>
        <w:rPr>
          <w:rFonts w:ascii="Calibri" w:hAnsi="Calibri" w:cs="Calibri"/>
          <w:b/>
          <w:bCs/>
          <w:color w:val="auto"/>
          <w:lang w:val="en-SG"/>
        </w:rPr>
        <w:t>Overview of KBS</w:t>
      </w:r>
      <w:bookmarkEnd w:id="3"/>
    </w:p>
    <w:p w14:paraId="56E8CD4D" w14:textId="77777777" w:rsidR="00D076A1" w:rsidRDefault="00D076A1" w:rsidP="00D076A1">
      <w:pPr>
        <w:spacing w:line="240" w:lineRule="auto"/>
        <w:rPr>
          <w:lang w:val="en-SG"/>
        </w:rPr>
      </w:pPr>
    </w:p>
    <w:p w14:paraId="4C7FA5CF" w14:textId="23C82C32" w:rsidR="0098545D" w:rsidRDefault="00D076A1" w:rsidP="0098545D">
      <w:pPr>
        <w:spacing w:line="360" w:lineRule="auto"/>
        <w:ind w:firstLine="120"/>
        <w:rPr>
          <w:lang w:val="en-SG"/>
        </w:rPr>
      </w:pPr>
      <w:r>
        <w:rPr>
          <w:lang w:val="en-SG"/>
        </w:rPr>
        <w:t>T</w:t>
      </w:r>
      <w:r w:rsidR="00855F6E">
        <w:rPr>
          <w:lang w:val="en-SG"/>
        </w:rPr>
        <w:t xml:space="preserve">o be able to </w:t>
      </w:r>
      <w:r w:rsidR="00855F6E" w:rsidRPr="001A0D9B">
        <w:rPr>
          <w:u w:val="single"/>
          <w:lang w:val="en-SG"/>
        </w:rPr>
        <w:t>separate the knowledge base from the inference engine</w:t>
      </w:r>
      <w:r w:rsidR="00855F6E">
        <w:rPr>
          <w:lang w:val="en-SG"/>
        </w:rPr>
        <w:t xml:space="preserve">, the KBS has the following </w:t>
      </w:r>
      <w:r w:rsidR="00855F6E" w:rsidRPr="008250E2">
        <w:rPr>
          <w:u w:val="single"/>
          <w:lang w:val="en-SG"/>
        </w:rPr>
        <w:t>5 distinct “Databases”</w:t>
      </w:r>
      <w:r w:rsidR="00855F6E">
        <w:rPr>
          <w:lang w:val="en-SG"/>
        </w:rPr>
        <w:t>.</w:t>
      </w:r>
      <w:r w:rsidR="0098545D">
        <w:rPr>
          <w:lang w:val="en-SG"/>
        </w:rPr>
        <w:t xml:space="preserve"> To ensure that the symptoms of each disease/illness is as </w:t>
      </w:r>
      <w:r w:rsidR="0098545D" w:rsidRPr="008953AF">
        <w:rPr>
          <w:i/>
          <w:iCs/>
          <w:u w:val="single"/>
          <w:lang w:val="en-SG"/>
        </w:rPr>
        <w:t>realistic</w:t>
      </w:r>
      <w:r w:rsidR="0098545D">
        <w:rPr>
          <w:lang w:val="en-SG"/>
        </w:rPr>
        <w:t xml:space="preserve"> as possible, I have referenced them from NHS disease database </w:t>
      </w:r>
      <w:sdt>
        <w:sdtPr>
          <w:rPr>
            <w:lang w:val="en-SG"/>
          </w:rPr>
          <w:id w:val="-1982454256"/>
          <w:citation/>
        </w:sdtPr>
        <w:sdtContent>
          <w:r w:rsidR="0098545D">
            <w:rPr>
              <w:lang w:val="en-SG"/>
            </w:rPr>
            <w:fldChar w:fldCharType="begin"/>
          </w:r>
          <w:r w:rsidR="0098545D">
            <w:rPr>
              <w:lang w:val="en-US"/>
            </w:rPr>
            <w:instrText xml:space="preserve"> CITATION NHS20 \l 1033 </w:instrText>
          </w:r>
          <w:r w:rsidR="0098545D">
            <w:rPr>
              <w:lang w:val="en-SG"/>
            </w:rPr>
            <w:fldChar w:fldCharType="separate"/>
          </w:r>
          <w:r w:rsidR="0098545D" w:rsidRPr="0098545D">
            <w:rPr>
              <w:noProof/>
              <w:lang w:val="en-US"/>
            </w:rPr>
            <w:t>[1]</w:t>
          </w:r>
          <w:r w:rsidR="0098545D">
            <w:rPr>
              <w:lang w:val="en-SG"/>
            </w:rPr>
            <w:fldChar w:fldCharType="end"/>
          </w:r>
        </w:sdtContent>
      </w:sdt>
      <w:r w:rsidR="0098545D">
        <w:rPr>
          <w:lang w:val="en-SG"/>
        </w:rPr>
        <w:t xml:space="preserve">. </w:t>
      </w:r>
    </w:p>
    <w:p w14:paraId="5C109BD7" w14:textId="5C668BE3" w:rsidR="00E33FB5" w:rsidRDefault="00E33FB5" w:rsidP="00E33FB5">
      <w:pPr>
        <w:spacing w:line="240" w:lineRule="auto"/>
        <w:ind w:firstLine="120"/>
        <w:rPr>
          <w:lang w:val="en-SG"/>
        </w:rPr>
      </w:pPr>
    </w:p>
    <w:p w14:paraId="5224DC79" w14:textId="77777777" w:rsidR="0098545D" w:rsidRDefault="00A42394" w:rsidP="0098545D">
      <w:pPr>
        <w:keepNext/>
        <w:spacing w:line="240" w:lineRule="auto"/>
        <w:ind w:firstLine="120"/>
        <w:jc w:val="center"/>
      </w:pPr>
      <w:r>
        <w:rPr>
          <w:noProof/>
          <w:lang w:val="en-SG"/>
        </w:rPr>
        <w:drawing>
          <wp:inline distT="0" distB="0" distL="0" distR="0" wp14:anchorId="3AA76396" wp14:editId="449B6EF2">
            <wp:extent cx="4579684" cy="4862515"/>
            <wp:effectExtent l="0" t="0" r="5080" b="190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3" cy="48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601" w14:textId="50570090" w:rsidR="00C17EB8" w:rsidRPr="00C17EB8" w:rsidRDefault="0098545D" w:rsidP="00744FF3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87F">
        <w:rPr>
          <w:noProof/>
        </w:rPr>
        <w:t>1</w:t>
      </w:r>
      <w:r>
        <w:fldChar w:fldCharType="end"/>
      </w:r>
      <w:r>
        <w:t xml:space="preserve"> 5 Distinct "Databases"</w:t>
      </w:r>
    </w:p>
    <w:p w14:paraId="45CA64B2" w14:textId="77777777" w:rsidR="006D11FC" w:rsidRDefault="00912C4B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707969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3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Logic flow of Sympathetic Doctor Program</w:t>
      </w:r>
      <w:bookmarkEnd w:id="4"/>
    </w:p>
    <w:p w14:paraId="404559A5" w14:textId="1C10A659" w:rsidR="006D11FC" w:rsidRPr="006D11FC" w:rsidRDefault="00F54397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3228" wp14:editId="6F3DA066">
            <wp:simplePos x="0" y="0"/>
            <wp:positionH relativeFrom="column">
              <wp:posOffset>-438449</wp:posOffset>
            </wp:positionH>
            <wp:positionV relativeFrom="paragraph">
              <wp:posOffset>229235</wp:posOffset>
            </wp:positionV>
            <wp:extent cx="6684645" cy="3629660"/>
            <wp:effectExtent l="0" t="0" r="0" b="2540"/>
            <wp:wrapTopAndBottom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A507" w14:textId="5E9A9588" w:rsidR="0073287F" w:rsidRDefault="0073287F" w:rsidP="0073287F">
      <w:pPr>
        <w:keepNext/>
      </w:pPr>
    </w:p>
    <w:p w14:paraId="17BB4E2B" w14:textId="10FED31F" w:rsidR="009020BB" w:rsidRDefault="0073287F" w:rsidP="0073287F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Sympathetic Doctor Logic Flow</w:t>
      </w:r>
    </w:p>
    <w:p w14:paraId="4CF13761" w14:textId="77777777" w:rsidR="00744FF3" w:rsidRPr="00744FF3" w:rsidRDefault="00744FF3" w:rsidP="00744FF3">
      <w:pPr>
        <w:rPr>
          <w:lang w:val="en-SG"/>
        </w:rPr>
      </w:pPr>
    </w:p>
    <w:p w14:paraId="0FF35CBD" w14:textId="1AEFEA3F" w:rsidR="00744FF3" w:rsidRPr="009020BB" w:rsidRDefault="00912C4B" w:rsidP="009020B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5" w:name="_Toc56707970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4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Further Considerations</w:t>
      </w:r>
      <w:bookmarkEnd w:id="5"/>
    </w:p>
    <w:p w14:paraId="184B6B26" w14:textId="4D7EB78D" w:rsidR="00C54B75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6" w:name="_Toc56707971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6"/>
    </w:p>
    <w:p w14:paraId="7A525DA3" w14:textId="44DF1FDD" w:rsidR="00744FF3" w:rsidRDefault="00744FF3" w:rsidP="00744FF3">
      <w:pPr>
        <w:rPr>
          <w:lang w:val="en-SG"/>
        </w:rPr>
      </w:pPr>
    </w:p>
    <w:p w14:paraId="3ED63F9F" w14:textId="77777777" w:rsidR="00744FF3" w:rsidRPr="00744FF3" w:rsidRDefault="00744FF3" w:rsidP="00744FF3">
      <w:pPr>
        <w:rPr>
          <w:lang w:val="en-SG"/>
        </w:rPr>
      </w:pPr>
    </w:p>
    <w:p w14:paraId="205A4C60" w14:textId="6E53ABBA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7" w:name="_Toc56707972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.2 Mood Level and its effect on the degree of sympathy</w:t>
      </w:r>
      <w:bookmarkEnd w:id="7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77777777" w:rsidR="00C54B75" w:rsidRPr="00C54B75" w:rsidRDefault="00C54B75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8" w:name="_Toc56707973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Section 3. Implementation and Explanation</w:t>
      </w:r>
      <w:bookmarkEnd w:id="8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9" w:name="_Toc56707974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9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0" w:name="_Toc56707975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10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1" w:name="_Toc56707976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1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707977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2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707978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3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707979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4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707980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5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707981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6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7" w:name="_Toc56707982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7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8" w:name="_Toc56707983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8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707984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9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707985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20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6447054C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87F">
        <w:rPr>
          <w:noProof/>
        </w:rPr>
        <w:t>3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707986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1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707987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2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707988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3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4" w:name="_Toc56707989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4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5" w:name="_Toc56707990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5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EFD09D9" w14:textId="66A4407C" w:rsidR="00B629DF" w:rsidRDefault="00B629DF" w:rsidP="00B629DF">
      <w:pPr>
        <w:rPr>
          <w:lang w:val="en-SG"/>
        </w:rPr>
      </w:pPr>
    </w:p>
    <w:p w14:paraId="464ACDFB" w14:textId="3ECCF678" w:rsidR="00403B5F" w:rsidRDefault="00403B5F" w:rsidP="00B629DF">
      <w:pPr>
        <w:rPr>
          <w:lang w:val="en-SG"/>
        </w:rPr>
      </w:pPr>
    </w:p>
    <w:p w14:paraId="58181CBA" w14:textId="3013022F" w:rsidR="00403B5F" w:rsidRDefault="00403B5F" w:rsidP="00B629DF">
      <w:pPr>
        <w:rPr>
          <w:lang w:val="en-SG"/>
        </w:rPr>
      </w:pPr>
    </w:p>
    <w:bookmarkStart w:id="26" w:name="_Toc56707991" w:displacedByCustomXml="next"/>
    <w:sdt>
      <w:sdtPr>
        <w:id w:val="-119315220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B7C0ABF" w14:textId="22276597" w:rsidR="00403B5F" w:rsidRDefault="00403B5F">
          <w:pPr>
            <w:pStyle w:val="Heading1"/>
          </w:pPr>
          <w:r>
            <w:t>Works Cited</w:t>
          </w:r>
          <w:bookmarkEnd w:id="26"/>
        </w:p>
        <w:p w14:paraId="42668D23" w14:textId="77777777" w:rsidR="00403B5F" w:rsidRDefault="00403B5F">
          <w:pP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SG" w:eastAsia="ko-KR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6"/>
          </w:tblGrid>
          <w:tr w:rsidR="00403B5F" w14:paraId="1A6613C5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2ED7B614" w14:textId="360A40D9" w:rsidR="00403B5F" w:rsidRDefault="00403B5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0E74C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K. A. C. Piyush Ranjan, "How can Doctors Improve thier Communication Skills?," </w:t>
                </w:r>
                <w:r>
                  <w:rPr>
                    <w:i/>
                    <w:iCs/>
                    <w:noProof/>
                  </w:rPr>
                  <w:t xml:space="preserve">NCBI, </w:t>
                </w:r>
                <w:r>
                  <w:rPr>
                    <w:noProof/>
                  </w:rPr>
                  <w:t xml:space="preserve">vol. 9, no. 3, pp. 01-04, 2015. </w:t>
                </w:r>
              </w:p>
            </w:tc>
          </w:tr>
          <w:tr w:rsidR="00403B5F" w14:paraId="564865E2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59113924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4CA0C59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NHS, "NHS inform," [Online]. Available: https://www.nhsinform.scot/illnesses-and-conditions/immune-system/allergies. [Accessed 19 November 2020].</w:t>
                </w:r>
              </w:p>
            </w:tc>
          </w:tr>
        </w:tbl>
        <w:p w14:paraId="327967BE" w14:textId="77777777" w:rsidR="00403B5F" w:rsidRDefault="00403B5F">
          <w:pPr>
            <w:divId w:val="43531233"/>
            <w:rPr>
              <w:rFonts w:eastAsia="Times New Roman"/>
              <w:noProof/>
            </w:rPr>
          </w:pPr>
        </w:p>
        <w:p w14:paraId="50B51AED" w14:textId="2D835382" w:rsidR="00403B5F" w:rsidRDefault="00403B5F">
          <w:r>
            <w:rPr>
              <w:b/>
              <w:bCs/>
            </w:rPr>
            <w:fldChar w:fldCharType="end"/>
          </w:r>
        </w:p>
      </w:sdtContent>
    </w:sdt>
    <w:p w14:paraId="30A0EA5A" w14:textId="77777777" w:rsidR="00AD0900" w:rsidRPr="00B629DF" w:rsidRDefault="00AD0900" w:rsidP="00B629DF">
      <w:pPr>
        <w:rPr>
          <w:lang w:val="en-SG"/>
        </w:rPr>
      </w:pPr>
    </w:p>
    <w:sectPr w:rsidR="00AD0900" w:rsidRPr="00B629D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150D3" w14:textId="77777777" w:rsidR="004A47A1" w:rsidRDefault="004A47A1" w:rsidP="00A20CBE">
      <w:pPr>
        <w:spacing w:line="240" w:lineRule="auto"/>
      </w:pPr>
      <w:r>
        <w:separator/>
      </w:r>
    </w:p>
  </w:endnote>
  <w:endnote w:type="continuationSeparator" w:id="0">
    <w:p w14:paraId="07628400" w14:textId="77777777" w:rsidR="004A47A1" w:rsidRDefault="004A47A1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B1880" w14:textId="77777777" w:rsidR="004A47A1" w:rsidRDefault="004A47A1" w:rsidP="00A20CBE">
      <w:pPr>
        <w:spacing w:line="240" w:lineRule="auto"/>
      </w:pPr>
      <w:r>
        <w:separator/>
      </w:r>
    </w:p>
  </w:footnote>
  <w:footnote w:type="continuationSeparator" w:id="0">
    <w:p w14:paraId="3A184857" w14:textId="77777777" w:rsidR="004A47A1" w:rsidRDefault="004A47A1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1644B"/>
    <w:multiLevelType w:val="hybridMultilevel"/>
    <w:tmpl w:val="484E3100"/>
    <w:lvl w:ilvl="0" w:tplc="B1D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1206F"/>
    <w:multiLevelType w:val="hybridMultilevel"/>
    <w:tmpl w:val="45BEE5B4"/>
    <w:lvl w:ilvl="0" w:tplc="760A00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2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22"/>
  </w:num>
  <w:num w:numId="9">
    <w:abstractNumId w:val="24"/>
  </w:num>
  <w:num w:numId="10">
    <w:abstractNumId w:val="1"/>
  </w:num>
  <w:num w:numId="11">
    <w:abstractNumId w:val="10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8"/>
  </w:num>
  <w:num w:numId="18">
    <w:abstractNumId w:val="2"/>
  </w:num>
  <w:num w:numId="19">
    <w:abstractNumId w:val="0"/>
  </w:num>
  <w:num w:numId="20">
    <w:abstractNumId w:val="23"/>
  </w:num>
  <w:num w:numId="21">
    <w:abstractNumId w:val="13"/>
  </w:num>
  <w:num w:numId="22">
    <w:abstractNumId w:val="7"/>
  </w:num>
  <w:num w:numId="23">
    <w:abstractNumId w:val="6"/>
  </w:num>
  <w:num w:numId="24">
    <w:abstractNumId w:val="1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0D9B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17DFC"/>
    <w:rsid w:val="00246E0F"/>
    <w:rsid w:val="00255AAB"/>
    <w:rsid w:val="0025738E"/>
    <w:rsid w:val="00260FEF"/>
    <w:rsid w:val="00262B77"/>
    <w:rsid w:val="0028666E"/>
    <w:rsid w:val="00291AD1"/>
    <w:rsid w:val="002975E6"/>
    <w:rsid w:val="002B0C1D"/>
    <w:rsid w:val="002B4F25"/>
    <w:rsid w:val="002B6B67"/>
    <w:rsid w:val="002C5320"/>
    <w:rsid w:val="002D4AD4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3F67"/>
    <w:rsid w:val="003C4CE6"/>
    <w:rsid w:val="003C5D71"/>
    <w:rsid w:val="003D7047"/>
    <w:rsid w:val="003D799A"/>
    <w:rsid w:val="003E29E4"/>
    <w:rsid w:val="003E31CD"/>
    <w:rsid w:val="003E5E78"/>
    <w:rsid w:val="003F1DFC"/>
    <w:rsid w:val="003F544F"/>
    <w:rsid w:val="00402B1E"/>
    <w:rsid w:val="0040388D"/>
    <w:rsid w:val="00403B5F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A47A1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03CC3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82CAA"/>
    <w:rsid w:val="005967EC"/>
    <w:rsid w:val="005A6FF3"/>
    <w:rsid w:val="005C0BB5"/>
    <w:rsid w:val="005C58EB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11FC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3287F"/>
    <w:rsid w:val="00744FF3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0E2"/>
    <w:rsid w:val="00825809"/>
    <w:rsid w:val="00827960"/>
    <w:rsid w:val="0083008E"/>
    <w:rsid w:val="00833209"/>
    <w:rsid w:val="0084659D"/>
    <w:rsid w:val="0085121D"/>
    <w:rsid w:val="00855F6E"/>
    <w:rsid w:val="00860C2E"/>
    <w:rsid w:val="00880ABC"/>
    <w:rsid w:val="00886E71"/>
    <w:rsid w:val="00890F7C"/>
    <w:rsid w:val="00891D9F"/>
    <w:rsid w:val="00893FF6"/>
    <w:rsid w:val="008953AF"/>
    <w:rsid w:val="00895FCA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020BB"/>
    <w:rsid w:val="00912C4B"/>
    <w:rsid w:val="00913343"/>
    <w:rsid w:val="009167F8"/>
    <w:rsid w:val="009331F8"/>
    <w:rsid w:val="009355A1"/>
    <w:rsid w:val="00940FD3"/>
    <w:rsid w:val="00977F2C"/>
    <w:rsid w:val="00983550"/>
    <w:rsid w:val="0098545D"/>
    <w:rsid w:val="0098778E"/>
    <w:rsid w:val="00992246"/>
    <w:rsid w:val="00997ED1"/>
    <w:rsid w:val="009C34BA"/>
    <w:rsid w:val="009D1B58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42394"/>
    <w:rsid w:val="00A602B2"/>
    <w:rsid w:val="00A636FE"/>
    <w:rsid w:val="00A73D7E"/>
    <w:rsid w:val="00A94C2D"/>
    <w:rsid w:val="00AA35A0"/>
    <w:rsid w:val="00AA4DA2"/>
    <w:rsid w:val="00AB45E4"/>
    <w:rsid w:val="00AC1EBE"/>
    <w:rsid w:val="00AC2C4C"/>
    <w:rsid w:val="00AC49C3"/>
    <w:rsid w:val="00AD0900"/>
    <w:rsid w:val="00AD1BF2"/>
    <w:rsid w:val="00AD704F"/>
    <w:rsid w:val="00AE2748"/>
    <w:rsid w:val="00AF23E9"/>
    <w:rsid w:val="00B2098E"/>
    <w:rsid w:val="00B31934"/>
    <w:rsid w:val="00B33A86"/>
    <w:rsid w:val="00B34821"/>
    <w:rsid w:val="00B468E5"/>
    <w:rsid w:val="00B50369"/>
    <w:rsid w:val="00B5686C"/>
    <w:rsid w:val="00B604D4"/>
    <w:rsid w:val="00B629DF"/>
    <w:rsid w:val="00B73FD0"/>
    <w:rsid w:val="00B821AD"/>
    <w:rsid w:val="00BA177C"/>
    <w:rsid w:val="00BA322A"/>
    <w:rsid w:val="00BB7833"/>
    <w:rsid w:val="00BC1C46"/>
    <w:rsid w:val="00BC7D19"/>
    <w:rsid w:val="00BD2058"/>
    <w:rsid w:val="00BE0B68"/>
    <w:rsid w:val="00C05424"/>
    <w:rsid w:val="00C17EB8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53DA"/>
    <w:rsid w:val="00C96A8B"/>
    <w:rsid w:val="00CC79D6"/>
    <w:rsid w:val="00D076A1"/>
    <w:rsid w:val="00D1166A"/>
    <w:rsid w:val="00D25F55"/>
    <w:rsid w:val="00D35043"/>
    <w:rsid w:val="00D3680A"/>
    <w:rsid w:val="00D404B7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FE2"/>
    <w:rsid w:val="00DD3BF0"/>
    <w:rsid w:val="00DD5AAE"/>
    <w:rsid w:val="00DD7F3A"/>
    <w:rsid w:val="00DE385E"/>
    <w:rsid w:val="00DF7A47"/>
    <w:rsid w:val="00E15BEA"/>
    <w:rsid w:val="00E3014C"/>
    <w:rsid w:val="00E33FB5"/>
    <w:rsid w:val="00E44C5D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4C45"/>
    <w:rsid w:val="00F27F4D"/>
    <w:rsid w:val="00F31289"/>
    <w:rsid w:val="00F34DF7"/>
    <w:rsid w:val="00F41915"/>
    <w:rsid w:val="00F41C66"/>
    <w:rsid w:val="00F515FC"/>
    <w:rsid w:val="00F51862"/>
    <w:rsid w:val="00F533B0"/>
    <w:rsid w:val="00F54397"/>
    <w:rsid w:val="00F57C3A"/>
    <w:rsid w:val="00F64A5D"/>
    <w:rsid w:val="00F65E15"/>
    <w:rsid w:val="00F739D3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090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03B5F"/>
  </w:style>
  <w:style w:type="character" w:styleId="Emphasis">
    <w:name w:val="Emphasis"/>
    <w:basedOn w:val="DefaultParagraphFont"/>
    <w:uiPriority w:val="20"/>
    <w:qFormat/>
    <w:rsid w:val="00C1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Piy15</b:Tag>
    <b:SourceType>JournalArticle</b:SourceType>
    <b:Guid>{23067303-AD20-7740-A3A5-F6DC46A8512A}</b:Guid>
    <b:Title>How can Doctors Improve thier Communication Skills?</b:Title>
    <b:Year>2015</b:Year>
    <b:Author>
      <b:Author>
        <b:NameList>
          <b:Person>
            <b:Last>Piyush Ranjan</b:Last>
            <b:First>Archana</b:First>
            <b:Middle>Kumari, Avinash Chakrawarty</b:Middle>
          </b:Person>
        </b:NameList>
      </b:Author>
    </b:Author>
    <b:JournalName>NCBI</b:JournalName>
    <b:Volume>9</b:Volume>
    <b:Issue>3</b:Issue>
    <b:Pages>01-04</b:Pages>
    <b:RefOrder>2</b:RefOrder>
  </b:Source>
  <b:Source>
    <b:Tag>NHS20</b:Tag>
    <b:SourceType>InternetSite</b:SourceType>
    <b:Guid>{CA4A4C95-41A4-7C4F-9C97-60C4994A6518}</b:Guid>
    <b:Title>NHS inform</b:Title>
    <b:Author>
      <b:Author>
        <b:NameList>
          <b:Person>
            <b:Last>NHS</b:Last>
          </b:Person>
        </b:NameList>
      </b:Author>
    </b:Author>
    <b:URL>https://www.nhsinform.scot/illnesses-and-conditions/immune-system/allergies</b:URL>
    <b:YearAccessed>2020</b:YearAccessed>
    <b:MonthAccessed>November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97DD786-22C4-ED4D-A058-B0A677B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349</cp:revision>
  <dcterms:created xsi:type="dcterms:W3CDTF">2020-10-27T11:01:00Z</dcterms:created>
  <dcterms:modified xsi:type="dcterms:W3CDTF">2020-11-19T13:12:00Z</dcterms:modified>
</cp:coreProperties>
</file>