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pPr>
      <w:r>
        <w:rPr/>
        <w:t>Course Syllabus : IPSE v2 - roy.canseco@ieee.org</w:t>
      </w:r>
    </w:p>
    <w:p>
      <w:pPr>
        <w:pStyle w:val="Heading2"/>
        <w:rPr/>
      </w:pPr>
      <w:bookmarkStart w:id="0" w:name="cs-173-ipse-2nd-semester-2017-18"/>
      <w:bookmarkEnd w:id="0"/>
      <w:r>
        <w:rPr/>
        <w:t>CS 173-IPSE 2nd Semester 2017-18</w:t>
      </w:r>
    </w:p>
    <w:p>
      <w:pPr>
        <w:pStyle w:val="Heading3"/>
        <w:rPr/>
      </w:pPr>
      <w:bookmarkStart w:id="1" w:name="course-description"/>
      <w:bookmarkEnd w:id="1"/>
      <w:r>
        <w:rPr/>
        <w:t>Course Description</w:t>
      </w:r>
    </w:p>
    <w:p>
      <w:pPr>
        <w:pStyle w:val="FirstParagraph"/>
        <w:rPr/>
      </w:pPr>
      <w:r>
        <w:rPr/>
        <w:t>This is an elective course for discussing and experiencing Industrial Practices in Software Engineering (IPSE). There is emphasis on working on existing software code bases in a team context. A secondary emphasis is given to automated testing and continuous integration.</w:t>
      </w:r>
    </w:p>
    <w:p>
      <w:pPr>
        <w:pStyle w:val="Heading4"/>
        <w:rPr/>
      </w:pPr>
      <w:bookmarkStart w:id="2" w:name="prerequisite-3rd-year-standing-or-consen"/>
      <w:bookmarkEnd w:id="2"/>
      <w:r>
        <w:rPr/>
        <w:t>Prerequisite: 3rd year standing or Consent of Instructor (COI)</w:t>
      </w:r>
    </w:p>
    <w:p>
      <w:pPr>
        <w:pStyle w:val="Heading4"/>
        <w:rPr/>
      </w:pPr>
      <w:bookmarkStart w:id="3" w:name="credits-3-units"/>
      <w:bookmarkEnd w:id="3"/>
      <w:r>
        <w:rPr/>
        <w:t>Credits: 3 units</w:t>
      </w:r>
    </w:p>
    <w:p>
      <w:pPr>
        <w:pStyle w:val="Heading4"/>
        <w:rPr/>
      </w:pPr>
      <w:bookmarkStart w:id="4" w:name="meeting-type-lecture"/>
      <w:bookmarkEnd w:id="4"/>
      <w:r>
        <w:rPr/>
        <w:t>Meeting Type: Lecture</w:t>
      </w:r>
    </w:p>
    <w:p>
      <w:pPr>
        <w:pStyle w:val="Heading3"/>
        <w:rPr/>
      </w:pPr>
      <w:bookmarkStart w:id="5" w:name="course-objectives"/>
      <w:bookmarkEnd w:id="5"/>
      <w:r>
        <w:rPr/>
        <w:t>Course Objectives</w:t>
      </w:r>
    </w:p>
    <w:p>
      <w:pPr>
        <w:pStyle w:val="FirstParagraph"/>
        <w:rPr/>
      </w:pPr>
      <w:r>
        <w:rPr/>
        <w:t>At the end of the course, the student should be able to:</w:t>
      </w:r>
    </w:p>
    <w:p>
      <w:pPr>
        <w:pStyle w:val="Compact"/>
        <w:numPr>
          <w:ilvl w:val="0"/>
          <w:numId w:val="1"/>
        </w:numPr>
        <w:rPr/>
      </w:pPr>
      <w:r>
        <w:rPr/>
        <w:t>Differentiate between the programming practices and emphases of Industry against those of Academic Institutions and discuss the conditions that promote such differences.</w:t>
        <w:br/>
      </w:r>
    </w:p>
    <w:p>
      <w:pPr>
        <w:pStyle w:val="Compact"/>
        <w:numPr>
          <w:ilvl w:val="0"/>
          <w:numId w:val="1"/>
        </w:numPr>
        <w:rPr/>
      </w:pPr>
      <w:r>
        <w:rPr/>
        <w:t>Cite at least three important reasons for having systematic code testing strategies in place, explain why Industry is partial to automated testing methods, and discuss possible reasons why Academe leans against requiring automated tests in school programming projects.</w:t>
        <w:br/>
      </w:r>
    </w:p>
    <w:p>
      <w:pPr>
        <w:pStyle w:val="Compact"/>
        <w:numPr>
          <w:ilvl w:val="0"/>
          <w:numId w:val="1"/>
        </w:numPr>
        <w:rPr/>
      </w:pPr>
      <w:r>
        <w:rPr/>
        <w:t>Experience being in a team that uses Test Driven Development (TDD) and sets up Continuous Integration (CI) for a software project and be able to outline steps in setting up CI and using TDD.</w:t>
      </w:r>
    </w:p>
    <w:p>
      <w:pPr>
        <w:pStyle w:val="Compact"/>
        <w:rPr/>
      </w:pPr>
      <w:r>
        <w:rPr/>
      </w:r>
    </w:p>
    <w:p>
      <w:pPr>
        <w:pStyle w:val="Heading3"/>
        <w:rPr/>
      </w:pPr>
      <w:bookmarkStart w:id="6" w:name="course-requirements"/>
      <w:bookmarkEnd w:id="6"/>
      <w:r>
        <w:rPr/>
        <w:t>Course Requirements</w:t>
      </w:r>
    </w:p>
    <w:tbl>
      <w:tblPr>
        <w:tblStyle w:val="TableNormal"/>
        <w:tblW w:w="8617" w:type="dxa"/>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1983"/>
        <w:gridCol w:w="2334"/>
        <w:gridCol w:w="2483"/>
        <w:gridCol w:w="1817"/>
      </w:tblGrid>
      <w:tr>
        <w:trPr>
          <w:cnfStyle w:firstRow="1"/>
        </w:trPr>
        <w:tc>
          <w:tcPr>
            <w:tcW w:w="1983" w:type="dxa"/>
            <w:tcBorders>
              <w:bottom w:val="single" w:sz="6" w:space="0" w:color="000000"/>
              <w:insideH w:val="single" w:sz="6" w:space="0" w:color="000000"/>
            </w:tcBorders>
            <w:shd w:fill="auto" w:val="clear"/>
            <w:vAlign w:val="bottom"/>
          </w:tcPr>
          <w:p>
            <w:pPr>
              <w:pStyle w:val="Compact"/>
              <w:spacing w:before="36" w:after="36"/>
              <w:jc w:val="left"/>
              <w:rPr/>
            </w:pPr>
            <w:r>
              <w:rPr/>
              <w:t>Topic</w:t>
            </w:r>
          </w:p>
        </w:tc>
        <w:tc>
          <w:tcPr>
            <w:tcW w:w="2334" w:type="dxa"/>
            <w:tcBorders>
              <w:bottom w:val="single" w:sz="6" w:space="0" w:color="000000"/>
              <w:insideH w:val="single" w:sz="6" w:space="0" w:color="000000"/>
            </w:tcBorders>
            <w:shd w:fill="auto" w:val="clear"/>
            <w:vAlign w:val="bottom"/>
          </w:tcPr>
          <w:p>
            <w:pPr>
              <w:pStyle w:val="Compact"/>
              <w:spacing w:before="36" w:after="36"/>
              <w:jc w:val="left"/>
              <w:rPr/>
            </w:pPr>
            <w:r>
              <w:rPr/>
              <w:t>Skill</w:t>
            </w:r>
          </w:p>
        </w:tc>
        <w:tc>
          <w:tcPr>
            <w:tcW w:w="2483" w:type="dxa"/>
            <w:tcBorders>
              <w:bottom w:val="single" w:sz="6" w:space="0" w:color="000000"/>
              <w:insideH w:val="single" w:sz="6" w:space="0" w:color="000000"/>
            </w:tcBorders>
            <w:shd w:fill="auto" w:val="clear"/>
            <w:vAlign w:val="bottom"/>
          </w:tcPr>
          <w:p>
            <w:pPr>
              <w:pStyle w:val="Compact"/>
              <w:spacing w:before="36" w:after="36"/>
              <w:jc w:val="left"/>
              <w:rPr/>
            </w:pPr>
            <w:r>
              <w:rPr/>
              <w:t>Assessment</w:t>
            </w:r>
          </w:p>
        </w:tc>
        <w:tc>
          <w:tcPr>
            <w:tcW w:w="1817" w:type="dxa"/>
            <w:tcBorders>
              <w:bottom w:val="single" w:sz="6" w:space="0" w:color="000000"/>
              <w:insideH w:val="single" w:sz="6" w:space="0" w:color="000000"/>
            </w:tcBorders>
            <w:shd w:fill="auto" w:val="clear"/>
            <w:vAlign w:val="bottom"/>
          </w:tcPr>
          <w:p>
            <w:pPr>
              <w:pStyle w:val="Compact"/>
              <w:spacing w:before="36" w:after="36"/>
              <w:jc w:val="left"/>
              <w:rPr/>
            </w:pPr>
            <w:r>
              <w:rPr/>
              <w:t>Percentage</w:t>
            </w:r>
          </w:p>
        </w:tc>
      </w:tr>
      <w:tr>
        <w:trPr/>
        <w:tc>
          <w:tcPr>
            <w:tcW w:w="1983" w:type="dxa"/>
            <w:tcBorders/>
            <w:shd w:fill="auto" w:val="clear"/>
          </w:tcPr>
          <w:p>
            <w:pPr>
              <w:pStyle w:val="Compact"/>
              <w:spacing w:before="36" w:after="36"/>
              <w:jc w:val="left"/>
              <w:rPr/>
            </w:pPr>
            <w:r>
              <w:rPr/>
              <w:t>Project Base Code</w:t>
            </w:r>
          </w:p>
        </w:tc>
        <w:tc>
          <w:tcPr>
            <w:tcW w:w="2334" w:type="dxa"/>
            <w:tcBorders/>
            <w:shd w:fill="auto" w:val="clear"/>
          </w:tcPr>
          <w:p>
            <w:pPr>
              <w:pStyle w:val="Compact"/>
              <w:spacing w:before="36" w:after="36"/>
              <w:jc w:val="left"/>
              <w:rPr/>
            </w:pPr>
            <w:r>
              <w:rPr/>
              <w:t>(code review)</w:t>
            </w:r>
          </w:p>
        </w:tc>
        <w:tc>
          <w:tcPr>
            <w:tcW w:w="2483" w:type="dxa"/>
            <w:tcBorders/>
            <w:shd w:fill="auto" w:val="clear"/>
          </w:tcPr>
          <w:p>
            <w:pPr>
              <w:pStyle w:val="Compact"/>
              <w:spacing w:before="36" w:after="36"/>
              <w:jc w:val="left"/>
              <w:rPr/>
            </w:pPr>
            <w:r>
              <w:rPr/>
              <w:t>Git repo submission</w:t>
            </w:r>
          </w:p>
        </w:tc>
        <w:tc>
          <w:tcPr>
            <w:tcW w:w="1817" w:type="dxa"/>
            <w:tcBorders/>
            <w:shd w:fill="auto" w:val="clear"/>
          </w:tcPr>
          <w:p>
            <w:pPr>
              <w:pStyle w:val="Compact"/>
              <w:spacing w:before="36" w:after="36"/>
              <w:jc w:val="left"/>
              <w:rPr/>
            </w:pPr>
            <w:r>
              <w:rPr/>
              <w:t>10 %</w:t>
            </w:r>
          </w:p>
        </w:tc>
      </w:tr>
      <w:tr>
        <w:trPr/>
        <w:tc>
          <w:tcPr>
            <w:tcW w:w="1983" w:type="dxa"/>
            <w:tcBorders/>
            <w:shd w:fill="auto" w:val="clear"/>
          </w:tcPr>
          <w:p>
            <w:pPr>
              <w:pStyle w:val="Compact"/>
              <w:spacing w:before="36" w:after="36"/>
              <w:jc w:val="left"/>
              <w:rPr/>
            </w:pPr>
            <w:r>
              <w:rPr/>
              <w:t>Feature Improvements</w:t>
            </w:r>
          </w:p>
        </w:tc>
        <w:tc>
          <w:tcPr>
            <w:tcW w:w="2334" w:type="dxa"/>
            <w:tcBorders/>
            <w:shd w:fill="auto" w:val="clear"/>
          </w:tcPr>
          <w:p>
            <w:pPr>
              <w:pStyle w:val="Compact"/>
              <w:spacing w:before="36" w:after="36"/>
              <w:jc w:val="left"/>
              <w:rPr/>
            </w:pPr>
            <w:r>
              <w:rPr/>
              <w:t>(team software development)</w:t>
            </w:r>
          </w:p>
        </w:tc>
        <w:tc>
          <w:tcPr>
            <w:tcW w:w="2483" w:type="dxa"/>
            <w:tcBorders/>
            <w:shd w:fill="auto" w:val="clear"/>
          </w:tcPr>
          <w:p>
            <w:pPr>
              <w:pStyle w:val="Compact"/>
              <w:spacing w:before="36" w:after="36"/>
              <w:jc w:val="left"/>
              <w:rPr/>
            </w:pPr>
            <w:r>
              <w:rPr/>
              <w:t>Feature Demonstration</w:t>
            </w:r>
          </w:p>
        </w:tc>
        <w:tc>
          <w:tcPr>
            <w:tcW w:w="1817" w:type="dxa"/>
            <w:tcBorders/>
            <w:shd w:fill="auto" w:val="clear"/>
          </w:tcPr>
          <w:p>
            <w:pPr>
              <w:pStyle w:val="Compact"/>
              <w:spacing w:before="36" w:after="36"/>
              <w:jc w:val="left"/>
              <w:rPr/>
            </w:pPr>
            <w:r>
              <w:rPr/>
              <w:t>10%</w:t>
            </w:r>
          </w:p>
        </w:tc>
      </w:tr>
      <w:tr>
        <w:trPr/>
        <w:tc>
          <w:tcPr>
            <w:tcW w:w="1983" w:type="dxa"/>
            <w:tcBorders/>
            <w:shd w:fill="auto" w:val="clear"/>
          </w:tcPr>
          <w:p>
            <w:pPr>
              <w:pStyle w:val="Compact"/>
              <w:spacing w:before="36" w:after="36"/>
              <w:jc w:val="left"/>
              <w:rPr/>
            </w:pPr>
            <w:r>
              <w:rPr/>
              <w:t>Test Cases</w:t>
            </w:r>
          </w:p>
        </w:tc>
        <w:tc>
          <w:tcPr>
            <w:tcW w:w="2334" w:type="dxa"/>
            <w:tcBorders/>
            <w:shd w:fill="auto" w:val="clear"/>
          </w:tcPr>
          <w:p>
            <w:pPr>
              <w:pStyle w:val="Compact"/>
              <w:spacing w:before="36" w:after="36"/>
              <w:jc w:val="left"/>
              <w:rPr/>
            </w:pPr>
            <w:r>
              <w:rPr/>
              <w:t>(analysis and design)</w:t>
            </w:r>
          </w:p>
        </w:tc>
        <w:tc>
          <w:tcPr>
            <w:tcW w:w="2483" w:type="dxa"/>
            <w:tcBorders/>
            <w:shd w:fill="auto" w:val="clear"/>
          </w:tcPr>
          <w:p>
            <w:pPr>
              <w:pStyle w:val="Compact"/>
              <w:spacing w:before="36" w:after="36"/>
              <w:jc w:val="left"/>
              <w:rPr/>
            </w:pPr>
            <w:r>
              <w:rPr/>
              <w:t>Midsem Presentation</w:t>
            </w:r>
          </w:p>
        </w:tc>
        <w:tc>
          <w:tcPr>
            <w:tcW w:w="1817" w:type="dxa"/>
            <w:tcBorders/>
            <w:shd w:fill="auto" w:val="clear"/>
          </w:tcPr>
          <w:p>
            <w:pPr>
              <w:pStyle w:val="Compact"/>
              <w:spacing w:before="36" w:after="36"/>
              <w:jc w:val="left"/>
              <w:rPr/>
            </w:pPr>
            <w:r>
              <w:rPr/>
              <w:t>20%</w:t>
            </w:r>
          </w:p>
        </w:tc>
      </w:tr>
      <w:tr>
        <w:trPr/>
        <w:tc>
          <w:tcPr>
            <w:tcW w:w="1983" w:type="dxa"/>
            <w:tcBorders/>
            <w:shd w:fill="auto" w:val="clear"/>
          </w:tcPr>
          <w:p>
            <w:pPr>
              <w:pStyle w:val="Compact"/>
              <w:spacing w:before="36" w:after="36"/>
              <w:jc w:val="left"/>
              <w:rPr/>
            </w:pPr>
            <w:r>
              <w:rPr/>
              <w:t>Automated Testing</w:t>
            </w:r>
          </w:p>
        </w:tc>
        <w:tc>
          <w:tcPr>
            <w:tcW w:w="2334" w:type="dxa"/>
            <w:tcBorders/>
            <w:shd w:fill="auto" w:val="clear"/>
          </w:tcPr>
          <w:p>
            <w:pPr>
              <w:pStyle w:val="Compact"/>
              <w:spacing w:before="36" w:after="36"/>
              <w:jc w:val="left"/>
              <w:rPr/>
            </w:pPr>
            <w:r>
              <w:rPr/>
              <w:t>(test environment setup)</w:t>
            </w:r>
          </w:p>
        </w:tc>
        <w:tc>
          <w:tcPr>
            <w:tcW w:w="2483" w:type="dxa"/>
            <w:tcBorders/>
            <w:shd w:fill="auto" w:val="clear"/>
          </w:tcPr>
          <w:p>
            <w:pPr>
              <w:pStyle w:val="Compact"/>
              <w:spacing w:before="36" w:after="36"/>
              <w:jc w:val="left"/>
              <w:rPr/>
            </w:pPr>
            <w:r>
              <w:rPr/>
              <w:t>Red to Green Demonstration</w:t>
            </w:r>
          </w:p>
        </w:tc>
        <w:tc>
          <w:tcPr>
            <w:tcW w:w="1817" w:type="dxa"/>
            <w:tcBorders/>
            <w:shd w:fill="auto" w:val="clear"/>
          </w:tcPr>
          <w:p>
            <w:pPr>
              <w:pStyle w:val="Compact"/>
              <w:spacing w:before="36" w:after="36"/>
              <w:jc w:val="left"/>
              <w:rPr/>
            </w:pPr>
            <w:r>
              <w:rPr/>
              <w:t>30%</w:t>
            </w:r>
          </w:p>
        </w:tc>
      </w:tr>
      <w:tr>
        <w:trPr/>
        <w:tc>
          <w:tcPr>
            <w:tcW w:w="1983" w:type="dxa"/>
            <w:tcBorders/>
            <w:shd w:fill="auto" w:val="clear"/>
          </w:tcPr>
          <w:p>
            <w:pPr>
              <w:pStyle w:val="Compact"/>
              <w:spacing w:before="36" w:after="36"/>
              <w:jc w:val="left"/>
              <w:rPr/>
            </w:pPr>
            <w:r>
              <w:rPr/>
              <w:t>Continuous Integration</w:t>
            </w:r>
          </w:p>
        </w:tc>
        <w:tc>
          <w:tcPr>
            <w:tcW w:w="2334" w:type="dxa"/>
            <w:tcBorders/>
            <w:shd w:fill="auto" w:val="clear"/>
          </w:tcPr>
          <w:p>
            <w:pPr>
              <w:pStyle w:val="Compact"/>
              <w:spacing w:before="36" w:after="36"/>
              <w:jc w:val="left"/>
              <w:rPr/>
            </w:pPr>
            <w:r>
              <w:rPr/>
              <w:t>(deployment and build pipeline)</w:t>
            </w:r>
          </w:p>
        </w:tc>
        <w:tc>
          <w:tcPr>
            <w:tcW w:w="2483" w:type="dxa"/>
            <w:tcBorders/>
            <w:shd w:fill="auto" w:val="clear"/>
          </w:tcPr>
          <w:p>
            <w:pPr>
              <w:pStyle w:val="Compact"/>
              <w:spacing w:before="36" w:after="36"/>
              <w:jc w:val="left"/>
              <w:rPr/>
            </w:pPr>
            <w:r>
              <w:rPr/>
              <w:t>FInal Presentation</w:t>
            </w:r>
          </w:p>
        </w:tc>
        <w:tc>
          <w:tcPr>
            <w:tcW w:w="1817" w:type="dxa"/>
            <w:tcBorders/>
            <w:shd w:fill="auto" w:val="clear"/>
          </w:tcPr>
          <w:p>
            <w:pPr>
              <w:pStyle w:val="Compact"/>
              <w:spacing w:before="36" w:after="36"/>
              <w:jc w:val="left"/>
              <w:rPr/>
            </w:pPr>
            <w:r>
              <w:rPr/>
              <w:t>30%</w:t>
            </w:r>
          </w:p>
        </w:tc>
      </w:tr>
    </w:tbl>
    <w:p>
      <w:pPr>
        <w:pStyle w:val="Heading3"/>
        <w:rPr/>
      </w:pPr>
      <w:bookmarkStart w:id="7" w:name="expanded-course-outline"/>
      <w:bookmarkEnd w:id="7"/>
      <w:r>
        <w:rPr/>
        <w:t>Expanded Course Outline</w:t>
      </w:r>
    </w:p>
    <w:p>
      <w:pPr>
        <w:pStyle w:val="Compact"/>
        <w:numPr>
          <w:ilvl w:val="0"/>
          <w:numId w:val="2"/>
        </w:numPr>
        <w:rPr/>
      </w:pPr>
      <w:r>
        <w:rPr/>
        <w:t>Project Code Base</w:t>
      </w:r>
    </w:p>
    <w:p>
      <w:pPr>
        <w:pStyle w:val="Compact"/>
        <w:numPr>
          <w:ilvl w:val="1"/>
          <w:numId w:val="3"/>
        </w:numPr>
        <w:rPr/>
      </w:pPr>
      <w:r>
        <w:rPr/>
        <w:t>Students obtain existing code bases from other courses to use as the existing code base</w:t>
      </w:r>
    </w:p>
    <w:p>
      <w:pPr>
        <w:pStyle w:val="Compact"/>
        <w:numPr>
          <w:ilvl w:val="1"/>
          <w:numId w:val="3"/>
        </w:numPr>
        <w:rPr/>
      </w:pPr>
      <w:r>
        <w:rPr/>
        <w:t>Nominated code bases are evaluated for possible use in the course according to a criteria 1. non-familiarity: most if not all of the students of the team should not have been a part of the creation of the code base 2. complexity: the code base should be complex enough to warrant a team (3-8) members.</w:t>
      </w:r>
    </w:p>
    <w:p>
      <w:pPr>
        <w:pStyle w:val="Compact"/>
        <w:numPr>
          <w:ilvl w:val="0"/>
          <w:numId w:val="2"/>
        </w:numPr>
        <w:rPr/>
      </w:pPr>
      <w:r>
        <w:rPr/>
        <w:t>Improvements</w:t>
      </w:r>
    </w:p>
    <w:p>
      <w:pPr>
        <w:pStyle w:val="Compact"/>
        <w:numPr>
          <w:ilvl w:val="1"/>
          <w:numId w:val="4"/>
        </w:numPr>
        <w:rPr/>
      </w:pPr>
      <w:r>
        <w:rPr/>
        <w:t>A list of New Features for the code base is brain stormed</w:t>
      </w:r>
    </w:p>
    <w:p>
      <w:pPr>
        <w:pStyle w:val="Compact"/>
        <w:numPr>
          <w:ilvl w:val="1"/>
          <w:numId w:val="4"/>
        </w:numPr>
        <w:rPr/>
      </w:pPr>
      <w:r>
        <w:rPr/>
        <w:t>The Prof. chooses several to make the degree of difficulty more or less fair among the teams</w:t>
      </w:r>
    </w:p>
    <w:p>
      <w:pPr>
        <w:pStyle w:val="Compact"/>
        <w:numPr>
          <w:ilvl w:val="0"/>
          <w:numId w:val="2"/>
        </w:numPr>
        <w:rPr/>
      </w:pPr>
      <w:r>
        <w:rPr/>
        <w:t>Tests</w:t>
      </w:r>
    </w:p>
    <w:p>
      <w:pPr>
        <w:pStyle w:val="Compact"/>
        <w:numPr>
          <w:ilvl w:val="1"/>
          <w:numId w:val="5"/>
        </w:numPr>
        <w:rPr/>
      </w:pPr>
      <w:r>
        <w:rPr/>
        <w:t>Unit tests are formulated for all computing functions.</w:t>
      </w:r>
    </w:p>
    <w:p>
      <w:pPr>
        <w:pStyle w:val="Compact"/>
        <w:numPr>
          <w:ilvl w:val="1"/>
          <w:numId w:val="5"/>
        </w:numPr>
        <w:rPr/>
      </w:pPr>
      <w:r>
        <w:rPr/>
        <w:t>Integration tests are formulated for all core features.</w:t>
      </w:r>
    </w:p>
    <w:p>
      <w:pPr>
        <w:pStyle w:val="Compact"/>
        <w:numPr>
          <w:ilvl w:val="0"/>
          <w:numId w:val="2"/>
        </w:numPr>
        <w:rPr/>
      </w:pPr>
      <w:r>
        <w:rPr/>
        <w:t>Test Automation</w:t>
      </w:r>
    </w:p>
    <w:p>
      <w:pPr>
        <w:pStyle w:val="Compact"/>
        <w:numPr>
          <w:ilvl w:val="1"/>
          <w:numId w:val="6"/>
        </w:numPr>
        <w:rPr/>
      </w:pPr>
      <w:r>
        <w:rPr/>
        <w:t>A testing framework is chosen</w:t>
      </w:r>
    </w:p>
    <w:p>
      <w:pPr>
        <w:pStyle w:val="Compact"/>
        <w:numPr>
          <w:ilvl w:val="1"/>
          <w:numId w:val="6"/>
        </w:numPr>
        <w:rPr/>
      </w:pPr>
      <w:r>
        <w:rPr/>
        <w:t>UI testing is explored</w:t>
      </w:r>
    </w:p>
    <w:p>
      <w:pPr>
        <w:pStyle w:val="Compact"/>
        <w:numPr>
          <w:ilvl w:val="0"/>
          <w:numId w:val="2"/>
        </w:numPr>
        <w:rPr/>
      </w:pPr>
      <w:r>
        <w:rPr/>
        <w:t>Continuous Integration</w:t>
      </w:r>
    </w:p>
    <w:p>
      <w:pPr>
        <w:pStyle w:val="Compact"/>
        <w:numPr>
          <w:ilvl w:val="1"/>
          <w:numId w:val="7"/>
        </w:numPr>
        <w:rPr/>
      </w:pPr>
      <w:r>
        <w:rPr/>
        <w:t>A test suite of 30-100 tests is selected to be run at every build</w:t>
      </w:r>
    </w:p>
    <w:p>
      <w:pPr>
        <w:pStyle w:val="Compact"/>
        <w:numPr>
          <w:ilvl w:val="1"/>
          <w:numId w:val="7"/>
        </w:numPr>
        <w:rPr/>
      </w:pPr>
      <w:r>
        <w:rPr/>
        <w:t>Development is continued with CI and the project health is reported along with CI metrics at every meeting after until Final project presentation.</w:t>
      </w:r>
    </w:p>
    <w:p>
      <w:pPr>
        <w:pStyle w:val="Heading3"/>
        <w:rPr/>
      </w:pPr>
      <w:bookmarkStart w:id="8" w:name="references"/>
      <w:bookmarkEnd w:id="8"/>
      <w:r>
        <w:rPr/>
        <w:t>References</w:t>
      </w:r>
    </w:p>
    <w:p>
      <w:pPr>
        <w:pStyle w:val="Compact"/>
        <w:numPr>
          <w:ilvl w:val="0"/>
          <w:numId w:val="8"/>
        </w:numPr>
        <w:rPr/>
      </w:pPr>
      <w:r>
        <w:rPr/>
        <w:t>Kent Beck, 2002, Test-Driven Development by Example, Three Rivers Institute</w:t>
      </w:r>
    </w:p>
    <w:p>
      <w:pPr>
        <w:pStyle w:val="Compact"/>
        <w:numPr>
          <w:ilvl w:val="0"/>
          <w:numId w:val="8"/>
        </w:numPr>
        <w:spacing w:before="36" w:after="36"/>
        <w:rPr/>
      </w:pPr>
      <w:r>
        <w:rPr/>
        <w:t>John Ferguson Smart, 2011, Jenkins the Definitive Guide - Continuous Integration for the Masses, O'Reilly Media, CA</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LibreOffice/6.0.7.3$Linux_X86_64 LibreOffice_project/00m0$Build-3</Application>
  <Pages>2</Pages>
  <Words>449</Words>
  <Characters>2404</Characters>
  <CharactersWithSpaces>2779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2019-03-15T08:39:25Z</dcterms:created>
  <dc:creator/>
  <dc:description/>
  <dc:language>en-PH</dc:language>
  <cp:lastModifiedBy/>
  <dcterms:modified xsi:type="dcterms:W3CDTF">2019-03-15T16:42:01Z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