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C78" w:rsidRDefault="002C0C78"/>
    <w:p w:rsidR="00871CFB" w:rsidRDefault="00871CFB"/>
    <w:p w:rsidR="00871CFB" w:rsidRDefault="00871CFB">
      <w:hyperlink r:id="rId4" w:history="1">
        <w:r w:rsidRPr="00C037AA">
          <w:rPr>
            <w:rStyle w:val="a3"/>
          </w:rPr>
          <w:t>https://www.moneydj.com/KMDJ/Blog/BlogArticleViewer.aspx?a=09a03094-02b4-4eb1-8982-000000025137</w:t>
        </w:r>
      </w:hyperlink>
    </w:p>
    <w:p w:rsidR="00871CFB" w:rsidRDefault="00871CFB"/>
    <w:p w:rsidR="00871CFB" w:rsidRDefault="00871CFB"/>
    <w:p w:rsidR="00F73CB8" w:rsidRDefault="00F73CB8" w:rsidP="00F73CB8">
      <w:pPr>
        <w:pStyle w:val="1"/>
        <w:shd w:val="clear" w:color="auto" w:fill="FFFFFF"/>
        <w:spacing w:before="0" w:beforeAutospacing="0" w:after="0" w:afterAutospacing="0"/>
        <w:rPr>
          <w:rFonts w:ascii="Verdana" w:hAnsi="Verdana"/>
          <w:color w:val="0066CC"/>
          <w:spacing w:val="17"/>
          <w:sz w:val="24"/>
          <w:szCs w:val="24"/>
          <w:lang w:eastAsia="zh-TW"/>
        </w:rPr>
      </w:pPr>
      <w:r>
        <w:rPr>
          <w:rFonts w:ascii="Microsoft JhengHei" w:eastAsia="Microsoft JhengHei" w:hAnsi="Microsoft JhengHei" w:cs="Microsoft JhengHei" w:hint="eastAsia"/>
          <w:color w:val="0066CC"/>
          <w:spacing w:val="17"/>
          <w:sz w:val="24"/>
          <w:szCs w:val="24"/>
          <w:lang w:eastAsia="zh-TW"/>
        </w:rPr>
        <w:t>貨幣供應量</w:t>
      </w:r>
      <w:r>
        <w:rPr>
          <w:rFonts w:ascii="Verdana" w:hAnsi="Verdana"/>
          <w:color w:val="0066CC"/>
          <w:spacing w:val="17"/>
          <w:sz w:val="24"/>
          <w:szCs w:val="24"/>
          <w:lang w:eastAsia="zh-TW"/>
        </w:rPr>
        <w:t>M1</w:t>
      </w:r>
      <w:r>
        <w:rPr>
          <w:rFonts w:ascii="Microsoft JhengHei" w:eastAsia="Microsoft JhengHei" w:hAnsi="Microsoft JhengHei" w:cs="Microsoft JhengHei" w:hint="eastAsia"/>
          <w:color w:val="0066CC"/>
          <w:spacing w:val="17"/>
          <w:sz w:val="24"/>
          <w:szCs w:val="24"/>
          <w:lang w:eastAsia="zh-TW"/>
        </w:rPr>
        <w:t>和</w:t>
      </w:r>
      <w:r>
        <w:rPr>
          <w:rFonts w:ascii="Verdana" w:hAnsi="Verdana"/>
          <w:color w:val="0066CC"/>
          <w:spacing w:val="17"/>
          <w:sz w:val="24"/>
          <w:szCs w:val="24"/>
          <w:lang w:eastAsia="zh-TW"/>
        </w:rPr>
        <w:t>M2</w:t>
      </w:r>
    </w:p>
    <w:p w:rsidR="00F73CB8" w:rsidRDefault="00F73CB8" w:rsidP="00F73CB8">
      <w:pPr>
        <w:shd w:val="clear" w:color="auto" w:fill="FFFFFF"/>
        <w:spacing w:line="281" w:lineRule="atLeast"/>
        <w:rPr>
          <w:rFonts w:ascii="Verdana" w:hAnsi="Verdana"/>
          <w:color w:val="696969"/>
          <w:spacing w:val="9"/>
          <w:sz w:val="17"/>
          <w:szCs w:val="17"/>
          <w:lang w:eastAsia="zh-TW"/>
        </w:rPr>
      </w:pPr>
      <w:r>
        <w:rPr>
          <w:rFonts w:ascii="Verdana" w:hAnsi="Verdana"/>
          <w:color w:val="696969"/>
          <w:spacing w:val="9"/>
          <w:sz w:val="17"/>
          <w:szCs w:val="17"/>
          <w:lang w:eastAsia="zh-TW"/>
        </w:rPr>
        <w:t>by </w:t>
      </w:r>
      <w:hyperlink r:id="rId5" w:history="1">
        <w:r>
          <w:rPr>
            <w:rStyle w:val="a3"/>
            <w:rFonts w:ascii="Verdana" w:hAnsi="Verdana"/>
            <w:color w:val="A3730F"/>
            <w:spacing w:val="9"/>
            <w:sz w:val="17"/>
            <w:szCs w:val="17"/>
            <w:lang w:eastAsia="zh-TW"/>
          </w:rPr>
          <w:t>理財達人</w:t>
        </w:r>
        <w:r>
          <w:rPr>
            <w:rStyle w:val="a3"/>
            <w:rFonts w:ascii="Verdana" w:hAnsi="Verdana"/>
            <w:color w:val="A3730F"/>
            <w:spacing w:val="9"/>
            <w:sz w:val="17"/>
            <w:szCs w:val="17"/>
            <w:lang w:eastAsia="zh-TW"/>
          </w:rPr>
          <w:t>-Joe</w:t>
        </w:r>
      </w:hyperlink>
      <w:r>
        <w:rPr>
          <w:rFonts w:ascii="Verdana" w:hAnsi="Verdana"/>
          <w:color w:val="696969"/>
          <w:spacing w:val="9"/>
          <w:sz w:val="17"/>
          <w:szCs w:val="17"/>
          <w:lang w:eastAsia="zh-TW"/>
        </w:rPr>
        <w:t> on 2010/11/23 02:25 </w:t>
      </w:r>
      <w:r>
        <w:rPr>
          <w:rFonts w:ascii="Verdana" w:hAnsi="Verdana"/>
          <w:color w:val="696969"/>
          <w:spacing w:val="9"/>
          <w:sz w:val="17"/>
          <w:szCs w:val="17"/>
          <w:lang w:eastAsia="zh-TW"/>
        </w:rPr>
        <w:t>回應</w:t>
      </w:r>
      <w:r>
        <w:rPr>
          <w:rFonts w:ascii="Verdana" w:hAnsi="Verdana"/>
          <w:color w:val="696969"/>
          <w:spacing w:val="9"/>
          <w:sz w:val="17"/>
          <w:szCs w:val="17"/>
          <w:lang w:eastAsia="zh-TW"/>
        </w:rPr>
        <w:t xml:space="preserve">(1) </w:t>
      </w:r>
      <w:r>
        <w:rPr>
          <w:rFonts w:ascii="Verdana" w:hAnsi="Verdana"/>
          <w:color w:val="696969"/>
          <w:spacing w:val="9"/>
          <w:sz w:val="17"/>
          <w:szCs w:val="17"/>
          <w:lang w:eastAsia="zh-TW"/>
        </w:rPr>
        <w:t>人氣</w:t>
      </w:r>
      <w:r>
        <w:rPr>
          <w:rFonts w:ascii="Verdana" w:hAnsi="Verdana"/>
          <w:color w:val="696969"/>
          <w:spacing w:val="9"/>
          <w:sz w:val="17"/>
          <w:szCs w:val="17"/>
          <w:lang w:eastAsia="zh-TW"/>
        </w:rPr>
        <w:t>(</w:t>
      </w:r>
      <w:r>
        <w:rPr>
          <w:rStyle w:val="viewcount"/>
          <w:rFonts w:ascii="Verdana" w:hAnsi="Verdana"/>
          <w:color w:val="696969"/>
          <w:spacing w:val="9"/>
          <w:sz w:val="17"/>
          <w:szCs w:val="17"/>
          <w:lang w:eastAsia="zh-TW"/>
        </w:rPr>
        <w:t>81621</w:t>
      </w:r>
      <w:r>
        <w:rPr>
          <w:rFonts w:ascii="Verdana" w:hAnsi="Verdana"/>
          <w:color w:val="696969"/>
          <w:spacing w:val="9"/>
          <w:sz w:val="17"/>
          <w:szCs w:val="17"/>
          <w:lang w:eastAsia="zh-TW"/>
        </w:rPr>
        <w:t xml:space="preserve">) </w:t>
      </w:r>
      <w:r>
        <w:rPr>
          <w:rFonts w:ascii="Verdana" w:hAnsi="Verdana"/>
          <w:color w:val="696969"/>
          <w:spacing w:val="9"/>
          <w:sz w:val="17"/>
          <w:szCs w:val="17"/>
          <w:lang w:eastAsia="zh-TW"/>
        </w:rPr>
        <w:t>收藏</w:t>
      </w:r>
      <w:r>
        <w:rPr>
          <w:rFonts w:ascii="Verdana" w:hAnsi="Verdana"/>
          <w:color w:val="696969"/>
          <w:spacing w:val="9"/>
          <w:sz w:val="17"/>
          <w:szCs w:val="17"/>
          <w:lang w:eastAsia="zh-TW"/>
        </w:rPr>
        <w:t>(1)</w:t>
      </w:r>
    </w:p>
    <w:p w:rsidR="00F73CB8" w:rsidRDefault="00F73CB8" w:rsidP="00F73CB8">
      <w:pPr>
        <w:shd w:val="clear" w:color="auto" w:fill="FFFFFF"/>
        <w:rPr>
          <w:rFonts w:ascii="Verdana" w:hAnsi="Verdana"/>
          <w:color w:val="363636"/>
          <w:spacing w:val="24"/>
          <w:sz w:val="20"/>
          <w:szCs w:val="20"/>
          <w:lang w:eastAsia="zh-TW"/>
        </w:rPr>
      </w:pPr>
      <w:r>
        <w:rPr>
          <w:color w:val="363636"/>
          <w:spacing w:val="24"/>
          <w:lang w:eastAsia="zh-TW"/>
        </w:rPr>
        <w:t>貨幣供應量（</w:t>
      </w:r>
      <w:r>
        <w:rPr>
          <w:color w:val="363636"/>
          <w:spacing w:val="24"/>
          <w:lang w:val="en-US" w:eastAsia="zh-TW"/>
        </w:rPr>
        <w:t>Monetary Aggregates</w:t>
      </w:r>
      <w:r>
        <w:rPr>
          <w:color w:val="363636"/>
          <w:spacing w:val="24"/>
          <w:lang w:eastAsia="zh-TW"/>
        </w:rPr>
        <w:t>）是指一個國家流通的所有分散在居民、</w:t>
      </w:r>
      <w:hyperlink r:id="rId6" w:tgtFrame="_blank" w:history="1">
        <w:r>
          <w:rPr>
            <w:rStyle w:val="a3"/>
            <w:color w:val="ED145B"/>
            <w:spacing w:val="24"/>
            <w:lang w:eastAsia="zh-TW"/>
          </w:rPr>
          <w:t>銀</w:t>
        </w:r>
      </w:hyperlink>
      <w:r>
        <w:rPr>
          <w:color w:val="363636"/>
          <w:spacing w:val="24"/>
          <w:lang w:eastAsia="zh-TW"/>
        </w:rPr>
        <w:t>行、</w:t>
      </w:r>
      <w:hyperlink r:id="rId7" w:tgtFrame="_blank" w:history="1">
        <w:r>
          <w:rPr>
            <w:rStyle w:val="a3"/>
            <w:color w:val="ED145B"/>
            <w:spacing w:val="24"/>
            <w:lang w:eastAsia="zh-TW"/>
          </w:rPr>
          <w:t>信貸</w:t>
        </w:r>
      </w:hyperlink>
      <w:r>
        <w:rPr>
          <w:color w:val="363636"/>
          <w:spacing w:val="24"/>
          <w:lang w:eastAsia="zh-TW"/>
        </w:rPr>
        <w:t>系統、企業單位的貨幣量，這是</w:t>
      </w:r>
      <w:hyperlink r:id="rId8" w:tgtFrame="_blank" w:history="1">
        <w:r>
          <w:rPr>
            <w:rStyle w:val="a3"/>
            <w:color w:val="ED145B"/>
            <w:spacing w:val="24"/>
            <w:lang w:eastAsia="zh-TW"/>
          </w:rPr>
          <w:t>綜合</w:t>
        </w:r>
      </w:hyperlink>
      <w:r>
        <w:rPr>
          <w:color w:val="363636"/>
          <w:spacing w:val="24"/>
          <w:lang w:eastAsia="zh-TW"/>
        </w:rPr>
        <w:t>收入、消費、投資、國際收支等資金總需求與總供給的客觀數據，用來衡量國家制定</w:t>
      </w:r>
      <w:hyperlink r:id="rId9" w:tgtFrame="_blank" w:history="1">
        <w:r>
          <w:rPr>
            <w:rStyle w:val="a3"/>
            <w:color w:val="ED145B"/>
            <w:spacing w:val="24"/>
            <w:lang w:eastAsia="zh-TW"/>
          </w:rPr>
          <w:t>宏觀</w:t>
        </w:r>
      </w:hyperlink>
      <w:r>
        <w:rPr>
          <w:color w:val="363636"/>
          <w:spacing w:val="24"/>
          <w:lang w:eastAsia="zh-TW"/>
        </w:rPr>
        <w:t>經濟政策的一個重要依據。</w:t>
      </w:r>
      <w:hyperlink r:id="rId10" w:tgtFrame="_blank" w:history="1">
        <w:r>
          <w:rPr>
            <w:rStyle w:val="a3"/>
            <w:color w:val="ED145B"/>
            <w:spacing w:val="24"/>
            <w:lang w:eastAsia="zh-TW"/>
          </w:rPr>
          <w:t>經濟學</w:t>
        </w:r>
      </w:hyperlink>
      <w:r>
        <w:rPr>
          <w:color w:val="363636"/>
          <w:spacing w:val="24"/>
          <w:lang w:eastAsia="zh-TW"/>
        </w:rPr>
        <w:t>家根據</w:t>
      </w:r>
      <w:hyperlink r:id="rId11" w:tgtFrame="_blank" w:history="1">
        <w:r>
          <w:rPr>
            <w:rStyle w:val="a3"/>
            <w:color w:val="ED145B"/>
            <w:spacing w:val="24"/>
            <w:lang w:eastAsia="zh-TW"/>
          </w:rPr>
          <w:t>流動性</w:t>
        </w:r>
      </w:hyperlink>
      <w:r>
        <w:rPr>
          <w:color w:val="363636"/>
          <w:spacing w:val="24"/>
          <w:lang w:eastAsia="zh-TW"/>
        </w:rPr>
        <w:t>的大小來將市場上的資金做分類，主要分成兩種等級</w:t>
      </w:r>
      <w:r>
        <w:rPr>
          <w:color w:val="363636"/>
          <w:spacing w:val="24"/>
          <w:lang w:val="en-US" w:eastAsia="zh-TW"/>
        </w:rPr>
        <w:t>M1</w:t>
      </w:r>
      <w:r>
        <w:rPr>
          <w:color w:val="363636"/>
          <w:spacing w:val="24"/>
          <w:lang w:eastAsia="zh-TW"/>
        </w:rPr>
        <w:t>是指狹義貨幣供應量，和</w:t>
      </w:r>
      <w:hyperlink r:id="rId12" w:tgtFrame="_blank" w:history="1">
        <w:r>
          <w:rPr>
            <w:rStyle w:val="a3"/>
            <w:color w:val="ED145B"/>
            <w:spacing w:val="24"/>
            <w:lang w:val="en-US" w:eastAsia="zh-TW"/>
          </w:rPr>
          <w:t>M2</w:t>
        </w:r>
      </w:hyperlink>
      <w:r>
        <w:rPr>
          <w:color w:val="363636"/>
          <w:spacing w:val="24"/>
          <w:lang w:eastAsia="zh-TW"/>
        </w:rPr>
        <w:t>是廣義貨幣供應量，還有一些附屬的分類（各國對</w:t>
      </w:r>
      <w:r>
        <w:rPr>
          <w:color w:val="363636"/>
          <w:spacing w:val="24"/>
          <w:lang w:val="en-US" w:eastAsia="zh-TW"/>
        </w:rPr>
        <w:t>M</w:t>
      </w:r>
      <w:r>
        <w:rPr>
          <w:color w:val="363636"/>
          <w:spacing w:val="24"/>
          <w:lang w:eastAsia="zh-TW"/>
        </w:rPr>
        <w:t>系統的定義不盡相同，常見的有</w:t>
      </w:r>
      <w:r>
        <w:rPr>
          <w:color w:val="363636"/>
          <w:spacing w:val="24"/>
          <w:lang w:val="en-US" w:eastAsia="zh-TW"/>
        </w:rPr>
        <w:t>M0</w:t>
      </w:r>
      <w:r>
        <w:rPr>
          <w:color w:val="363636"/>
          <w:spacing w:val="24"/>
          <w:lang w:eastAsia="zh-TW"/>
        </w:rPr>
        <w:t>、</w:t>
      </w:r>
      <w:r>
        <w:rPr>
          <w:color w:val="363636"/>
          <w:spacing w:val="24"/>
          <w:lang w:val="en-US" w:eastAsia="zh-TW"/>
        </w:rPr>
        <w:t>M1</w:t>
      </w:r>
      <w:r>
        <w:rPr>
          <w:color w:val="363636"/>
          <w:spacing w:val="24"/>
          <w:lang w:eastAsia="zh-TW"/>
        </w:rPr>
        <w:t>、</w:t>
      </w:r>
      <w:r>
        <w:rPr>
          <w:color w:val="363636"/>
          <w:spacing w:val="24"/>
          <w:lang w:val="en-US" w:eastAsia="zh-TW"/>
        </w:rPr>
        <w:t>M2</w:t>
      </w:r>
      <w:r>
        <w:rPr>
          <w:color w:val="363636"/>
          <w:spacing w:val="24"/>
          <w:lang w:eastAsia="zh-TW"/>
        </w:rPr>
        <w:t>、</w:t>
      </w:r>
      <w:r>
        <w:rPr>
          <w:color w:val="363636"/>
          <w:spacing w:val="24"/>
          <w:lang w:val="en-US" w:eastAsia="zh-TW"/>
        </w:rPr>
        <w:t>M3</w:t>
      </w:r>
      <w:r>
        <w:rPr>
          <w:color w:val="363636"/>
          <w:spacing w:val="24"/>
          <w:lang w:eastAsia="zh-TW"/>
        </w:rPr>
        <w:t>等），下面是貨幣</w:t>
      </w:r>
      <w:r>
        <w:rPr>
          <w:color w:val="363636"/>
          <w:spacing w:val="24"/>
          <w:lang w:val="en-US" w:eastAsia="zh-TW"/>
        </w:rPr>
        <w:t>M</w:t>
      </w:r>
      <w:r>
        <w:rPr>
          <w:color w:val="363636"/>
          <w:spacing w:val="24"/>
          <w:lang w:eastAsia="zh-TW"/>
        </w:rPr>
        <w:t>系統的簡介</w:t>
      </w:r>
      <w:r>
        <w:rPr>
          <w:rFonts w:ascii="PMingLiU" w:eastAsia="PMingLiU" w:hAnsi="PMingLiU" w:cs="PMingLiU" w:hint="eastAsia"/>
          <w:color w:val="363636"/>
          <w:spacing w:val="24"/>
          <w:lang w:eastAsia="zh-TW"/>
        </w:rPr>
        <w:t>：</w:t>
      </w:r>
    </w:p>
    <w:p w:rsidR="00F73CB8" w:rsidRDefault="00F73CB8" w:rsidP="00F73CB8">
      <w:pPr>
        <w:shd w:val="clear" w:color="auto" w:fill="FFFFFF"/>
        <w:rPr>
          <w:rFonts w:ascii="Verdana" w:hAnsi="Verdana"/>
          <w:color w:val="363636"/>
          <w:spacing w:val="24"/>
          <w:sz w:val="20"/>
          <w:szCs w:val="20"/>
        </w:rPr>
      </w:pPr>
      <w:r>
        <w:rPr>
          <w:rFonts w:ascii="Verdana" w:hAnsi="Verdana"/>
          <w:noProof/>
          <w:color w:val="ED145B"/>
          <w:spacing w:val="24"/>
        </w:rPr>
        <w:drawing>
          <wp:inline distT="0" distB="0" distL="0" distR="0">
            <wp:extent cx="6096000" cy="3705225"/>
            <wp:effectExtent l="0" t="0" r="0" b="9525"/>
            <wp:docPr id="1" name="圖片 1" descr="回上一層(熱鍵:b)">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Image" descr="回上一層(熱鍵:b)">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705225"/>
                    </a:xfrm>
                    <a:prstGeom prst="rect">
                      <a:avLst/>
                    </a:prstGeom>
                    <a:noFill/>
                    <a:ln>
                      <a:noFill/>
                    </a:ln>
                  </pic:spPr>
                </pic:pic>
              </a:graphicData>
            </a:graphic>
          </wp:inline>
        </w:drawing>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sz w:val="20"/>
          <w:szCs w:val="20"/>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eastAsia="zh-TW"/>
        </w:rPr>
        <w:t>M1</w:t>
      </w:r>
      <w:r>
        <w:rPr>
          <w:rFonts w:ascii="Verdana" w:hAnsi="Verdana"/>
          <w:color w:val="363636"/>
          <w:spacing w:val="24"/>
          <w:lang w:eastAsia="zh-TW"/>
        </w:rPr>
        <w:t>＝通貨</w:t>
      </w:r>
      <w:hyperlink r:id="rId15" w:tgtFrame="_blank" w:history="1">
        <w:r>
          <w:rPr>
            <w:rStyle w:val="a3"/>
            <w:rFonts w:ascii="Verdana" w:hAnsi="Verdana"/>
            <w:color w:val="ED145B"/>
            <w:spacing w:val="24"/>
            <w:lang w:eastAsia="zh-TW"/>
          </w:rPr>
          <w:t>淨值</w:t>
        </w:r>
      </w:hyperlink>
      <w:r>
        <w:rPr>
          <w:rFonts w:ascii="Verdana" w:hAnsi="Verdana"/>
          <w:color w:val="363636"/>
          <w:spacing w:val="24"/>
          <w:lang w:eastAsia="zh-TW"/>
        </w:rPr>
        <w:t>（現金）＋存款貨幣淨值（</w:t>
      </w:r>
      <w:hyperlink r:id="rId16" w:tgtFrame="_blank" w:history="1">
        <w:r>
          <w:rPr>
            <w:rStyle w:val="a3"/>
            <w:rFonts w:ascii="Verdana" w:hAnsi="Verdana"/>
            <w:color w:val="ED145B"/>
            <w:spacing w:val="24"/>
            <w:lang w:eastAsia="zh-TW"/>
          </w:rPr>
          <w:t>活期存款</w:t>
        </w:r>
      </w:hyperlink>
      <w:r>
        <w:rPr>
          <w:rFonts w:ascii="Microsoft JhengHei" w:eastAsia="Microsoft JhengHei" w:hAnsi="Microsoft JhengHei" w:cs="Microsoft JhengHei" w:hint="eastAsia"/>
          <w:color w:val="363636"/>
          <w:spacing w:val="24"/>
          <w:lang w:eastAsia="zh-TW"/>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rPr>
        <w:fldChar w:fldCharType="begin"/>
      </w:r>
      <w:r>
        <w:rPr>
          <w:rFonts w:ascii="Verdana" w:hAnsi="Verdana"/>
          <w:color w:val="363636"/>
          <w:spacing w:val="24"/>
          <w:lang w:val="en-US" w:eastAsia="zh-TW"/>
        </w:rPr>
        <w:instrText xml:space="preserve"> HYPERLINK "https://www.moneydj.com/KMDJ/wiki/WikiViewer.aspx?Title=M1A" \t "_blank" </w:instrText>
      </w:r>
      <w:r>
        <w:rPr>
          <w:rFonts w:ascii="Verdana" w:hAnsi="Verdana"/>
          <w:color w:val="363636"/>
          <w:spacing w:val="24"/>
          <w:lang w:val="en-US"/>
        </w:rPr>
        <w:fldChar w:fldCharType="separate"/>
      </w:r>
      <w:r>
        <w:rPr>
          <w:rStyle w:val="a3"/>
          <w:rFonts w:ascii="Verdana" w:hAnsi="Verdana"/>
          <w:color w:val="ED145B"/>
          <w:spacing w:val="24"/>
          <w:lang w:val="en-US" w:eastAsia="zh-TW"/>
        </w:rPr>
        <w:t>M1A</w:t>
      </w:r>
      <w:r>
        <w:rPr>
          <w:rFonts w:ascii="Verdana" w:hAnsi="Verdana"/>
          <w:color w:val="363636"/>
          <w:spacing w:val="24"/>
          <w:lang w:val="en-US"/>
        </w:rPr>
        <w:fldChar w:fldCharType="end"/>
      </w:r>
      <w:r>
        <w:rPr>
          <w:rFonts w:ascii="Verdana" w:hAnsi="Verdana"/>
          <w:color w:val="363636"/>
          <w:spacing w:val="24"/>
          <w:lang w:eastAsia="zh-TW"/>
        </w:rPr>
        <w:t>＝通貨淨值＋</w:t>
      </w:r>
      <w:hyperlink r:id="rId17" w:tgtFrame="_blank" w:history="1">
        <w:r>
          <w:rPr>
            <w:rStyle w:val="a3"/>
            <w:rFonts w:ascii="Verdana" w:hAnsi="Verdana"/>
            <w:color w:val="ED145B"/>
            <w:spacing w:val="24"/>
            <w:lang w:eastAsia="zh-TW"/>
          </w:rPr>
          <w:t>支票存款</w:t>
        </w:r>
      </w:hyperlink>
      <w:r>
        <w:rPr>
          <w:rFonts w:ascii="Verdana" w:hAnsi="Verdana"/>
          <w:color w:val="363636"/>
          <w:spacing w:val="24"/>
          <w:lang w:eastAsia="zh-TW"/>
        </w:rPr>
        <w:t>（包括</w:t>
      </w:r>
      <w:hyperlink r:id="rId18" w:tgtFrame="_blank" w:history="1">
        <w:r>
          <w:rPr>
            <w:rStyle w:val="a3"/>
            <w:rFonts w:ascii="Verdana" w:hAnsi="Verdana"/>
            <w:color w:val="ED145B"/>
            <w:spacing w:val="24"/>
            <w:lang w:eastAsia="zh-TW"/>
          </w:rPr>
          <w:t>本票</w:t>
        </w:r>
      </w:hyperlink>
      <w:r>
        <w:rPr>
          <w:rFonts w:ascii="Verdana" w:hAnsi="Verdana"/>
          <w:color w:val="363636"/>
          <w:spacing w:val="24"/>
          <w:lang w:eastAsia="zh-TW"/>
        </w:rPr>
        <w:t>、保付支票、</w:t>
      </w:r>
      <w:hyperlink r:id="rId19" w:tgtFrame="_blank" w:history="1">
        <w:r>
          <w:rPr>
            <w:rStyle w:val="a3"/>
            <w:rFonts w:ascii="Verdana" w:hAnsi="Verdana"/>
            <w:color w:val="ED145B"/>
            <w:spacing w:val="24"/>
            <w:lang w:eastAsia="zh-TW"/>
          </w:rPr>
          <w:t>旅行支票</w:t>
        </w:r>
      </w:hyperlink>
      <w:r>
        <w:rPr>
          <w:rFonts w:ascii="Verdana" w:hAnsi="Verdana"/>
          <w:color w:val="363636"/>
          <w:spacing w:val="24"/>
          <w:lang w:eastAsia="zh-TW"/>
        </w:rPr>
        <w:t>）＋活期存</w:t>
      </w:r>
      <w:r>
        <w:rPr>
          <w:rFonts w:ascii="Microsoft JhengHei" w:eastAsia="Microsoft JhengHei" w:hAnsi="Microsoft JhengHei" w:cs="Microsoft JhengHei" w:hint="eastAsia"/>
          <w:color w:val="363636"/>
          <w:spacing w:val="24"/>
          <w:lang w:eastAsia="zh-TW"/>
        </w:rPr>
        <w:t>款</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rPr>
        <w:fldChar w:fldCharType="begin"/>
      </w:r>
      <w:r>
        <w:rPr>
          <w:rFonts w:ascii="Verdana" w:hAnsi="Verdana"/>
          <w:color w:val="363636"/>
          <w:spacing w:val="24"/>
          <w:lang w:val="en-US" w:eastAsia="zh-TW"/>
        </w:rPr>
        <w:instrText xml:space="preserve"> HYPERLINK "https://www.moneydj.com/KMDJ/wiki/WikiViewer.aspx?Title=M1B" \t "_blank" </w:instrText>
      </w:r>
      <w:r>
        <w:rPr>
          <w:rFonts w:ascii="Verdana" w:hAnsi="Verdana"/>
          <w:color w:val="363636"/>
          <w:spacing w:val="24"/>
          <w:lang w:val="en-US"/>
        </w:rPr>
        <w:fldChar w:fldCharType="separate"/>
      </w:r>
      <w:r>
        <w:rPr>
          <w:rStyle w:val="a3"/>
          <w:rFonts w:ascii="Verdana" w:hAnsi="Verdana"/>
          <w:color w:val="ED145B"/>
          <w:spacing w:val="24"/>
          <w:lang w:val="en-US" w:eastAsia="zh-TW"/>
        </w:rPr>
        <w:t>M1B</w:t>
      </w:r>
      <w:r>
        <w:rPr>
          <w:rFonts w:ascii="Verdana" w:hAnsi="Verdana"/>
          <w:color w:val="363636"/>
          <w:spacing w:val="24"/>
          <w:lang w:val="en-US"/>
        </w:rPr>
        <w:fldChar w:fldCharType="end"/>
      </w:r>
      <w:r>
        <w:rPr>
          <w:rFonts w:ascii="Verdana" w:hAnsi="Verdana"/>
          <w:color w:val="363636"/>
          <w:spacing w:val="24"/>
          <w:lang w:eastAsia="zh-TW"/>
        </w:rPr>
        <w:t>＝</w:t>
      </w:r>
      <w:r>
        <w:rPr>
          <w:rFonts w:ascii="Verdana" w:hAnsi="Verdana"/>
          <w:color w:val="363636"/>
          <w:spacing w:val="24"/>
          <w:lang w:val="en-US" w:eastAsia="zh-TW"/>
        </w:rPr>
        <w:t>M1A</w:t>
      </w:r>
      <w:r>
        <w:rPr>
          <w:rFonts w:ascii="Verdana" w:hAnsi="Verdana"/>
          <w:color w:val="363636"/>
          <w:spacing w:val="24"/>
          <w:lang w:eastAsia="zh-TW"/>
        </w:rPr>
        <w:t>＋活期</w:t>
      </w:r>
      <w:hyperlink r:id="rId20" w:tgtFrame="_blank" w:history="1">
        <w:r>
          <w:rPr>
            <w:rStyle w:val="a3"/>
            <w:rFonts w:ascii="Verdana" w:hAnsi="Verdana"/>
            <w:color w:val="ED145B"/>
            <w:spacing w:val="24"/>
            <w:lang w:eastAsia="zh-TW"/>
          </w:rPr>
          <w:t>儲蓄存款</w:t>
        </w:r>
      </w:hyperlink>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lastRenderedPageBreak/>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eastAsia="zh-TW"/>
        </w:rPr>
        <w:br/>
        <w:t>M2</w:t>
      </w:r>
      <w:r>
        <w:rPr>
          <w:rFonts w:ascii="Verdana" w:hAnsi="Verdana"/>
          <w:color w:val="363636"/>
          <w:spacing w:val="24"/>
          <w:lang w:eastAsia="zh-TW"/>
        </w:rPr>
        <w:t>＝</w:t>
      </w:r>
      <w:r>
        <w:rPr>
          <w:rFonts w:ascii="Verdana" w:hAnsi="Verdana"/>
          <w:color w:val="363636"/>
          <w:spacing w:val="24"/>
          <w:lang w:val="en-US" w:eastAsia="zh-TW"/>
        </w:rPr>
        <w:t>M1B</w:t>
      </w:r>
      <w:r>
        <w:rPr>
          <w:rFonts w:ascii="Verdana" w:hAnsi="Verdana"/>
          <w:color w:val="363636"/>
          <w:spacing w:val="24"/>
          <w:lang w:eastAsia="zh-TW"/>
        </w:rPr>
        <w:t>＋準貨幣（包括郵局轉存款＋</w:t>
      </w:r>
      <w:hyperlink r:id="rId21" w:tgtFrame="_blank" w:history="1">
        <w:r>
          <w:rPr>
            <w:rStyle w:val="a3"/>
            <w:rFonts w:ascii="Verdana" w:hAnsi="Verdana"/>
            <w:color w:val="ED145B"/>
            <w:spacing w:val="24"/>
            <w:lang w:eastAsia="zh-TW"/>
          </w:rPr>
          <w:t>定期存款</w:t>
        </w:r>
      </w:hyperlink>
      <w:r>
        <w:rPr>
          <w:rFonts w:ascii="Verdana" w:hAnsi="Verdana"/>
          <w:color w:val="363636"/>
          <w:spacing w:val="24"/>
          <w:lang w:eastAsia="zh-TW"/>
        </w:rPr>
        <w:t>＋定期儲蓄存款＋外幣存款＋</w:t>
      </w:r>
      <w:hyperlink r:id="rId22" w:tgtFrame="_blank" w:history="1">
        <w:r>
          <w:rPr>
            <w:rStyle w:val="a3"/>
            <w:rFonts w:ascii="Verdana" w:hAnsi="Verdana"/>
            <w:color w:val="ED145B"/>
            <w:spacing w:val="24"/>
            <w:lang w:eastAsia="zh-TW"/>
          </w:rPr>
          <w:t>外匯</w:t>
        </w:r>
      </w:hyperlink>
      <w:r>
        <w:rPr>
          <w:rFonts w:ascii="Verdana" w:hAnsi="Verdana"/>
          <w:color w:val="363636"/>
          <w:spacing w:val="24"/>
          <w:lang w:eastAsia="zh-TW"/>
        </w:rPr>
        <w:t>存款＋外匯信託資金＋外幣定期存單</w:t>
      </w:r>
      <w:r>
        <w:rPr>
          <w:rFonts w:ascii="Microsoft JhengHei" w:eastAsia="Microsoft JhengHei" w:hAnsi="Microsoft JhengHei" w:cs="Microsoft JhengHei" w:hint="eastAsia"/>
          <w:color w:val="363636"/>
          <w:spacing w:val="24"/>
          <w:lang w:eastAsia="zh-TW"/>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eastAsia="zh-TW"/>
        </w:rPr>
        <w:br/>
        <w:t>M3</w:t>
      </w:r>
      <w:r>
        <w:rPr>
          <w:rFonts w:ascii="Verdana" w:hAnsi="Verdana"/>
          <w:color w:val="363636"/>
          <w:spacing w:val="24"/>
          <w:lang w:eastAsia="zh-TW"/>
        </w:rPr>
        <w:t>＝</w:t>
      </w:r>
      <w:r>
        <w:rPr>
          <w:rFonts w:ascii="Verdana" w:hAnsi="Verdana"/>
          <w:color w:val="363636"/>
          <w:spacing w:val="24"/>
          <w:lang w:val="en-US" w:eastAsia="zh-TW"/>
        </w:rPr>
        <w:t>M2</w:t>
      </w:r>
      <w:r>
        <w:rPr>
          <w:rFonts w:ascii="Verdana" w:hAnsi="Verdana"/>
          <w:color w:val="363636"/>
          <w:spacing w:val="24"/>
          <w:lang w:eastAsia="zh-TW"/>
        </w:rPr>
        <w:t>＋政府債</w:t>
      </w:r>
      <w:r>
        <w:rPr>
          <w:rFonts w:ascii="Microsoft JhengHei" w:eastAsia="Microsoft JhengHei" w:hAnsi="Microsoft JhengHei" w:cs="Microsoft JhengHei" w:hint="eastAsia"/>
          <w:color w:val="363636"/>
          <w:spacing w:val="24"/>
          <w:lang w:eastAsia="zh-TW"/>
        </w:rPr>
        <w:t>卷</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eastAsia="zh-TW"/>
        </w:rPr>
        <w:t>M0</w:t>
      </w:r>
      <w:r>
        <w:rPr>
          <w:rFonts w:ascii="Verdana" w:hAnsi="Verdana"/>
          <w:color w:val="363636"/>
          <w:spacing w:val="24"/>
          <w:lang w:eastAsia="zh-TW"/>
        </w:rPr>
        <w:t>：中央銀行所發行的流通在銀行體系（包括央行及商銀）以外的部分（及實際發行通貨－央行及商銀的</w:t>
      </w:r>
      <w:hyperlink r:id="rId23" w:tgtFrame="_blank" w:history="1">
        <w:r>
          <w:rPr>
            <w:rStyle w:val="a3"/>
            <w:rFonts w:ascii="Verdana" w:hAnsi="Verdana"/>
            <w:color w:val="ED145B"/>
            <w:spacing w:val="24"/>
            <w:lang w:eastAsia="zh-TW"/>
          </w:rPr>
          <w:t>庫存</w:t>
        </w:r>
      </w:hyperlink>
      <w:r>
        <w:rPr>
          <w:rFonts w:ascii="Verdana" w:hAnsi="Verdana"/>
          <w:color w:val="363636"/>
          <w:spacing w:val="24"/>
          <w:lang w:eastAsia="zh-TW"/>
        </w:rPr>
        <w:t>現金），也就是銀行體系以外流通的現金，與消費變動密切相關，流動性最強</w:t>
      </w:r>
      <w:r>
        <w:rPr>
          <w:rFonts w:ascii="Microsoft JhengHei" w:eastAsia="Microsoft JhengHei" w:hAnsi="Microsoft JhengHei" w:cs="Microsoft JhengHei" w:hint="eastAsia"/>
          <w:color w:val="363636"/>
          <w:spacing w:val="24"/>
          <w:lang w:eastAsia="zh-TW"/>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eastAsia="zh-TW"/>
        </w:rPr>
        <w:t>M1</w:t>
      </w:r>
      <w:r>
        <w:rPr>
          <w:rFonts w:ascii="Verdana" w:hAnsi="Verdana"/>
          <w:color w:val="363636"/>
          <w:spacing w:val="24"/>
          <w:lang w:eastAsia="zh-TW"/>
        </w:rPr>
        <w:t>：狹義貨幣供應量，經濟週期波動的</w:t>
      </w:r>
      <w:hyperlink r:id="rId24" w:tgtFrame="_blank" w:history="1">
        <w:r>
          <w:rPr>
            <w:rStyle w:val="a3"/>
            <w:rFonts w:ascii="Verdana" w:hAnsi="Verdana"/>
            <w:color w:val="ED145B"/>
            <w:spacing w:val="24"/>
            <w:lang w:eastAsia="zh-TW"/>
          </w:rPr>
          <w:t>領先指標</w:t>
        </w:r>
      </w:hyperlink>
      <w:r>
        <w:rPr>
          <w:rFonts w:ascii="Verdana" w:hAnsi="Verdana"/>
          <w:color w:val="363636"/>
          <w:spacing w:val="24"/>
          <w:lang w:eastAsia="zh-TW"/>
        </w:rPr>
        <w:t>，流動性稍弱，等於</w:t>
      </w:r>
      <w:r>
        <w:rPr>
          <w:rFonts w:ascii="Verdana" w:hAnsi="Verdana"/>
          <w:color w:val="363636"/>
          <w:spacing w:val="24"/>
          <w:lang w:val="en-US" w:eastAsia="zh-TW"/>
        </w:rPr>
        <w:t>M0</w:t>
      </w:r>
      <w:r>
        <w:rPr>
          <w:rFonts w:ascii="Verdana" w:hAnsi="Verdana"/>
          <w:color w:val="363636"/>
          <w:spacing w:val="24"/>
          <w:lang w:eastAsia="zh-TW"/>
        </w:rPr>
        <w:t>＋活期存款，具備支票的自由兌換性，代表民眾（消費市場）和企業的資金移動情況</w:t>
      </w:r>
      <w:r>
        <w:rPr>
          <w:rFonts w:ascii="Microsoft JhengHei" w:eastAsia="Microsoft JhengHei" w:hAnsi="Microsoft JhengHei" w:cs="Microsoft JhengHei" w:hint="eastAsia"/>
          <w:color w:val="363636"/>
          <w:spacing w:val="24"/>
          <w:lang w:eastAsia="zh-TW"/>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val="en-US" w:eastAsia="zh-TW"/>
        </w:rPr>
        <w:t>M2</w:t>
      </w:r>
      <w:r>
        <w:rPr>
          <w:rFonts w:ascii="Verdana" w:hAnsi="Verdana"/>
          <w:color w:val="363636"/>
          <w:spacing w:val="24"/>
          <w:lang w:eastAsia="zh-TW"/>
        </w:rPr>
        <w:t>：廣義貨幣供應量（一般常聽到的貨幣供應量就是指</w:t>
      </w:r>
      <w:r>
        <w:rPr>
          <w:rFonts w:ascii="Verdana" w:hAnsi="Verdana"/>
          <w:color w:val="363636"/>
          <w:spacing w:val="24"/>
          <w:lang w:val="en-US" w:eastAsia="zh-TW"/>
        </w:rPr>
        <w:t>M2</w:t>
      </w:r>
      <w:r>
        <w:rPr>
          <w:rFonts w:ascii="Verdana" w:hAnsi="Verdana"/>
          <w:color w:val="363636"/>
          <w:spacing w:val="24"/>
          <w:lang w:eastAsia="zh-TW"/>
        </w:rPr>
        <w:t>），反映市場資金總需求量的變化和未來</w:t>
      </w:r>
      <w:hyperlink r:id="rId25" w:tgtFrame="_blank" w:history="1">
        <w:r>
          <w:rPr>
            <w:rStyle w:val="a3"/>
            <w:rFonts w:ascii="Verdana" w:hAnsi="Verdana"/>
            <w:color w:val="ED145B"/>
            <w:spacing w:val="24"/>
            <w:lang w:eastAsia="zh-TW"/>
          </w:rPr>
          <w:t>通貨膨脹</w:t>
        </w:r>
      </w:hyperlink>
      <w:r>
        <w:rPr>
          <w:rFonts w:ascii="Verdana" w:hAnsi="Verdana"/>
          <w:color w:val="363636"/>
          <w:spacing w:val="24"/>
          <w:lang w:eastAsia="zh-TW"/>
        </w:rPr>
        <w:t>（中間消費市場）的壓力狀況，等於</w:t>
      </w:r>
      <w:r>
        <w:rPr>
          <w:rFonts w:ascii="Verdana" w:hAnsi="Verdana"/>
          <w:color w:val="363636"/>
          <w:spacing w:val="24"/>
          <w:lang w:val="en-US" w:eastAsia="zh-TW"/>
        </w:rPr>
        <w:t>M1</w:t>
      </w:r>
      <w:r>
        <w:rPr>
          <w:rFonts w:ascii="Verdana" w:hAnsi="Verdana"/>
          <w:color w:val="363636"/>
          <w:spacing w:val="24"/>
          <w:lang w:eastAsia="zh-TW"/>
        </w:rPr>
        <w:t>＋定期存款＋居民儲蓄存款，具備支票的自由兌換性，流動性最差</w:t>
      </w:r>
      <w:r>
        <w:rPr>
          <w:rFonts w:ascii="Verdana" w:hAnsi="Verdana"/>
          <w:color w:val="363636"/>
          <w:spacing w:val="24"/>
          <w:lang w:eastAsia="zh-TW"/>
        </w:rPr>
        <w:t xml:space="preserve"> </w:t>
      </w:r>
      <w:r>
        <w:rPr>
          <w:rFonts w:ascii="Microsoft JhengHei" w:eastAsia="Microsoft JhengHei" w:hAnsi="Microsoft JhengHei" w:cs="Microsoft JhengHei" w:hint="eastAsia"/>
          <w:color w:val="363636"/>
          <w:spacing w:val="24"/>
          <w:lang w:eastAsia="zh-TW"/>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eastAsia="zh-TW"/>
        </w:rPr>
        <w:t xml:space="preserve">　　歐美英澳加等主要經濟發達國家為了方便統計和調控央行印鈔數量以及觀測經濟動向，設立了現代銀行管理、統計體系設立的</w:t>
      </w:r>
      <w:proofErr w:type="gramStart"/>
      <w:r>
        <w:rPr>
          <w:rFonts w:ascii="Verdana" w:hAnsi="Verdana"/>
          <w:color w:val="363636"/>
          <w:spacing w:val="24"/>
          <w:lang w:eastAsia="zh-TW"/>
        </w:rPr>
        <w:t>Ｍ</w:t>
      </w:r>
      <w:proofErr w:type="gramEnd"/>
      <w:r>
        <w:rPr>
          <w:rFonts w:ascii="Verdana" w:hAnsi="Verdana"/>
          <w:color w:val="363636"/>
          <w:spacing w:val="24"/>
          <w:lang w:eastAsia="zh-TW"/>
        </w:rPr>
        <w:t>系統，可以了解資金到底在人民、企業、政府還是外國人手中，但這個系統可能因為國情而有差別，</w:t>
      </w:r>
      <w:r>
        <w:rPr>
          <w:rFonts w:ascii="Verdana" w:hAnsi="Verdana"/>
          <w:color w:val="0000FF"/>
          <w:spacing w:val="24"/>
          <w:lang w:eastAsia="zh-TW"/>
        </w:rPr>
        <w:t>仔細觀察中國和美國的</w:t>
      </w:r>
      <w:r>
        <w:rPr>
          <w:rFonts w:ascii="Verdana" w:hAnsi="Verdana"/>
          <w:color w:val="0000FF"/>
          <w:spacing w:val="24"/>
          <w:lang w:val="en-US" w:eastAsia="zh-TW"/>
        </w:rPr>
        <w:t>M</w:t>
      </w:r>
      <w:r>
        <w:rPr>
          <w:rFonts w:ascii="Verdana" w:hAnsi="Verdana"/>
          <w:color w:val="0000FF"/>
          <w:spacing w:val="24"/>
          <w:lang w:eastAsia="zh-TW"/>
        </w:rPr>
        <w:t>系統定義，在美國，</w:t>
      </w:r>
      <w:r>
        <w:rPr>
          <w:rFonts w:ascii="Verdana" w:hAnsi="Verdana"/>
          <w:color w:val="0000FF"/>
          <w:spacing w:val="24"/>
          <w:lang w:val="en-US" w:eastAsia="zh-TW"/>
        </w:rPr>
        <w:t>M1</w:t>
      </w:r>
      <w:r>
        <w:rPr>
          <w:rFonts w:ascii="Verdana" w:hAnsi="Verdana"/>
          <w:color w:val="0000FF"/>
          <w:spacing w:val="24"/>
          <w:lang w:eastAsia="zh-TW"/>
        </w:rPr>
        <w:t>的經濟意義就是現鈔，代表消費，</w:t>
      </w:r>
      <w:r>
        <w:rPr>
          <w:rFonts w:ascii="Verdana" w:hAnsi="Verdana"/>
          <w:color w:val="0000FF"/>
          <w:spacing w:val="24"/>
          <w:lang w:val="en-US" w:eastAsia="zh-TW"/>
        </w:rPr>
        <w:t>M2</w:t>
      </w:r>
      <w:r>
        <w:rPr>
          <w:rFonts w:ascii="Verdana" w:hAnsi="Verdana"/>
          <w:color w:val="0000FF"/>
          <w:spacing w:val="24"/>
          <w:lang w:eastAsia="zh-TW"/>
        </w:rPr>
        <w:t>代表投資，在中國，</w:t>
      </w:r>
      <w:r>
        <w:rPr>
          <w:rFonts w:ascii="Verdana" w:hAnsi="Verdana"/>
          <w:color w:val="0000FF"/>
          <w:spacing w:val="24"/>
          <w:lang w:val="en-US" w:eastAsia="zh-TW"/>
        </w:rPr>
        <w:t>M1</w:t>
      </w:r>
      <w:r>
        <w:rPr>
          <w:rFonts w:ascii="Verdana" w:hAnsi="Verdana"/>
          <w:color w:val="0000FF"/>
          <w:spacing w:val="24"/>
          <w:lang w:eastAsia="zh-TW"/>
        </w:rPr>
        <w:t>的經濟意義就是現鈔和支票，代表儲蓄，</w:t>
      </w:r>
      <w:r>
        <w:rPr>
          <w:rFonts w:ascii="Verdana" w:hAnsi="Verdana"/>
          <w:color w:val="0000FF"/>
          <w:spacing w:val="24"/>
          <w:lang w:val="en-US" w:eastAsia="zh-TW"/>
        </w:rPr>
        <w:t>M2</w:t>
      </w:r>
      <w:r>
        <w:rPr>
          <w:rFonts w:ascii="Verdana" w:hAnsi="Verdana"/>
          <w:color w:val="0000FF"/>
          <w:spacing w:val="24"/>
          <w:lang w:eastAsia="zh-TW"/>
        </w:rPr>
        <w:t>代表投資，</w:t>
      </w:r>
      <w:r>
        <w:rPr>
          <w:rFonts w:ascii="Verdana" w:hAnsi="Verdana"/>
          <w:color w:val="0000FF"/>
          <w:spacing w:val="24"/>
          <w:lang w:val="en-US" w:eastAsia="zh-TW"/>
        </w:rPr>
        <w:t>M2</w:t>
      </w:r>
      <w:r>
        <w:rPr>
          <w:rFonts w:ascii="Verdana" w:hAnsi="Verdana"/>
          <w:color w:val="0000FF"/>
          <w:spacing w:val="24"/>
          <w:lang w:eastAsia="zh-TW"/>
        </w:rPr>
        <w:t>上升而</w:t>
      </w:r>
      <w:r>
        <w:rPr>
          <w:rFonts w:ascii="Verdana" w:hAnsi="Verdana"/>
          <w:color w:val="0000FF"/>
          <w:spacing w:val="24"/>
          <w:lang w:val="en-US" w:eastAsia="zh-TW"/>
        </w:rPr>
        <w:t>M1</w:t>
      </w:r>
      <w:r>
        <w:rPr>
          <w:rFonts w:ascii="Verdana" w:hAnsi="Verdana"/>
          <w:color w:val="0000FF"/>
          <w:spacing w:val="24"/>
          <w:lang w:eastAsia="zh-TW"/>
        </w:rPr>
        <w:t>下降，資金流入投資市場，代表投資過熱、貨幣需求增加速度小於供給增加速度，有經濟泡沫風險，或者利率遠低於投資報酬率，需要升息；</w:t>
      </w:r>
      <w:r>
        <w:rPr>
          <w:rFonts w:ascii="Verdana" w:hAnsi="Verdana"/>
          <w:color w:val="0000FF"/>
          <w:spacing w:val="24"/>
          <w:lang w:val="en-US" w:eastAsia="zh-TW"/>
        </w:rPr>
        <w:t>M1</w:t>
      </w:r>
      <w:r>
        <w:rPr>
          <w:rFonts w:ascii="Verdana" w:hAnsi="Verdana"/>
          <w:color w:val="0000FF"/>
          <w:spacing w:val="24"/>
          <w:lang w:eastAsia="zh-TW"/>
        </w:rPr>
        <w:t>上升</w:t>
      </w:r>
      <w:r>
        <w:rPr>
          <w:rFonts w:ascii="Verdana" w:hAnsi="Verdana"/>
          <w:color w:val="0000FF"/>
          <w:spacing w:val="24"/>
          <w:lang w:val="en-US" w:eastAsia="zh-TW"/>
        </w:rPr>
        <w:t>M2</w:t>
      </w:r>
      <w:r>
        <w:rPr>
          <w:rFonts w:ascii="Verdana" w:hAnsi="Verdana"/>
          <w:color w:val="0000FF"/>
          <w:spacing w:val="24"/>
          <w:lang w:eastAsia="zh-TW"/>
        </w:rPr>
        <w:t>下降，代表貨幣需求增加速度大於供給增加速度、投資資金不足，有通貨膨脹的風險</w:t>
      </w:r>
      <w:r>
        <w:rPr>
          <w:rFonts w:ascii="Microsoft JhengHei" w:eastAsia="Microsoft JhengHei" w:hAnsi="Microsoft JhengHei" w:cs="Microsoft JhengHei" w:hint="eastAsia"/>
          <w:color w:val="363636"/>
          <w:spacing w:val="24"/>
          <w:lang w:eastAsia="zh-TW"/>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lang w:eastAsia="zh-TW"/>
        </w:rPr>
        <w:t> </w:t>
      </w:r>
    </w:p>
    <w:p w:rsidR="00F73CB8" w:rsidRDefault="00F73CB8" w:rsidP="00F73CB8">
      <w:pPr>
        <w:shd w:val="clear" w:color="auto" w:fill="FFFFFF"/>
        <w:rPr>
          <w:rFonts w:ascii="Verdana" w:hAnsi="Verdana"/>
          <w:color w:val="363636"/>
          <w:spacing w:val="24"/>
          <w:sz w:val="20"/>
          <w:szCs w:val="20"/>
          <w:lang w:eastAsia="zh-TW"/>
        </w:rPr>
      </w:pP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lang w:eastAsia="zh-TW"/>
        </w:rPr>
        <w:t xml:space="preserve">　　</w:t>
      </w:r>
      <w:r>
        <w:rPr>
          <w:rFonts w:ascii="Verdana" w:hAnsi="Verdana"/>
          <w:color w:val="0000FF"/>
          <w:spacing w:val="24"/>
          <w:lang w:eastAsia="zh-TW"/>
        </w:rPr>
        <w:t>美國的</w:t>
      </w:r>
      <w:r>
        <w:rPr>
          <w:rFonts w:ascii="Verdana" w:hAnsi="Verdana"/>
          <w:color w:val="0000FF"/>
          <w:spacing w:val="24"/>
          <w:lang w:val="en-US" w:eastAsia="zh-TW"/>
        </w:rPr>
        <w:t>M1</w:t>
      </w:r>
      <w:r>
        <w:rPr>
          <w:rFonts w:ascii="Verdana" w:hAnsi="Verdana"/>
          <w:color w:val="0000FF"/>
          <w:spacing w:val="24"/>
          <w:lang w:eastAsia="zh-TW"/>
        </w:rPr>
        <w:t>等於是經濟意義的現金，因為美國</w:t>
      </w:r>
      <w:hyperlink r:id="rId26" w:tgtFrame="_blank" w:history="1">
        <w:r>
          <w:rPr>
            <w:rStyle w:val="a3"/>
            <w:rFonts w:ascii="Verdana" w:hAnsi="Verdana"/>
            <w:color w:val="ED145B"/>
            <w:spacing w:val="24"/>
            <w:lang w:eastAsia="zh-TW"/>
          </w:rPr>
          <w:t>儲蓄率</w:t>
        </w:r>
      </w:hyperlink>
      <w:r>
        <w:rPr>
          <w:rFonts w:ascii="Verdana" w:hAnsi="Verdana"/>
          <w:color w:val="0000FF"/>
          <w:spacing w:val="24"/>
          <w:lang w:eastAsia="zh-TW"/>
        </w:rPr>
        <w:t>比中國低很多，</w:t>
      </w:r>
      <w:r>
        <w:rPr>
          <w:rFonts w:ascii="Verdana" w:hAnsi="Verdana"/>
          <w:color w:val="0000FF"/>
          <w:spacing w:val="24"/>
          <w:lang w:val="en-US" w:eastAsia="zh-TW"/>
        </w:rPr>
        <w:t>M1</w:t>
      </w:r>
      <w:r>
        <w:rPr>
          <w:rFonts w:ascii="Verdana" w:hAnsi="Verdana"/>
          <w:color w:val="0000FF"/>
          <w:spacing w:val="24"/>
          <w:lang w:eastAsia="zh-TW"/>
        </w:rPr>
        <w:t>大於</w:t>
      </w:r>
      <w:r>
        <w:rPr>
          <w:rFonts w:ascii="Verdana" w:hAnsi="Verdana"/>
          <w:color w:val="0000FF"/>
          <w:spacing w:val="24"/>
          <w:lang w:val="en-US" w:eastAsia="zh-TW"/>
        </w:rPr>
        <w:t>M0</w:t>
      </w:r>
      <w:r>
        <w:rPr>
          <w:rFonts w:ascii="Verdana" w:hAnsi="Verdana"/>
          <w:color w:val="0000FF"/>
          <w:spacing w:val="24"/>
          <w:lang w:eastAsia="zh-TW"/>
        </w:rPr>
        <w:t>的差距比中國小，人民手上持有的大部分都是現鈔，市場有充足的貨幣</w:t>
      </w:r>
      <w:bookmarkStart w:id="0" w:name="_GoBack"/>
      <w:bookmarkEnd w:id="0"/>
      <w:r>
        <w:rPr>
          <w:rFonts w:ascii="Verdana" w:hAnsi="Verdana"/>
          <w:color w:val="0000FF"/>
          <w:spacing w:val="24"/>
          <w:lang w:eastAsia="zh-TW"/>
        </w:rPr>
        <w:t>供給，但中國人民的儲蓄率很高，造成流通的貨幣</w:t>
      </w:r>
      <w:proofErr w:type="gramStart"/>
      <w:r>
        <w:rPr>
          <w:rFonts w:ascii="Verdana" w:hAnsi="Verdana"/>
          <w:color w:val="0000FF"/>
          <w:spacing w:val="24"/>
          <w:lang w:eastAsia="zh-TW"/>
        </w:rPr>
        <w:t>比美國少很多</w:t>
      </w:r>
      <w:proofErr w:type="gramEnd"/>
      <w:r>
        <w:rPr>
          <w:rFonts w:ascii="Verdana" w:hAnsi="Verdana"/>
          <w:color w:val="0000FF"/>
          <w:spacing w:val="24"/>
          <w:lang w:eastAsia="zh-TW"/>
        </w:rPr>
        <w:t>，因為中國的</w:t>
      </w:r>
      <w:r>
        <w:rPr>
          <w:rFonts w:ascii="Verdana" w:hAnsi="Verdana"/>
          <w:color w:val="0000FF"/>
          <w:spacing w:val="24"/>
          <w:lang w:val="en-US" w:eastAsia="zh-TW"/>
        </w:rPr>
        <w:t>M2</w:t>
      </w:r>
      <w:r>
        <w:rPr>
          <w:rFonts w:ascii="Verdana" w:hAnsi="Verdana"/>
          <w:color w:val="0000FF"/>
          <w:spacing w:val="24"/>
          <w:lang w:eastAsia="zh-TW"/>
        </w:rPr>
        <w:t>被高額儲蓄率</w:t>
      </w:r>
      <w:proofErr w:type="gramStart"/>
      <w:r>
        <w:rPr>
          <w:rFonts w:ascii="Verdana" w:hAnsi="Verdana"/>
          <w:color w:val="0000FF"/>
          <w:spacing w:val="24"/>
          <w:lang w:eastAsia="zh-TW"/>
        </w:rPr>
        <w:t>佔滿了</w:t>
      </w:r>
      <w:proofErr w:type="gramEnd"/>
      <w:r>
        <w:rPr>
          <w:rFonts w:ascii="Verdana" w:hAnsi="Verdana"/>
          <w:color w:val="0000FF"/>
          <w:spacing w:val="24"/>
          <w:lang w:eastAsia="zh-TW"/>
        </w:rPr>
        <w:t>，中國持有相對較少的流通貨幣，而美國相對於中國則有充裕的貨幣供</w:t>
      </w:r>
      <w:r>
        <w:rPr>
          <w:rFonts w:ascii="Verdana" w:hAnsi="Verdana"/>
          <w:color w:val="0000FF"/>
          <w:spacing w:val="24"/>
          <w:lang w:eastAsia="zh-TW"/>
        </w:rPr>
        <w:lastRenderedPageBreak/>
        <w:t>給，其實美國人不是不儲蓄，而是這些貨幣用另一個方式儲存起來</w:t>
      </w:r>
      <w:r>
        <w:rPr>
          <w:rFonts w:ascii="Verdana" w:hAnsi="Verdana"/>
          <w:color w:val="363636"/>
          <w:spacing w:val="24"/>
          <w:lang w:eastAsia="zh-TW"/>
        </w:rPr>
        <w:t>（消費市場，所以美國一直傾向於使用</w:t>
      </w:r>
      <w:r>
        <w:rPr>
          <w:rFonts w:ascii="Verdana" w:hAnsi="Verdana"/>
          <w:color w:val="363636"/>
          <w:spacing w:val="24"/>
          <w:lang w:val="en-US" w:eastAsia="zh-TW"/>
        </w:rPr>
        <w:t>M2</w:t>
      </w:r>
      <w:r>
        <w:rPr>
          <w:rFonts w:ascii="Verdana" w:hAnsi="Verdana"/>
          <w:color w:val="363636"/>
          <w:spacing w:val="24"/>
          <w:lang w:eastAsia="zh-TW"/>
        </w:rPr>
        <w:t>來調控貨幣）</w:t>
      </w:r>
      <w:r>
        <w:rPr>
          <w:rFonts w:ascii="Microsoft JhengHei" w:eastAsia="Microsoft JhengHei" w:hAnsi="Microsoft JhengHei" w:cs="Microsoft JhengHei" w:hint="eastAsia"/>
          <w:color w:val="363636"/>
          <w:spacing w:val="24"/>
          <w:lang w:eastAsia="zh-TW"/>
        </w:rPr>
        <w:t>。</w:t>
      </w:r>
    </w:p>
    <w:p w:rsidR="00F73CB8" w:rsidRDefault="00F73CB8" w:rsidP="00F73CB8">
      <w:pPr>
        <w:shd w:val="clear" w:color="auto" w:fill="FFFFFF"/>
        <w:rPr>
          <w:rFonts w:ascii="Verdana" w:hAnsi="Verdana"/>
          <w:color w:val="363636"/>
          <w:spacing w:val="24"/>
          <w:sz w:val="20"/>
          <w:szCs w:val="20"/>
        </w:rPr>
      </w:pPr>
      <w:r>
        <w:rPr>
          <w:rFonts w:ascii="Verdana" w:hAnsi="Verdana"/>
          <w:color w:val="363636"/>
          <w:spacing w:val="24"/>
        </w:rPr>
        <w:t>註：資料來源</w:t>
      </w:r>
      <w:hyperlink r:id="rId27" w:tgtFrame="_blank" w:history="1">
        <w:r>
          <w:rPr>
            <w:rStyle w:val="a3"/>
            <w:rFonts w:ascii="Verdana" w:hAnsi="Verdana"/>
            <w:color w:val="ED145B"/>
            <w:spacing w:val="24"/>
          </w:rPr>
          <w:t>世界銀行</w:t>
        </w:r>
      </w:hyperlink>
      <w:hyperlink r:id="rId28" w:history="1">
        <w:r>
          <w:rPr>
            <w:rStyle w:val="a3"/>
            <w:rFonts w:ascii="Verdana" w:hAnsi="Verdana"/>
            <w:spacing w:val="24"/>
            <w:lang w:val="en-US"/>
          </w:rPr>
          <w:t>http://devdata.worldbank.org/data-query/</w:t>
        </w:r>
      </w:hyperlink>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rPr>
      </w:pPr>
      <w:r>
        <w:rPr>
          <w:rFonts w:ascii="Verdana" w:hAnsi="Verdana"/>
          <w:color w:val="363636"/>
          <w:spacing w:val="24"/>
        </w:rPr>
        <w:t> </w:t>
      </w:r>
    </w:p>
    <w:p w:rsidR="00F73CB8" w:rsidRDefault="00F73CB8" w:rsidP="00F73CB8">
      <w:pPr>
        <w:shd w:val="clear" w:color="auto" w:fill="FFFFFF"/>
        <w:rPr>
          <w:rFonts w:ascii="Verdana" w:hAnsi="Verdana"/>
          <w:color w:val="363636"/>
          <w:spacing w:val="24"/>
          <w:sz w:val="20"/>
          <w:szCs w:val="20"/>
          <w:lang w:eastAsia="zh-TW"/>
        </w:rPr>
      </w:pPr>
      <w:r>
        <w:rPr>
          <w:rFonts w:ascii="Verdana" w:hAnsi="Verdana"/>
          <w:color w:val="363636"/>
          <w:spacing w:val="24"/>
          <w:sz w:val="20"/>
          <w:szCs w:val="20"/>
          <w:lang w:val="en-US" w:eastAsia="zh-TW"/>
        </w:rPr>
        <w:t>2006~2009</w:t>
      </w:r>
      <w:r>
        <w:rPr>
          <w:rFonts w:ascii="Verdana" w:hAnsi="Verdana"/>
          <w:color w:val="363636"/>
          <w:spacing w:val="24"/>
          <w:sz w:val="20"/>
          <w:szCs w:val="20"/>
          <w:lang w:eastAsia="zh-TW"/>
        </w:rPr>
        <w:t>年</w:t>
      </w:r>
      <w:r>
        <w:rPr>
          <w:rFonts w:ascii="Verdana" w:hAnsi="Verdana"/>
          <w:color w:val="363636"/>
          <w:spacing w:val="24"/>
          <w:sz w:val="20"/>
          <w:szCs w:val="20"/>
          <w:lang w:eastAsia="zh-TW"/>
        </w:rPr>
        <w:br/>
      </w:r>
      <w:r>
        <w:rPr>
          <w:color w:val="363636"/>
          <w:spacing w:val="24"/>
          <w:sz w:val="20"/>
          <w:szCs w:val="20"/>
          <w:lang w:eastAsia="zh-TW"/>
        </w:rPr>
        <w:t>中國</w:t>
      </w:r>
      <w:r>
        <w:rPr>
          <w:rFonts w:ascii="Verdana" w:hAnsi="Verdana"/>
          <w:color w:val="363636"/>
          <w:spacing w:val="24"/>
          <w:sz w:val="20"/>
          <w:szCs w:val="20"/>
          <w:lang w:eastAsia="zh-TW"/>
        </w:rPr>
        <w:t>全國儲蓄率佔</w:t>
      </w:r>
      <w:r>
        <w:rPr>
          <w:rFonts w:ascii="Verdana" w:hAnsi="Verdana"/>
          <w:color w:val="363636"/>
          <w:spacing w:val="24"/>
          <w:sz w:val="20"/>
          <w:szCs w:val="20"/>
          <w:lang w:val="en-US" w:eastAsia="zh-TW"/>
        </w:rPr>
        <w:t>GDP</w:t>
      </w:r>
      <w:r>
        <w:rPr>
          <w:rFonts w:ascii="Verdana" w:hAnsi="Verdana"/>
          <w:color w:val="363636"/>
          <w:spacing w:val="24"/>
          <w:sz w:val="20"/>
          <w:szCs w:val="20"/>
          <w:lang w:eastAsia="zh-TW"/>
        </w:rPr>
        <w:t>分別是</w:t>
      </w:r>
      <w:r>
        <w:rPr>
          <w:rFonts w:ascii="Verdana" w:hAnsi="Verdana"/>
          <w:color w:val="363636"/>
          <w:spacing w:val="24"/>
          <w:sz w:val="20"/>
          <w:szCs w:val="20"/>
          <w:lang w:val="en-US" w:eastAsia="zh-TW"/>
        </w:rPr>
        <w:t>51.2%</w:t>
      </w:r>
      <w:r>
        <w:rPr>
          <w:rFonts w:ascii="Verdana" w:hAnsi="Verdana"/>
          <w:color w:val="363636"/>
          <w:spacing w:val="24"/>
          <w:sz w:val="20"/>
          <w:szCs w:val="20"/>
          <w:lang w:eastAsia="zh-TW"/>
        </w:rPr>
        <w:t>、</w:t>
      </w:r>
      <w:r>
        <w:rPr>
          <w:rFonts w:ascii="Verdana" w:hAnsi="Verdana"/>
          <w:color w:val="363636"/>
          <w:spacing w:val="24"/>
          <w:sz w:val="20"/>
          <w:szCs w:val="20"/>
          <w:lang w:val="en-US" w:eastAsia="zh-TW"/>
        </w:rPr>
        <w:t>54.1%</w:t>
      </w:r>
      <w:r>
        <w:rPr>
          <w:rFonts w:ascii="Verdana" w:hAnsi="Verdana"/>
          <w:color w:val="363636"/>
          <w:spacing w:val="24"/>
          <w:sz w:val="20"/>
          <w:szCs w:val="20"/>
          <w:lang w:eastAsia="zh-TW"/>
        </w:rPr>
        <w:t>、</w:t>
      </w:r>
      <w:r>
        <w:rPr>
          <w:rFonts w:ascii="Verdana" w:hAnsi="Verdana"/>
          <w:color w:val="363636"/>
          <w:spacing w:val="24"/>
          <w:sz w:val="20"/>
          <w:szCs w:val="20"/>
          <w:lang w:val="en-US" w:eastAsia="zh-TW"/>
        </w:rPr>
        <w:t>54.1%</w:t>
      </w:r>
      <w:r>
        <w:rPr>
          <w:rFonts w:ascii="Verdana" w:hAnsi="Verdana"/>
          <w:color w:val="363636"/>
          <w:spacing w:val="24"/>
          <w:sz w:val="20"/>
          <w:szCs w:val="20"/>
          <w:lang w:eastAsia="zh-TW"/>
        </w:rPr>
        <w:t>、</w:t>
      </w:r>
      <w:r>
        <w:rPr>
          <w:rFonts w:ascii="Verdana" w:hAnsi="Verdana"/>
          <w:color w:val="363636"/>
          <w:spacing w:val="24"/>
          <w:sz w:val="20"/>
          <w:szCs w:val="20"/>
          <w:lang w:val="en-US" w:eastAsia="zh-TW"/>
        </w:rPr>
        <w:t>54.3%</w:t>
      </w:r>
      <w:r>
        <w:rPr>
          <w:rFonts w:ascii="Microsoft JhengHei" w:eastAsia="Microsoft JhengHei" w:hAnsi="Microsoft JhengHei" w:cs="Microsoft JhengHei" w:hint="eastAsia"/>
          <w:color w:val="363636"/>
          <w:spacing w:val="24"/>
          <w:sz w:val="20"/>
          <w:szCs w:val="20"/>
          <w:lang w:eastAsia="zh-TW"/>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lang w:eastAsia="zh-TW"/>
        </w:rPr>
      </w:pPr>
      <w:r>
        <w:rPr>
          <w:rFonts w:ascii="Verdana" w:hAnsi="Verdana"/>
          <w:color w:val="363636"/>
          <w:spacing w:val="24"/>
          <w:sz w:val="20"/>
          <w:szCs w:val="20"/>
          <w:lang w:eastAsia="zh-TW"/>
        </w:rPr>
        <w:t> </w:t>
      </w:r>
    </w:p>
    <w:p w:rsidR="00F73CB8" w:rsidRDefault="00F73CB8" w:rsidP="00F73CB8">
      <w:pPr>
        <w:shd w:val="clear" w:color="auto" w:fill="FFFFFF"/>
        <w:rPr>
          <w:rFonts w:ascii="Verdana" w:hAnsi="Verdana"/>
          <w:color w:val="363636"/>
          <w:spacing w:val="24"/>
          <w:sz w:val="20"/>
          <w:szCs w:val="20"/>
        </w:rPr>
      </w:pPr>
      <w:r>
        <w:rPr>
          <w:rFonts w:ascii="Verdana" w:hAnsi="Verdana"/>
          <w:color w:val="363636"/>
          <w:spacing w:val="24"/>
          <w:sz w:val="20"/>
          <w:szCs w:val="20"/>
        </w:rPr>
        <w:t>美國則是</w:t>
      </w:r>
      <w:r>
        <w:rPr>
          <w:rFonts w:ascii="Verdana" w:hAnsi="Verdana"/>
          <w:color w:val="363636"/>
          <w:spacing w:val="24"/>
          <w:sz w:val="20"/>
          <w:szCs w:val="20"/>
          <w:lang w:val="en-US"/>
        </w:rPr>
        <w:t>14.3%</w:t>
      </w:r>
      <w:r>
        <w:rPr>
          <w:rFonts w:ascii="Verdana" w:hAnsi="Verdana"/>
          <w:color w:val="363636"/>
          <w:spacing w:val="24"/>
          <w:sz w:val="20"/>
          <w:szCs w:val="20"/>
        </w:rPr>
        <w:t>、</w:t>
      </w:r>
      <w:r>
        <w:rPr>
          <w:rFonts w:ascii="Verdana" w:hAnsi="Verdana"/>
          <w:color w:val="363636"/>
          <w:spacing w:val="24"/>
          <w:sz w:val="20"/>
          <w:szCs w:val="20"/>
          <w:lang w:val="en-US"/>
        </w:rPr>
        <w:t>15.0%</w:t>
      </w:r>
      <w:r>
        <w:rPr>
          <w:rFonts w:ascii="Verdana" w:hAnsi="Verdana"/>
          <w:color w:val="363636"/>
          <w:spacing w:val="24"/>
          <w:sz w:val="20"/>
          <w:szCs w:val="20"/>
        </w:rPr>
        <w:t>、</w:t>
      </w:r>
      <w:r>
        <w:rPr>
          <w:rFonts w:ascii="Verdana" w:hAnsi="Verdana"/>
          <w:color w:val="363636"/>
          <w:spacing w:val="24"/>
          <w:sz w:val="20"/>
          <w:szCs w:val="20"/>
          <w:lang w:val="en-US"/>
        </w:rPr>
        <w:t>13.7%</w:t>
      </w:r>
      <w:r>
        <w:rPr>
          <w:rFonts w:ascii="Verdana" w:hAnsi="Verdana"/>
          <w:color w:val="363636"/>
          <w:spacing w:val="24"/>
          <w:sz w:val="20"/>
          <w:szCs w:val="20"/>
        </w:rPr>
        <w:t>、</w:t>
      </w:r>
      <w:r>
        <w:rPr>
          <w:rFonts w:ascii="Verdana" w:hAnsi="Verdana"/>
          <w:color w:val="363636"/>
          <w:spacing w:val="24"/>
          <w:sz w:val="20"/>
          <w:szCs w:val="20"/>
          <w:lang w:val="en-US"/>
        </w:rPr>
        <w:t>12.6%</w:t>
      </w:r>
      <w:r>
        <w:rPr>
          <w:rFonts w:ascii="Microsoft JhengHei" w:eastAsia="Microsoft JhengHei" w:hAnsi="Microsoft JhengHei" w:cs="Microsoft JhengHei" w:hint="eastAsia"/>
          <w:color w:val="363636"/>
          <w:spacing w:val="24"/>
          <w:sz w:val="20"/>
          <w:szCs w:val="20"/>
        </w:rPr>
        <w:t>。</w:t>
      </w:r>
    </w:p>
    <w:p w:rsidR="00F73CB8" w:rsidRDefault="00F73CB8" w:rsidP="00F73CB8">
      <w:pPr>
        <w:pStyle w:val="Web"/>
        <w:shd w:val="clear" w:color="auto" w:fill="FFFFFF"/>
        <w:spacing w:before="0" w:beforeAutospacing="0" w:after="0" w:afterAutospacing="0"/>
        <w:rPr>
          <w:rFonts w:ascii="Verdana" w:hAnsi="Verdana"/>
          <w:color w:val="363636"/>
          <w:spacing w:val="24"/>
          <w:sz w:val="20"/>
          <w:szCs w:val="20"/>
        </w:rPr>
      </w:pPr>
      <w:r>
        <w:rPr>
          <w:rFonts w:ascii="Verdana" w:hAnsi="Verdana"/>
          <w:color w:val="363636"/>
          <w:spacing w:val="24"/>
          <w:sz w:val="20"/>
          <w:szCs w:val="20"/>
        </w:rPr>
        <w:t> </w:t>
      </w:r>
    </w:p>
    <w:p w:rsidR="00871CFB" w:rsidRDefault="00871CFB"/>
    <w:p w:rsidR="00871CFB" w:rsidRDefault="00871CFB"/>
    <w:p w:rsidR="00871CFB" w:rsidRDefault="00871CFB"/>
    <w:p w:rsidR="00871CFB" w:rsidRDefault="00871CFB"/>
    <w:p w:rsidR="00871CFB" w:rsidRDefault="00871CFB"/>
    <w:p w:rsidR="00871CFB" w:rsidRDefault="00871CFB"/>
    <w:p w:rsidR="00871CFB" w:rsidRDefault="00871CFB"/>
    <w:sectPr w:rsidR="00871C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E3"/>
    <w:rsid w:val="002C0C78"/>
    <w:rsid w:val="00871CFB"/>
    <w:rsid w:val="009D78E3"/>
    <w:rsid w:val="00F73C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32B"/>
  <w15:chartTrackingRefBased/>
  <w15:docId w15:val="{96A06D4C-5536-4B0A-9832-5082F927C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73C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1CFB"/>
    <w:rPr>
      <w:color w:val="0563C1" w:themeColor="hyperlink"/>
      <w:u w:val="single"/>
    </w:rPr>
  </w:style>
  <w:style w:type="character" w:customStyle="1" w:styleId="10">
    <w:name w:val="標題 1 字元"/>
    <w:basedOn w:val="a0"/>
    <w:link w:val="1"/>
    <w:uiPriority w:val="9"/>
    <w:rsid w:val="00F73CB8"/>
    <w:rPr>
      <w:rFonts w:ascii="Times New Roman" w:eastAsia="Times New Roman" w:hAnsi="Times New Roman" w:cs="Times New Roman"/>
      <w:b/>
      <w:bCs/>
      <w:kern w:val="36"/>
      <w:sz w:val="48"/>
      <w:szCs w:val="48"/>
    </w:rPr>
  </w:style>
  <w:style w:type="character" w:customStyle="1" w:styleId="viewcount">
    <w:name w:val="viewcount"/>
    <w:basedOn w:val="a0"/>
    <w:rsid w:val="00F73CB8"/>
  </w:style>
  <w:style w:type="paragraph" w:styleId="Web">
    <w:name w:val="Normal (Web)"/>
    <w:basedOn w:val="a"/>
    <w:uiPriority w:val="99"/>
    <w:semiHidden/>
    <w:unhideWhenUsed/>
    <w:rsid w:val="00F73C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718077">
      <w:bodyDiv w:val="1"/>
      <w:marLeft w:val="0"/>
      <w:marRight w:val="0"/>
      <w:marTop w:val="0"/>
      <w:marBottom w:val="0"/>
      <w:divBdr>
        <w:top w:val="none" w:sz="0" w:space="0" w:color="auto"/>
        <w:left w:val="none" w:sz="0" w:space="0" w:color="auto"/>
        <w:bottom w:val="none" w:sz="0" w:space="0" w:color="auto"/>
        <w:right w:val="none" w:sz="0" w:space="0" w:color="auto"/>
      </w:divBdr>
      <w:divsChild>
        <w:div w:id="2138990722">
          <w:marLeft w:val="0"/>
          <w:marRight w:val="0"/>
          <w:marTop w:val="0"/>
          <w:marBottom w:val="0"/>
          <w:divBdr>
            <w:top w:val="none" w:sz="0" w:space="0" w:color="auto"/>
            <w:left w:val="none" w:sz="0" w:space="0" w:color="auto"/>
            <w:bottom w:val="none" w:sz="0" w:space="0" w:color="auto"/>
            <w:right w:val="none" w:sz="0" w:space="0" w:color="auto"/>
          </w:divBdr>
        </w:div>
        <w:div w:id="1612740843">
          <w:marLeft w:val="0"/>
          <w:marRight w:val="0"/>
          <w:marTop w:val="0"/>
          <w:marBottom w:val="0"/>
          <w:divBdr>
            <w:top w:val="none" w:sz="0" w:space="0" w:color="auto"/>
            <w:left w:val="none" w:sz="0" w:space="0" w:color="auto"/>
            <w:bottom w:val="dashed" w:sz="6" w:space="0" w:color="CCCCCC"/>
            <w:right w:val="none" w:sz="0" w:space="0" w:color="auto"/>
          </w:divBdr>
        </w:div>
        <w:div w:id="1524437712">
          <w:marLeft w:val="0"/>
          <w:marRight w:val="0"/>
          <w:marTop w:val="0"/>
          <w:marBottom w:val="0"/>
          <w:divBdr>
            <w:top w:val="none" w:sz="0" w:space="0" w:color="auto"/>
            <w:left w:val="none" w:sz="0" w:space="0" w:color="auto"/>
            <w:bottom w:val="none" w:sz="0" w:space="0" w:color="auto"/>
            <w:right w:val="none" w:sz="0" w:space="0" w:color="auto"/>
          </w:divBdr>
          <w:divsChild>
            <w:div w:id="20792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dj.com/KMDJ/wiki/WikiViewer.aspx?Title=%u7D9C%u5408" TargetMode="External"/><Relationship Id="rId13" Type="http://schemas.openxmlformats.org/officeDocument/2006/relationships/hyperlink" Target="http://tw.rd.yahoo.com/referurl/wretch/album/user/lastphoto/*http:/www.wretch.cc/album/album.php?id=joejoejoe&amp;book=28&amp;page=3" TargetMode="External"/><Relationship Id="rId18" Type="http://schemas.openxmlformats.org/officeDocument/2006/relationships/hyperlink" Target="https://www.moneydj.com/KMDJ/wiki/WikiViewer.aspx?Title=%u672C%u7968" TargetMode="External"/><Relationship Id="rId26" Type="http://schemas.openxmlformats.org/officeDocument/2006/relationships/hyperlink" Target="https://www.moneydj.com/KMDJ/wiki/WikiViewer.aspx?Title=%u5132%u84C4%u7387" TargetMode="External"/><Relationship Id="rId3" Type="http://schemas.openxmlformats.org/officeDocument/2006/relationships/webSettings" Target="webSettings.xml"/><Relationship Id="rId21" Type="http://schemas.openxmlformats.org/officeDocument/2006/relationships/hyperlink" Target="https://www.moneydj.com/KMDJ/wiki/WikiViewer.aspx?Title=%u5B9A%u671F%u5B58%u6B3E" TargetMode="External"/><Relationship Id="rId7" Type="http://schemas.openxmlformats.org/officeDocument/2006/relationships/hyperlink" Target="https://www.moneydj.com/KMDJ/wiki/WikiViewer.aspx?Title=%u4FE1%u8CB8" TargetMode="External"/><Relationship Id="rId12" Type="http://schemas.openxmlformats.org/officeDocument/2006/relationships/hyperlink" Target="https://www.moneydj.com/KMDJ/wiki/WikiViewer.aspx?Title=M2" TargetMode="External"/><Relationship Id="rId17" Type="http://schemas.openxmlformats.org/officeDocument/2006/relationships/hyperlink" Target="https://www.moneydj.com/KMDJ/wiki/WikiViewer.aspx?Title=%u652F%u7968%u5B58%u6B3E" TargetMode="External"/><Relationship Id="rId25" Type="http://schemas.openxmlformats.org/officeDocument/2006/relationships/hyperlink" Target="https://www.moneydj.com/KMDJ/wiki/WikiViewer.aspx?Title=%u901A%u8CA8%u81A8%u8139" TargetMode="External"/><Relationship Id="rId2" Type="http://schemas.openxmlformats.org/officeDocument/2006/relationships/settings" Target="settings.xml"/><Relationship Id="rId16" Type="http://schemas.openxmlformats.org/officeDocument/2006/relationships/hyperlink" Target="https://www.moneydj.com/KMDJ/wiki/WikiViewer.aspx?Title=%u6D3B%u671F%u5B58%u6B3E" TargetMode="External"/><Relationship Id="rId20" Type="http://schemas.openxmlformats.org/officeDocument/2006/relationships/hyperlink" Target="https://www.moneydj.com/KMDJ/wiki/WikiViewer.aspx?Title=%u5132%u84C4%u5B58%u6B3E"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moneydj.com/KMDJ/wiki/WikiViewer.aspx?Title=%u9280" TargetMode="External"/><Relationship Id="rId11" Type="http://schemas.openxmlformats.org/officeDocument/2006/relationships/hyperlink" Target="https://www.moneydj.com/KMDJ/wiki/WikiViewer.aspx?Title=%u6D41%u52D5%u6027" TargetMode="External"/><Relationship Id="rId24" Type="http://schemas.openxmlformats.org/officeDocument/2006/relationships/hyperlink" Target="https://www.moneydj.com/KMDJ/wiki/WikiViewer.aspx?Title=%u9818%u5148%u6307%u6A19" TargetMode="External"/><Relationship Id="rId5" Type="http://schemas.openxmlformats.org/officeDocument/2006/relationships/hyperlink" Target="https://www.moneydj.com/KMDJ/Blog/BlogUserHome.aspx?id=476" TargetMode="External"/><Relationship Id="rId15" Type="http://schemas.openxmlformats.org/officeDocument/2006/relationships/hyperlink" Target="https://www.moneydj.com/KMDJ/wiki/WikiViewer.aspx?Title=%u6DE8%u503C" TargetMode="External"/><Relationship Id="rId23" Type="http://schemas.openxmlformats.org/officeDocument/2006/relationships/hyperlink" Target="https://www.moneydj.com/KMDJ/wiki/WikiViewer.aspx?Title=%u5EAB%u5B58" TargetMode="External"/><Relationship Id="rId28" Type="http://schemas.openxmlformats.org/officeDocument/2006/relationships/hyperlink" Target="http://devdata.worldbank.org/data-query/" TargetMode="External"/><Relationship Id="rId10" Type="http://schemas.openxmlformats.org/officeDocument/2006/relationships/hyperlink" Target="https://www.moneydj.com/KMDJ/wiki/WikiViewer.aspx?Title=%u7D93%u6FDF%u5B78" TargetMode="External"/><Relationship Id="rId19" Type="http://schemas.openxmlformats.org/officeDocument/2006/relationships/hyperlink" Target="https://www.moneydj.com/KMDJ/wiki/WikiViewer.aspx?Title=%u65C5%u884C%u652F%u7968" TargetMode="External"/><Relationship Id="rId4" Type="http://schemas.openxmlformats.org/officeDocument/2006/relationships/hyperlink" Target="https://www.moneydj.com/KMDJ/Blog/BlogArticleViewer.aspx?a=09a03094-02b4-4eb1-8982-000000025137" TargetMode="External"/><Relationship Id="rId9" Type="http://schemas.openxmlformats.org/officeDocument/2006/relationships/hyperlink" Target="https://www.moneydj.com/KMDJ/wiki/WikiViewer.aspx?Title=%u5B8F%u89C0" TargetMode="External"/><Relationship Id="rId14" Type="http://schemas.openxmlformats.org/officeDocument/2006/relationships/image" Target="media/image1.png"/><Relationship Id="rId22" Type="http://schemas.openxmlformats.org/officeDocument/2006/relationships/hyperlink" Target="https://www.moneydj.com/KMDJ/wiki/WikiViewer.aspx?Title=%u5916%u532F" TargetMode="External"/><Relationship Id="rId27" Type="http://schemas.openxmlformats.org/officeDocument/2006/relationships/hyperlink" Target="https://www.moneydj.com/KMDJ/wiki/WikiViewer.aspx?Title=%u4E16%u754C%u9280%u884C"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Kueng Pit Wing</dc:creator>
  <cp:keywords/>
  <dc:description/>
  <cp:lastModifiedBy>Kueng Pit Wing</cp:lastModifiedBy>
  <cp:revision>3</cp:revision>
  <dcterms:created xsi:type="dcterms:W3CDTF">2020-04-20T10:19:00Z</dcterms:created>
  <dcterms:modified xsi:type="dcterms:W3CDTF">2020-04-20T10:19:00Z</dcterms:modified>
</cp:coreProperties>
</file>