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0ABF" w14:textId="1FA00467" w:rsidR="00477538" w:rsidRDefault="0057051B" w:rsidP="00907507">
      <w:pPr>
        <w:rPr>
          <w:b/>
          <w:bCs/>
        </w:rPr>
      </w:pPr>
      <w:r>
        <w:rPr>
          <w:b/>
          <w:bCs/>
        </w:rPr>
        <w:t>Elsevier – Computer Speech and Language</w:t>
      </w:r>
    </w:p>
    <w:p w14:paraId="6E56425F" w14:textId="61CA7F2E" w:rsidR="00C21680" w:rsidRDefault="00B82023" w:rsidP="00907507">
      <w:pPr>
        <w:rPr>
          <w:b/>
          <w:bCs/>
        </w:rPr>
      </w:pPr>
      <w:r>
        <w:rPr>
          <w:b/>
          <w:bCs/>
        </w:rPr>
        <w:t xml:space="preserve">Journal: </w:t>
      </w:r>
      <w:hyperlink r:id="rId7" w:history="1">
        <w:r w:rsidRPr="00882964">
          <w:rPr>
            <w:rStyle w:val="Hyperlink"/>
            <w:b/>
            <w:bCs/>
          </w:rPr>
          <w:t>https://www.sciencedirect.com/journal/computer-speech-and-language</w:t>
        </w:r>
      </w:hyperlink>
    </w:p>
    <w:p w14:paraId="1BFE4B75" w14:textId="7E55CFEC" w:rsidR="00C21680" w:rsidRDefault="00C21680" w:rsidP="00C21680">
      <w:pPr>
        <w:pStyle w:val="ListParagraph"/>
        <w:numPr>
          <w:ilvl w:val="0"/>
          <w:numId w:val="16"/>
        </w:numPr>
        <w:rPr>
          <w:b/>
          <w:bCs/>
        </w:rPr>
      </w:pPr>
      <w:r w:rsidRPr="00C21680">
        <w:rPr>
          <w:b/>
          <w:bCs/>
        </w:rPr>
        <w:t>Offer co-author to TA’s and Professors</w:t>
      </w:r>
    </w:p>
    <w:p w14:paraId="0A553FAB" w14:textId="3BA0A16C" w:rsidR="00C21680" w:rsidRDefault="00C21680" w:rsidP="00C21680">
      <w:pPr>
        <w:pStyle w:val="ListParagraph"/>
        <w:numPr>
          <w:ilvl w:val="0"/>
          <w:numId w:val="16"/>
        </w:numPr>
        <w:rPr>
          <w:b/>
          <w:bCs/>
        </w:rPr>
      </w:pPr>
      <w:r>
        <w:rPr>
          <w:b/>
          <w:bCs/>
        </w:rPr>
        <w:t>What am I offering to the journal (novelty even if incremental)</w:t>
      </w:r>
    </w:p>
    <w:p w14:paraId="27DFF1E9" w14:textId="2FD8F10A" w:rsidR="00C21680" w:rsidRDefault="00C21680" w:rsidP="00C21680">
      <w:pPr>
        <w:pStyle w:val="ListParagraph"/>
        <w:numPr>
          <w:ilvl w:val="0"/>
          <w:numId w:val="16"/>
        </w:numPr>
        <w:rPr>
          <w:b/>
          <w:bCs/>
        </w:rPr>
      </w:pPr>
      <w:r>
        <w:rPr>
          <w:b/>
          <w:bCs/>
        </w:rPr>
        <w:t>Read how papers build their arguments</w:t>
      </w:r>
    </w:p>
    <w:p w14:paraId="1D30E93D" w14:textId="13D866F1" w:rsidR="00C21680" w:rsidRPr="00C21680" w:rsidRDefault="00C21680" w:rsidP="00C21680">
      <w:pPr>
        <w:pStyle w:val="ListParagraph"/>
        <w:numPr>
          <w:ilvl w:val="0"/>
          <w:numId w:val="16"/>
        </w:numPr>
        <w:rPr>
          <w:b/>
          <w:bCs/>
        </w:rPr>
      </w:pPr>
      <w:r>
        <w:rPr>
          <w:b/>
          <w:bCs/>
        </w:rPr>
        <w:t>Reference papers and say that I’m building off their research</w:t>
      </w:r>
    </w:p>
    <w:p w14:paraId="22D4945F" w14:textId="77777777" w:rsidR="00C21680" w:rsidRDefault="00C21680" w:rsidP="00907507">
      <w:pPr>
        <w:rPr>
          <w:b/>
          <w:bCs/>
        </w:rPr>
      </w:pPr>
    </w:p>
    <w:p w14:paraId="33D3375A" w14:textId="0E065036" w:rsidR="00B10F17" w:rsidRDefault="00B10F17" w:rsidP="00907507">
      <w:pPr>
        <w:rPr>
          <w:b/>
          <w:bCs/>
        </w:rPr>
      </w:pPr>
      <w:r>
        <w:rPr>
          <w:b/>
          <w:bCs/>
        </w:rPr>
        <w:t>Keyword ideas</w:t>
      </w:r>
    </w:p>
    <w:p w14:paraId="6215CCCA" w14:textId="7D09810F" w:rsidR="00B10F17" w:rsidRDefault="00B10F17" w:rsidP="00B10F17">
      <w:pPr>
        <w:pStyle w:val="ListParagraph"/>
        <w:numPr>
          <w:ilvl w:val="0"/>
          <w:numId w:val="16"/>
        </w:numPr>
      </w:pPr>
      <w:r>
        <w:t>Comparative study</w:t>
      </w:r>
    </w:p>
    <w:p w14:paraId="21053821" w14:textId="71DD888D" w:rsidR="00B10F17" w:rsidRDefault="00B10F17" w:rsidP="00B10F17">
      <w:pPr>
        <w:pStyle w:val="ListParagraph"/>
        <w:numPr>
          <w:ilvl w:val="0"/>
          <w:numId w:val="16"/>
        </w:numPr>
      </w:pPr>
      <w:r>
        <w:t>Spontaneous speech</w:t>
      </w:r>
    </w:p>
    <w:p w14:paraId="14593127" w14:textId="73FFD9C6" w:rsidR="005C7421" w:rsidRPr="00B10F17" w:rsidRDefault="005C7421" w:rsidP="005C7421">
      <w:pPr>
        <w:pStyle w:val="ListParagraph"/>
        <w:numPr>
          <w:ilvl w:val="0"/>
          <w:numId w:val="16"/>
        </w:numPr>
      </w:pPr>
      <w:r>
        <w:t>Neurodegenerative</w:t>
      </w:r>
    </w:p>
    <w:p w14:paraId="07211859" w14:textId="77777777" w:rsidR="00B10F17" w:rsidRDefault="00B10F17" w:rsidP="00907507">
      <w:pPr>
        <w:rPr>
          <w:b/>
          <w:bCs/>
        </w:rPr>
      </w:pPr>
    </w:p>
    <w:p w14:paraId="71EBD231" w14:textId="7F94ED97" w:rsidR="00B10F17" w:rsidRPr="00B10F17" w:rsidRDefault="00064976" w:rsidP="00B10F17">
      <w:pPr>
        <w:rPr>
          <w:b/>
          <w:bCs/>
        </w:rPr>
      </w:pPr>
      <w:r>
        <w:rPr>
          <w:b/>
          <w:bCs/>
        </w:rPr>
        <w:t>Structure Reformatting</w:t>
      </w:r>
      <w:r w:rsidR="00B10F17">
        <w:rPr>
          <w:b/>
          <w:bCs/>
        </w:rPr>
        <w:t xml:space="preserve"> (6,000-8,900 words)</w:t>
      </w:r>
    </w:p>
    <w:p w14:paraId="2EE9CA0A" w14:textId="6E774DAD" w:rsidR="00064976" w:rsidRDefault="00064976" w:rsidP="00064976">
      <w:pPr>
        <w:pStyle w:val="ListParagraph"/>
        <w:numPr>
          <w:ilvl w:val="0"/>
          <w:numId w:val="16"/>
        </w:numPr>
      </w:pPr>
      <w:r>
        <w:t>Abstract</w:t>
      </w:r>
    </w:p>
    <w:p w14:paraId="7D352F96" w14:textId="5249A622" w:rsidR="00B10F17" w:rsidRDefault="00B10F17" w:rsidP="00B10F17">
      <w:pPr>
        <w:pStyle w:val="ListParagraph"/>
        <w:numPr>
          <w:ilvl w:val="1"/>
          <w:numId w:val="16"/>
        </w:numPr>
      </w:pPr>
      <w:r>
        <w:t>Max 250 words</w:t>
      </w:r>
    </w:p>
    <w:p w14:paraId="4F55671F" w14:textId="6DE1CC61" w:rsidR="00064976" w:rsidRDefault="00064976" w:rsidP="00064976">
      <w:pPr>
        <w:pStyle w:val="ListParagraph"/>
        <w:numPr>
          <w:ilvl w:val="0"/>
          <w:numId w:val="16"/>
        </w:numPr>
      </w:pPr>
      <w:r>
        <w:t>Introduction</w:t>
      </w:r>
    </w:p>
    <w:p w14:paraId="38C40CF0" w14:textId="272ED0AA" w:rsidR="00064976" w:rsidRDefault="00064976" w:rsidP="00064976">
      <w:pPr>
        <w:pStyle w:val="ListParagraph"/>
        <w:numPr>
          <w:ilvl w:val="0"/>
          <w:numId w:val="16"/>
        </w:numPr>
      </w:pPr>
      <w:r>
        <w:t>Related Work</w:t>
      </w:r>
    </w:p>
    <w:p w14:paraId="26F34CF6" w14:textId="1041F7CB" w:rsidR="00064976" w:rsidRDefault="00064976" w:rsidP="00064976">
      <w:pPr>
        <w:pStyle w:val="ListParagraph"/>
        <w:numPr>
          <w:ilvl w:val="0"/>
          <w:numId w:val="16"/>
        </w:numPr>
      </w:pPr>
      <w:r>
        <w:t>Data / Datasets and Preprocessing</w:t>
      </w:r>
    </w:p>
    <w:p w14:paraId="0F8F41A0" w14:textId="2C1D7D0D" w:rsidR="00064976" w:rsidRDefault="00064976" w:rsidP="00064976">
      <w:pPr>
        <w:pStyle w:val="ListParagraph"/>
        <w:numPr>
          <w:ilvl w:val="0"/>
          <w:numId w:val="16"/>
        </w:numPr>
      </w:pPr>
      <w:r>
        <w:t>Methods</w:t>
      </w:r>
    </w:p>
    <w:p w14:paraId="4AEA81A0" w14:textId="4791CE46" w:rsidR="00064976" w:rsidRDefault="004D0264" w:rsidP="00064976">
      <w:pPr>
        <w:pStyle w:val="ListParagraph"/>
        <w:numPr>
          <w:ilvl w:val="0"/>
          <w:numId w:val="16"/>
        </w:numPr>
      </w:pPr>
      <w:r>
        <w:t>Experiments</w:t>
      </w:r>
    </w:p>
    <w:p w14:paraId="70E18F2F" w14:textId="0DEE214F" w:rsidR="004D0264" w:rsidRPr="00064976" w:rsidRDefault="004D0264" w:rsidP="00064976">
      <w:pPr>
        <w:pStyle w:val="ListParagraph"/>
        <w:numPr>
          <w:ilvl w:val="0"/>
          <w:numId w:val="16"/>
        </w:numPr>
      </w:pPr>
      <w:r>
        <w:t>Conclusions</w:t>
      </w:r>
    </w:p>
    <w:p w14:paraId="25B13260" w14:textId="77777777" w:rsidR="00B1677B" w:rsidRPr="00B1677B" w:rsidRDefault="00B1677B" w:rsidP="00B1677B">
      <w:pPr>
        <w:rPr>
          <w:b/>
          <w:bCs/>
        </w:rPr>
      </w:pPr>
      <w:r w:rsidRPr="00B1677B">
        <w:rPr>
          <w:b/>
          <w:bCs/>
        </w:rPr>
        <w:t>Aims &amp; Scope</w:t>
      </w:r>
    </w:p>
    <w:p w14:paraId="5DB824D9" w14:textId="77777777" w:rsidR="00B1677B" w:rsidRPr="00B1677B" w:rsidRDefault="00B1677B" w:rsidP="00B1677B">
      <w:r w:rsidRPr="00B1677B">
        <w:t>The journal provides a focus for this work, and encourages an interdisciplinary approach to speech and spoken language research and technology. Thus contributions from all of the related fields are welcomed in the form of reports of theoretical or experimental studies, reviews, and pertaining to models and their implementation, or reports of fundamental research leading to the improvement of such models.</w:t>
      </w:r>
    </w:p>
    <w:p w14:paraId="7C6A93F0" w14:textId="77777777" w:rsidR="00B1677B" w:rsidRPr="00B1677B" w:rsidRDefault="00B1677B" w:rsidP="00B1677B">
      <w:r w:rsidRPr="00B1677B">
        <w:t>Research Areas Include</w:t>
      </w:r>
    </w:p>
    <w:p w14:paraId="1FBA48BD" w14:textId="77777777" w:rsidR="00B1677B" w:rsidRPr="00B1677B" w:rsidRDefault="00B1677B" w:rsidP="00B1677B">
      <w:pPr>
        <w:numPr>
          <w:ilvl w:val="0"/>
          <w:numId w:val="15"/>
        </w:numPr>
      </w:pPr>
      <w:r w:rsidRPr="00B1677B">
        <w:t>Algorithms and models for speech recognition and synthesis</w:t>
      </w:r>
    </w:p>
    <w:p w14:paraId="48853986" w14:textId="77777777" w:rsidR="00B1677B" w:rsidRPr="00B1677B" w:rsidRDefault="00B1677B" w:rsidP="00B1677B">
      <w:pPr>
        <w:numPr>
          <w:ilvl w:val="0"/>
          <w:numId w:val="15"/>
        </w:numPr>
      </w:pPr>
      <w:r w:rsidRPr="00B1677B">
        <w:t>Natural language processing for speech understanding and generation</w:t>
      </w:r>
    </w:p>
    <w:p w14:paraId="39FCB2BB" w14:textId="77777777" w:rsidR="00B1677B" w:rsidRPr="00B1677B" w:rsidRDefault="00B1677B" w:rsidP="00B1677B">
      <w:pPr>
        <w:numPr>
          <w:ilvl w:val="0"/>
          <w:numId w:val="15"/>
        </w:numPr>
      </w:pPr>
      <w:r w:rsidRPr="00B1677B">
        <w:t>Computational models of spoken language discourse and dialogue</w:t>
      </w:r>
    </w:p>
    <w:p w14:paraId="2E617CBD" w14:textId="77777777" w:rsidR="00B1677B" w:rsidRPr="00B1677B" w:rsidRDefault="00B1677B" w:rsidP="00B1677B">
      <w:pPr>
        <w:numPr>
          <w:ilvl w:val="0"/>
          <w:numId w:val="15"/>
        </w:numPr>
        <w:rPr>
          <w:b/>
          <w:bCs/>
        </w:rPr>
      </w:pPr>
      <w:r w:rsidRPr="00B1677B">
        <w:rPr>
          <w:b/>
          <w:bCs/>
        </w:rPr>
        <w:lastRenderedPageBreak/>
        <w:t>Speech and spoken-language inclusive multimodal approaches and systems</w:t>
      </w:r>
    </w:p>
    <w:p w14:paraId="6CFB191A" w14:textId="77777777" w:rsidR="00B1677B" w:rsidRPr="00B1677B" w:rsidRDefault="00B1677B" w:rsidP="00B1677B">
      <w:pPr>
        <w:numPr>
          <w:ilvl w:val="0"/>
          <w:numId w:val="15"/>
        </w:numPr>
      </w:pPr>
      <w:r w:rsidRPr="00B1677B">
        <w:t>Information retrieval, extraction and summarization of spoken language media</w:t>
      </w:r>
    </w:p>
    <w:p w14:paraId="77FEEE5B" w14:textId="77777777" w:rsidR="00B1677B" w:rsidRPr="00B1677B" w:rsidRDefault="00B1677B" w:rsidP="00B1677B">
      <w:pPr>
        <w:numPr>
          <w:ilvl w:val="0"/>
          <w:numId w:val="15"/>
        </w:numPr>
      </w:pPr>
      <w:r w:rsidRPr="00B1677B">
        <w:t>Speaker and spoken language recognition</w:t>
      </w:r>
    </w:p>
    <w:p w14:paraId="0A0B1944" w14:textId="77777777" w:rsidR="00B1677B" w:rsidRPr="00B1677B" w:rsidRDefault="00B1677B" w:rsidP="00B1677B">
      <w:pPr>
        <w:numPr>
          <w:ilvl w:val="0"/>
          <w:numId w:val="15"/>
        </w:numPr>
      </w:pPr>
      <w:r w:rsidRPr="00B1677B">
        <w:t>Computational models of speech production and perception</w:t>
      </w:r>
    </w:p>
    <w:p w14:paraId="66D4F116" w14:textId="77777777" w:rsidR="00B1677B" w:rsidRPr="00B1677B" w:rsidRDefault="00B1677B" w:rsidP="00B1677B">
      <w:pPr>
        <w:numPr>
          <w:ilvl w:val="0"/>
          <w:numId w:val="15"/>
        </w:numPr>
        <w:rPr>
          <w:b/>
          <w:bCs/>
        </w:rPr>
      </w:pPr>
      <w:r w:rsidRPr="00B1677B">
        <w:rPr>
          <w:b/>
          <w:bCs/>
        </w:rPr>
        <w:t>Signal processing for speech analysis, enhancement and transformation</w:t>
      </w:r>
    </w:p>
    <w:p w14:paraId="1231B95A" w14:textId="77777777" w:rsidR="00B1677B" w:rsidRPr="00B1677B" w:rsidRDefault="00B1677B" w:rsidP="00B1677B">
      <w:pPr>
        <w:numPr>
          <w:ilvl w:val="0"/>
          <w:numId w:val="15"/>
        </w:numPr>
      </w:pPr>
      <w:r w:rsidRPr="00B1677B">
        <w:t>Evaluation of speech-based interactive systems</w:t>
      </w:r>
    </w:p>
    <w:p w14:paraId="749FC1AA" w14:textId="0CF15B4B" w:rsidR="0057051B" w:rsidRPr="00B1677B" w:rsidRDefault="00B1677B" w:rsidP="00907507">
      <w:pPr>
        <w:numPr>
          <w:ilvl w:val="0"/>
          <w:numId w:val="15"/>
        </w:numPr>
        <w:rPr>
          <w:b/>
          <w:bCs/>
        </w:rPr>
      </w:pPr>
      <w:r w:rsidRPr="00B1677B">
        <w:rPr>
          <w:b/>
          <w:bCs/>
        </w:rPr>
        <w:t>Applications of speech and spoken language technologies</w:t>
      </w:r>
    </w:p>
    <w:p w14:paraId="413B1615" w14:textId="77777777" w:rsidR="00B1677B" w:rsidRDefault="00B1677B" w:rsidP="00B1677B"/>
    <w:p w14:paraId="60BCAAF9" w14:textId="50F3DE21" w:rsidR="00661C70" w:rsidRPr="00477538" w:rsidRDefault="00661C70" w:rsidP="00B1677B">
      <w:pPr>
        <w:rPr>
          <w:b/>
          <w:bCs/>
        </w:rPr>
      </w:pPr>
      <w:r w:rsidRPr="00477538">
        <w:rPr>
          <w:b/>
          <w:bCs/>
        </w:rPr>
        <w:t>Notes for alignment with CSL</w:t>
      </w:r>
      <w:r w:rsidR="00477538" w:rsidRPr="00477538">
        <w:rPr>
          <w:b/>
          <w:bCs/>
        </w:rPr>
        <w:t>:</w:t>
      </w:r>
    </w:p>
    <w:p w14:paraId="2E6BA494" w14:textId="32A74098" w:rsidR="00661C70" w:rsidRDefault="00661C70" w:rsidP="00661C70">
      <w:pPr>
        <w:pStyle w:val="ListParagraph"/>
        <w:numPr>
          <w:ilvl w:val="0"/>
          <w:numId w:val="15"/>
        </w:numPr>
      </w:pPr>
      <w:r>
        <w:t>Push speech/NLP perspective</w:t>
      </w:r>
    </w:p>
    <w:p w14:paraId="3DDA0C41" w14:textId="71174042" w:rsidR="00661C70" w:rsidRDefault="00661C70" w:rsidP="00661C70">
      <w:pPr>
        <w:pStyle w:val="ListParagraph"/>
        <w:numPr>
          <w:ilvl w:val="1"/>
          <w:numId w:val="15"/>
        </w:numPr>
      </w:pPr>
      <w:r>
        <w:t>Speech-language model</w:t>
      </w:r>
    </w:p>
    <w:p w14:paraId="0E2545CE" w14:textId="2D6C03D9" w:rsidR="00661C70" w:rsidRDefault="00661C70" w:rsidP="00661C70">
      <w:pPr>
        <w:pStyle w:val="ListParagraph"/>
        <w:numPr>
          <w:ilvl w:val="2"/>
          <w:numId w:val="15"/>
        </w:numPr>
      </w:pPr>
      <w:r>
        <w:t>Lexical entropy</w:t>
      </w:r>
    </w:p>
    <w:p w14:paraId="788FA96A" w14:textId="77777777" w:rsidR="00477538" w:rsidRDefault="00477538" w:rsidP="00477538"/>
    <w:p w14:paraId="02A10C3E" w14:textId="354C520A" w:rsidR="00661C70" w:rsidRPr="00477538" w:rsidRDefault="00477538" w:rsidP="00B1677B">
      <w:pPr>
        <w:rPr>
          <w:b/>
          <w:bCs/>
        </w:rPr>
      </w:pPr>
      <w:r w:rsidRPr="00477538">
        <w:rPr>
          <w:b/>
          <w:bCs/>
        </w:rPr>
        <w:t>Similar works:</w:t>
      </w:r>
    </w:p>
    <w:p w14:paraId="6C361657" w14:textId="4D14B1DB" w:rsidR="00477538" w:rsidRDefault="00477538" w:rsidP="00B1677B">
      <w:r>
        <w:fldChar w:fldCharType="begin"/>
      </w:r>
      <w:r>
        <w:instrText>HYPERLINK "https://pmc.ncbi.nlm.nih.gov/articles/PMC8870383/?utm_source=chatgpt.com" \l "sec3-brainsci-12-00270"</w:instrText>
      </w:r>
      <w:r>
        <w:fldChar w:fldCharType="separate"/>
      </w:r>
      <w:r w:rsidRPr="00633FFC">
        <w:rPr>
          <w:rStyle w:val="Hyperlink"/>
        </w:rPr>
        <w:t>https://pmc.ncbi.nlm.nih.gov/articles/PMC8870383/?utm_source=chatgpt.com#sec3-brainsci-12-00270</w:t>
      </w:r>
      <w:r>
        <w:fldChar w:fldCharType="end"/>
      </w:r>
    </w:p>
    <w:p w14:paraId="5422BA83" w14:textId="2A7B1541" w:rsidR="00477538" w:rsidRDefault="00477538" w:rsidP="00477538">
      <w:pPr>
        <w:pStyle w:val="ListParagraph"/>
        <w:numPr>
          <w:ilvl w:val="0"/>
          <w:numId w:val="15"/>
        </w:numPr>
      </w:pPr>
      <w:r>
        <w:t>Semantic feature extraction with SBERT for dementia detection</w:t>
      </w:r>
    </w:p>
    <w:p w14:paraId="54A57B56" w14:textId="6E5C719E" w:rsidR="00477538" w:rsidRDefault="00477538" w:rsidP="00B1677B">
      <w:hyperlink r:id="rId8" w:history="1">
        <w:r w:rsidRPr="00633FFC">
          <w:rPr>
            <w:rStyle w:val="Hyperlink"/>
          </w:rPr>
          <w:t>https://www.isca-archive.org/interspeech_2025/xiao25e_inters</w:t>
        </w:r>
        <w:r w:rsidRPr="00633FFC">
          <w:rPr>
            <w:rStyle w:val="Hyperlink"/>
          </w:rPr>
          <w:t>p</w:t>
        </w:r>
        <w:r w:rsidRPr="00633FFC">
          <w:rPr>
            <w:rStyle w:val="Hyperlink"/>
          </w:rPr>
          <w:t>eech.pdf?utm_source=chatgpt.com</w:t>
        </w:r>
      </w:hyperlink>
    </w:p>
    <w:p w14:paraId="03F91C60" w14:textId="0EBD82FC" w:rsidR="00477538" w:rsidRDefault="00477538" w:rsidP="00477538">
      <w:pPr>
        <w:pStyle w:val="ListParagraph"/>
        <w:numPr>
          <w:ilvl w:val="0"/>
          <w:numId w:val="15"/>
        </w:numPr>
      </w:pPr>
      <w:r>
        <w:t>Used perplexity to detect dementia</w:t>
      </w:r>
    </w:p>
    <w:p w14:paraId="75E8ACCB" w14:textId="244C1DBA" w:rsidR="00477538" w:rsidRDefault="00477538" w:rsidP="00477538">
      <w:pPr>
        <w:pStyle w:val="ListParagraph"/>
        <w:numPr>
          <w:ilvl w:val="1"/>
          <w:numId w:val="15"/>
        </w:numPr>
      </w:pPr>
      <w:r>
        <w:t>Perplexity vs entropy</w:t>
      </w:r>
    </w:p>
    <w:p w14:paraId="38303468" w14:textId="76364526" w:rsidR="005C7421" w:rsidRDefault="005C7421" w:rsidP="005C7421">
      <w:hyperlink r:id="rId9" w:history="1">
        <w:r w:rsidRPr="005E23DE">
          <w:rPr>
            <w:rStyle w:val="Hyperlink"/>
          </w:rPr>
          <w:t>https://www.sciencedirect.com/science/article/abs/pii/S0885230823000049</w:t>
        </w:r>
      </w:hyperlink>
    </w:p>
    <w:p w14:paraId="34EAC9F2" w14:textId="4AB67B71" w:rsidR="005C7421" w:rsidRDefault="005C7421" w:rsidP="005C7421">
      <w:pPr>
        <w:pStyle w:val="ListParagraph"/>
        <w:numPr>
          <w:ilvl w:val="0"/>
          <w:numId w:val="15"/>
        </w:numPr>
      </w:pPr>
      <w:r>
        <w:t>Detection of dementia through speech and transcripts with transformers</w:t>
      </w:r>
    </w:p>
    <w:p w14:paraId="05F7B195" w14:textId="2C397AE4" w:rsidR="00477538" w:rsidRDefault="00477538" w:rsidP="00477538">
      <w:hyperlink r:id="rId10" w:history="1">
        <w:r w:rsidRPr="00633FFC">
          <w:rPr>
            <w:rStyle w:val="Hyperlink"/>
          </w:rPr>
          <w:t>https://talkbank.org/dementia/ADReSS-2020/2020Papers.pdf?utm_source=chatgpt.com</w:t>
        </w:r>
      </w:hyperlink>
    </w:p>
    <w:p w14:paraId="42840729" w14:textId="677B4AFB" w:rsidR="00477538" w:rsidRDefault="00477538" w:rsidP="00477538">
      <w:pPr>
        <w:pStyle w:val="ListParagraph"/>
        <w:numPr>
          <w:ilvl w:val="0"/>
          <w:numId w:val="15"/>
        </w:numPr>
      </w:pPr>
      <w:r>
        <w:t>ADReSS challenge: a multimodal approach to the automated recognition of Alzheimer’s dementia</w:t>
      </w:r>
    </w:p>
    <w:p w14:paraId="15949AA9" w14:textId="60900D26" w:rsidR="00477538" w:rsidRDefault="002D2803" w:rsidP="00B1677B">
      <w:hyperlink r:id="rId11" w:history="1">
        <w:r w:rsidRPr="00633FFC">
          <w:rPr>
            <w:rStyle w:val="Hyperlink"/>
          </w:rPr>
          <w:t>https://github.com/kunxiaogao</w:t>
        </w:r>
        <w:r w:rsidRPr="00633FFC">
          <w:rPr>
            <w:rStyle w:val="Hyperlink"/>
          </w:rPr>
          <w:t>/</w:t>
        </w:r>
        <w:r w:rsidRPr="00633FFC">
          <w:rPr>
            <w:rStyle w:val="Hyperlink"/>
          </w:rPr>
          <w:t>ADC</w:t>
        </w:r>
        <w:r w:rsidRPr="00633FFC">
          <w:rPr>
            <w:rStyle w:val="Hyperlink"/>
          </w:rPr>
          <w:t>E</w:t>
        </w:r>
        <w:r w:rsidRPr="00633FFC">
          <w:rPr>
            <w:rStyle w:val="Hyperlink"/>
          </w:rPr>
          <w:t>LEB</w:t>
        </w:r>
      </w:hyperlink>
    </w:p>
    <w:p w14:paraId="55C28C02" w14:textId="471D4044" w:rsidR="002D2803" w:rsidRDefault="002D2803" w:rsidP="002D2803">
      <w:pPr>
        <w:pStyle w:val="ListParagraph"/>
        <w:numPr>
          <w:ilvl w:val="0"/>
          <w:numId w:val="15"/>
        </w:numPr>
      </w:pPr>
      <w:r>
        <w:t>New dataset of 25hrs of audio, 40 control, 40 test</w:t>
      </w:r>
    </w:p>
    <w:p w14:paraId="6AC52CA1" w14:textId="77777777" w:rsidR="002D2803" w:rsidRDefault="002D2803" w:rsidP="002D2803"/>
    <w:p w14:paraId="62E46773" w14:textId="32B12DC8" w:rsidR="00477538" w:rsidRPr="002D2803" w:rsidRDefault="00477538" w:rsidP="00B1677B">
      <w:pPr>
        <w:rPr>
          <w:b/>
          <w:bCs/>
        </w:rPr>
      </w:pPr>
      <w:r w:rsidRPr="002D2803">
        <w:rPr>
          <w:b/>
          <w:bCs/>
        </w:rPr>
        <w:t>Novelty</w:t>
      </w:r>
    </w:p>
    <w:p w14:paraId="031B59B8" w14:textId="57D850CF" w:rsidR="00477538" w:rsidRDefault="00477538" w:rsidP="00477538">
      <w:pPr>
        <w:pStyle w:val="ListParagraph"/>
        <w:numPr>
          <w:ilvl w:val="0"/>
          <w:numId w:val="15"/>
        </w:numPr>
      </w:pPr>
      <w:r>
        <w:t>Pre-diagnostic low-signal</w:t>
      </w:r>
    </w:p>
    <w:p w14:paraId="057ADB26" w14:textId="3B3254CB" w:rsidR="00BF315F" w:rsidRDefault="00BF315F" w:rsidP="00BF315F">
      <w:pPr>
        <w:pStyle w:val="ListParagraph"/>
        <w:numPr>
          <w:ilvl w:val="1"/>
          <w:numId w:val="15"/>
        </w:numPr>
      </w:pPr>
      <w:r>
        <w:t>Most relevant research has been done with respect to the ADReSS challenge or relevant studies on identifying MCI/confirmed cases</w:t>
      </w:r>
    </w:p>
    <w:p w14:paraId="334E206D" w14:textId="1B2EB9A7" w:rsidR="00BF315F" w:rsidRDefault="00BF315F" w:rsidP="00BF315F">
      <w:pPr>
        <w:pStyle w:val="ListParagraph"/>
        <w:numPr>
          <w:ilvl w:val="1"/>
          <w:numId w:val="15"/>
        </w:numPr>
      </w:pPr>
      <w:r>
        <w:t>Conduct additional experiments stratifying the data by 5/10/15 years</w:t>
      </w:r>
    </w:p>
    <w:p w14:paraId="5C240018" w14:textId="01437CA7" w:rsidR="00477538" w:rsidRDefault="00477538" w:rsidP="00477538">
      <w:pPr>
        <w:pStyle w:val="ListParagraph"/>
        <w:numPr>
          <w:ilvl w:val="0"/>
          <w:numId w:val="15"/>
        </w:numPr>
      </w:pPr>
      <w:r>
        <w:t>Language approach of specifically lexical entropy + semantic drift</w:t>
      </w:r>
    </w:p>
    <w:p w14:paraId="5E6F325A" w14:textId="5C156780" w:rsidR="002D2803" w:rsidRDefault="00477538" w:rsidP="002D2803">
      <w:pPr>
        <w:pStyle w:val="ListParagraph"/>
        <w:numPr>
          <w:ilvl w:val="1"/>
          <w:numId w:val="15"/>
        </w:numPr>
      </w:pPr>
      <w:r>
        <w:t>Compare to different approaches</w:t>
      </w:r>
    </w:p>
    <w:p w14:paraId="0E139293" w14:textId="77777777" w:rsidR="002D2803" w:rsidRDefault="002D2803" w:rsidP="002D2803"/>
    <w:p w14:paraId="640C26A4" w14:textId="2373C4BE" w:rsidR="002D2803" w:rsidRPr="002D2803" w:rsidRDefault="002D2803" w:rsidP="002D2803">
      <w:pPr>
        <w:rPr>
          <w:b/>
          <w:bCs/>
        </w:rPr>
      </w:pPr>
      <w:r w:rsidRPr="002D2803">
        <w:rPr>
          <w:b/>
          <w:bCs/>
        </w:rPr>
        <w:t>Improvements</w:t>
      </w:r>
    </w:p>
    <w:p w14:paraId="294A1FCF" w14:textId="7276FC9E" w:rsidR="00477538" w:rsidRDefault="002D2803" w:rsidP="002D2803">
      <w:pPr>
        <w:pStyle w:val="ListParagraph"/>
        <w:numPr>
          <w:ilvl w:val="0"/>
          <w:numId w:val="15"/>
        </w:numPr>
      </w:pPr>
      <w:r>
        <w:t>Performance w.r.t. time to diagnosis, determine predictive strength/accuracy trends</w:t>
      </w:r>
    </w:p>
    <w:p w14:paraId="473450DE" w14:textId="2B53F5E9" w:rsidR="002D2803" w:rsidRDefault="002D2803" w:rsidP="002D2803">
      <w:pPr>
        <w:pStyle w:val="ListParagraph"/>
        <w:numPr>
          <w:ilvl w:val="0"/>
          <w:numId w:val="15"/>
        </w:numPr>
      </w:pPr>
      <w:r>
        <w:t>Comparison to alternative methods</w:t>
      </w:r>
    </w:p>
    <w:p w14:paraId="5BDCF48F" w14:textId="00761AD8" w:rsidR="002D2803" w:rsidRDefault="002D2803" w:rsidP="002D2803">
      <w:pPr>
        <w:pStyle w:val="ListParagraph"/>
        <w:numPr>
          <w:ilvl w:val="1"/>
          <w:numId w:val="15"/>
        </w:numPr>
      </w:pPr>
      <w:r>
        <w:t>Perplexity (n-gram)</w:t>
      </w:r>
    </w:p>
    <w:p w14:paraId="05F3A7A5" w14:textId="6C674FAD" w:rsidR="00286DA1" w:rsidRDefault="00286DA1" w:rsidP="002D2803">
      <w:pPr>
        <w:pStyle w:val="ListParagraph"/>
        <w:numPr>
          <w:ilvl w:val="1"/>
          <w:numId w:val="15"/>
        </w:numPr>
      </w:pPr>
      <w:r>
        <w:t>Semantic SBERT extraction</w:t>
      </w:r>
    </w:p>
    <w:p w14:paraId="33E6E629" w14:textId="12D0393B" w:rsidR="002D2803" w:rsidRDefault="002D2803" w:rsidP="002D2803">
      <w:pPr>
        <w:pStyle w:val="ListParagraph"/>
        <w:numPr>
          <w:ilvl w:val="1"/>
          <w:numId w:val="15"/>
        </w:numPr>
      </w:pPr>
      <w:r>
        <w:t>Entropy</w:t>
      </w:r>
      <w:r w:rsidR="00547D31">
        <w:t xml:space="preserve"> + sentence-level drift</w:t>
      </w:r>
      <w:r>
        <w:t xml:space="preserve"> (this paper)</w:t>
      </w:r>
    </w:p>
    <w:p w14:paraId="6703FC34" w14:textId="47BDA221" w:rsidR="002D2803" w:rsidRDefault="00547D31" w:rsidP="00547D31">
      <w:pPr>
        <w:pStyle w:val="ListParagraph"/>
        <w:numPr>
          <w:ilvl w:val="0"/>
          <w:numId w:val="15"/>
        </w:numPr>
      </w:pPr>
      <w:r>
        <w:t xml:space="preserve">With new dataset, can expand training data corpus and test back into </w:t>
      </w:r>
      <w:r w:rsidR="00286DA1">
        <w:t>DementiaNet or compare results between the two corpora</w:t>
      </w:r>
    </w:p>
    <w:p w14:paraId="045B1337" w14:textId="06916509" w:rsidR="00B82023" w:rsidRDefault="00B82023" w:rsidP="00547D31">
      <w:pPr>
        <w:pStyle w:val="ListParagraph"/>
        <w:numPr>
          <w:ilvl w:val="0"/>
          <w:numId w:val="15"/>
        </w:numPr>
      </w:pPr>
      <w:r>
        <w:t>Ablation analysis</w:t>
      </w:r>
    </w:p>
    <w:p w14:paraId="26EA4E03" w14:textId="59207060" w:rsidR="00B82023" w:rsidRDefault="00B82023" w:rsidP="00B82023">
      <w:pPr>
        <w:pStyle w:val="ListParagraph"/>
        <w:numPr>
          <w:ilvl w:val="1"/>
          <w:numId w:val="15"/>
        </w:numPr>
      </w:pPr>
      <w:r>
        <w:t>Remove or replace features to show predictive strength</w:t>
      </w:r>
    </w:p>
    <w:p w14:paraId="7B6F1203" w14:textId="14F5937D" w:rsidR="00B82023" w:rsidRDefault="00B82023" w:rsidP="00B82023">
      <w:pPr>
        <w:pStyle w:val="ListParagraph"/>
        <w:numPr>
          <w:ilvl w:val="1"/>
          <w:numId w:val="15"/>
        </w:numPr>
      </w:pPr>
      <w:r>
        <w:t>Comparison grid AUC, delta AUC, F1</w:t>
      </w:r>
    </w:p>
    <w:p w14:paraId="1289B182" w14:textId="51A07107" w:rsidR="00B82023" w:rsidRDefault="00B82023" w:rsidP="00B82023">
      <w:pPr>
        <w:pStyle w:val="ListParagraph"/>
        <w:numPr>
          <w:ilvl w:val="1"/>
          <w:numId w:val="15"/>
        </w:numPr>
      </w:pPr>
      <w:r>
        <w:t>Early fusion vs late stage fusion</w:t>
      </w:r>
    </w:p>
    <w:p w14:paraId="21AB7C94" w14:textId="74307114" w:rsidR="002D2803" w:rsidRDefault="002D2803" w:rsidP="002D2803">
      <w:pPr>
        <w:pStyle w:val="ListParagraph"/>
        <w:numPr>
          <w:ilvl w:val="0"/>
          <w:numId w:val="15"/>
        </w:numPr>
      </w:pPr>
      <w:r>
        <w:t>Above and beyond:</w:t>
      </w:r>
    </w:p>
    <w:p w14:paraId="6931769A" w14:textId="2FCACCF5" w:rsidR="002D2803" w:rsidRDefault="002D2803" w:rsidP="002D2803">
      <w:pPr>
        <w:pStyle w:val="ListParagraph"/>
        <w:numPr>
          <w:ilvl w:val="1"/>
          <w:numId w:val="15"/>
        </w:numPr>
      </w:pPr>
      <w:r>
        <w:t>Test against robustness to noise – add in ASR noise, WER-stress tests might make model stronger</w:t>
      </w:r>
    </w:p>
    <w:p w14:paraId="22ED555E" w14:textId="0B12F37D" w:rsidR="002D2803" w:rsidRDefault="002D2803" w:rsidP="00B1677B"/>
    <w:p w14:paraId="5874CBD5" w14:textId="77777777" w:rsidR="00064976" w:rsidRPr="00064976" w:rsidRDefault="00064976" w:rsidP="00064976">
      <w:pPr>
        <w:rPr>
          <w:b/>
          <w:bCs/>
        </w:rPr>
      </w:pPr>
      <w:r w:rsidRPr="00064976">
        <w:rPr>
          <w:b/>
          <w:bCs/>
        </w:rPr>
        <w:t>1) Add the “Elsevier article shell” sections</w:t>
      </w:r>
    </w:p>
    <w:p w14:paraId="13BCA018" w14:textId="77777777" w:rsidR="00064976" w:rsidRPr="00064976" w:rsidRDefault="00064976" w:rsidP="00064976">
      <w:r w:rsidRPr="00064976">
        <w:t>CSL/Elsevier submissions commonly expect these (even if some are optional depending on article type):</w:t>
      </w:r>
    </w:p>
    <w:p w14:paraId="465679E8" w14:textId="77777777" w:rsidR="00064976" w:rsidRPr="00064976" w:rsidRDefault="00064976" w:rsidP="00064976">
      <w:pPr>
        <w:numPr>
          <w:ilvl w:val="0"/>
          <w:numId w:val="17"/>
        </w:numPr>
      </w:pPr>
      <w:r w:rsidRPr="00064976">
        <w:rPr>
          <w:b/>
          <w:bCs/>
        </w:rPr>
        <w:t>Highlights</w:t>
      </w:r>
      <w:r w:rsidRPr="00064976">
        <w:t> (3–5 bullets; </w:t>
      </w:r>
      <w:r w:rsidRPr="00064976">
        <w:rPr>
          <w:i/>
          <w:iCs/>
        </w:rPr>
        <w:t>very</w:t>
      </w:r>
      <w:r w:rsidRPr="00064976">
        <w:t> Elsevier)</w:t>
      </w:r>
    </w:p>
    <w:p w14:paraId="7E8F942A" w14:textId="77777777" w:rsidR="00064976" w:rsidRPr="00064976" w:rsidRDefault="00064976" w:rsidP="00064976">
      <w:pPr>
        <w:numPr>
          <w:ilvl w:val="0"/>
          <w:numId w:val="17"/>
        </w:numPr>
      </w:pPr>
      <w:r w:rsidRPr="00064976">
        <w:rPr>
          <w:b/>
          <w:bCs/>
        </w:rPr>
        <w:t>Keywords</w:t>
      </w:r>
    </w:p>
    <w:p w14:paraId="65341C1F" w14:textId="77777777" w:rsidR="00064976" w:rsidRPr="00064976" w:rsidRDefault="00064976" w:rsidP="00064976">
      <w:pPr>
        <w:numPr>
          <w:ilvl w:val="0"/>
          <w:numId w:val="17"/>
        </w:numPr>
      </w:pPr>
      <w:r w:rsidRPr="00064976">
        <w:rPr>
          <w:b/>
          <w:bCs/>
        </w:rPr>
        <w:t>Data availability statement</w:t>
      </w:r>
    </w:p>
    <w:p w14:paraId="1B27BDAF" w14:textId="77777777" w:rsidR="00064976" w:rsidRPr="00064976" w:rsidRDefault="00064976" w:rsidP="00064976">
      <w:pPr>
        <w:numPr>
          <w:ilvl w:val="0"/>
          <w:numId w:val="17"/>
        </w:numPr>
      </w:pPr>
      <w:r w:rsidRPr="00064976">
        <w:rPr>
          <w:b/>
          <w:bCs/>
        </w:rPr>
        <w:t>Code availability statement</w:t>
      </w:r>
      <w:r w:rsidRPr="00064976">
        <w:t> (even if “available upon request,” but ideally a repo)</w:t>
      </w:r>
    </w:p>
    <w:p w14:paraId="5EA4B60B" w14:textId="77777777" w:rsidR="00064976" w:rsidRPr="00064976" w:rsidRDefault="00064976" w:rsidP="00064976">
      <w:pPr>
        <w:numPr>
          <w:ilvl w:val="0"/>
          <w:numId w:val="17"/>
        </w:numPr>
      </w:pPr>
      <w:r w:rsidRPr="00064976">
        <w:rPr>
          <w:b/>
          <w:bCs/>
        </w:rPr>
        <w:lastRenderedPageBreak/>
        <w:t>Ethics statement</w:t>
      </w:r>
      <w:r w:rsidRPr="00064976">
        <w:t> (important here because you use public figures + retrospective labeling)</w:t>
      </w:r>
    </w:p>
    <w:p w14:paraId="6FE8AB2B" w14:textId="77777777" w:rsidR="00064976" w:rsidRPr="00064976" w:rsidRDefault="00064976" w:rsidP="00064976">
      <w:pPr>
        <w:numPr>
          <w:ilvl w:val="0"/>
          <w:numId w:val="17"/>
        </w:numPr>
      </w:pPr>
      <w:r w:rsidRPr="00064976">
        <w:rPr>
          <w:b/>
          <w:bCs/>
        </w:rPr>
        <w:t>CRediT authorship</w:t>
      </w:r>
      <w:r w:rsidRPr="00064976">
        <w:t> (even if solo: Conceptualization, Methodology, Software, etc.)</w:t>
      </w:r>
    </w:p>
    <w:p w14:paraId="4BFB9565" w14:textId="77777777" w:rsidR="00064976" w:rsidRPr="00064976" w:rsidRDefault="00064976" w:rsidP="00064976">
      <w:pPr>
        <w:numPr>
          <w:ilvl w:val="0"/>
          <w:numId w:val="17"/>
        </w:numPr>
      </w:pPr>
      <w:r w:rsidRPr="00064976">
        <w:rPr>
          <w:b/>
          <w:bCs/>
        </w:rPr>
        <w:t>Declaration of competing interests</w:t>
      </w:r>
    </w:p>
    <w:p w14:paraId="0D9F1870" w14:textId="77777777" w:rsidR="00064976" w:rsidRPr="00064976" w:rsidRDefault="00064976" w:rsidP="00064976">
      <w:pPr>
        <w:numPr>
          <w:ilvl w:val="0"/>
          <w:numId w:val="17"/>
        </w:numPr>
      </w:pPr>
      <w:r w:rsidRPr="00064976">
        <w:rPr>
          <w:b/>
          <w:bCs/>
        </w:rPr>
        <w:t>Limitations + Future Work</w:t>
      </w:r>
      <w:r w:rsidRPr="00064976">
        <w:t> (you have this; tighten and make it CSL-formal)</w:t>
      </w:r>
    </w:p>
    <w:p w14:paraId="2B7944E0" w14:textId="77777777" w:rsidR="00064976" w:rsidRPr="00064976" w:rsidRDefault="00064976" w:rsidP="00064976">
      <w:r w:rsidRPr="00064976">
        <w:t>This is “low effort / high alignment” with CSL submission norms. </w:t>
      </w:r>
    </w:p>
    <w:p w14:paraId="402DC178" w14:textId="77777777" w:rsidR="00064976" w:rsidRPr="00064976" w:rsidRDefault="00064976" w:rsidP="00064976">
      <w:pPr>
        <w:rPr>
          <w:b/>
          <w:bCs/>
        </w:rPr>
      </w:pPr>
      <w:r w:rsidRPr="00064976">
        <w:rPr>
          <w:b/>
          <w:bCs/>
        </w:rPr>
        <w:t>2) Strengthen the “Related Work” into a real </w:t>
      </w:r>
      <w:r w:rsidRPr="00064976">
        <w:rPr>
          <w:b/>
          <w:bCs/>
          <w:i/>
          <w:iCs/>
        </w:rPr>
        <w:t>positioning</w:t>
      </w:r>
      <w:r w:rsidRPr="00064976">
        <w:rPr>
          <w:b/>
          <w:bCs/>
        </w:rPr>
        <w:t> section</w:t>
      </w:r>
    </w:p>
    <w:p w14:paraId="3663EDA3" w14:textId="77777777" w:rsidR="00064976" w:rsidRPr="00064976" w:rsidRDefault="00064976" w:rsidP="00064976">
      <w:r w:rsidRPr="00064976">
        <w:t>Right now, you cite ADReSS in Discussion, but CSL reviewers typically want:</w:t>
      </w:r>
    </w:p>
    <w:p w14:paraId="32A06646" w14:textId="77777777" w:rsidR="00064976" w:rsidRPr="00064976" w:rsidRDefault="00064976" w:rsidP="00064976">
      <w:pPr>
        <w:numPr>
          <w:ilvl w:val="0"/>
          <w:numId w:val="18"/>
        </w:numPr>
      </w:pPr>
      <w:r w:rsidRPr="00064976">
        <w:rPr>
          <w:b/>
          <w:bCs/>
        </w:rPr>
        <w:t>Clinical dementia speech benchmarks</w:t>
      </w:r>
      <w:r w:rsidRPr="00064976">
        <w:t> (ADReSS/ADReSSo; DementiaBank-related)</w:t>
      </w:r>
    </w:p>
    <w:p w14:paraId="4E806006" w14:textId="77777777" w:rsidR="00064976" w:rsidRPr="00064976" w:rsidRDefault="00064976" w:rsidP="00064976">
      <w:pPr>
        <w:numPr>
          <w:ilvl w:val="0"/>
          <w:numId w:val="18"/>
        </w:numPr>
      </w:pPr>
      <w:r w:rsidRPr="00064976">
        <w:rPr>
          <w:b/>
          <w:bCs/>
        </w:rPr>
        <w:t>Preclinical / longitudinal detection</w:t>
      </w:r>
      <w:r w:rsidRPr="00064976">
        <w:t> (your novelty)</w:t>
      </w:r>
    </w:p>
    <w:p w14:paraId="2DF0A2CB" w14:textId="77777777" w:rsidR="00064976" w:rsidRPr="00064976" w:rsidRDefault="00064976" w:rsidP="00064976">
      <w:pPr>
        <w:numPr>
          <w:ilvl w:val="0"/>
          <w:numId w:val="18"/>
        </w:numPr>
      </w:pPr>
      <w:r w:rsidRPr="00064976">
        <w:rPr>
          <w:b/>
          <w:bCs/>
        </w:rPr>
        <w:t>Modern representation learning for speech</w:t>
      </w:r>
      <w:r w:rsidRPr="00064976">
        <w:t> (self-supervised speech encoders)</w:t>
      </w:r>
    </w:p>
    <w:p w14:paraId="03A20CB5" w14:textId="77777777" w:rsidR="00064976" w:rsidRPr="00064976" w:rsidRDefault="00064976" w:rsidP="00064976">
      <w:pPr>
        <w:numPr>
          <w:ilvl w:val="0"/>
          <w:numId w:val="18"/>
        </w:numPr>
      </w:pPr>
      <w:r w:rsidRPr="00064976">
        <w:rPr>
          <w:b/>
          <w:bCs/>
        </w:rPr>
        <w:t>LLM-derived linguistic measures</w:t>
      </w:r>
      <w:r w:rsidRPr="00064976">
        <w:t> (entropy/perplexity/drift family)</w:t>
      </w:r>
    </w:p>
    <w:p w14:paraId="7ACE2FC0" w14:textId="77777777" w:rsidR="00064976" w:rsidRPr="00064976" w:rsidRDefault="00064976" w:rsidP="00064976">
      <w:r w:rsidRPr="00064976">
        <w:t>Then end the section with </w:t>
      </w:r>
      <w:r w:rsidRPr="00064976">
        <w:rPr>
          <w:b/>
          <w:bCs/>
        </w:rPr>
        <w:t>explicit claims</w:t>
      </w:r>
      <w:r w:rsidRPr="00064976">
        <w:t> like:</w:t>
      </w:r>
    </w:p>
    <w:p w14:paraId="530ADB33" w14:textId="77777777" w:rsidR="00064976" w:rsidRPr="00064976" w:rsidRDefault="00064976" w:rsidP="00064976">
      <w:pPr>
        <w:numPr>
          <w:ilvl w:val="0"/>
          <w:numId w:val="19"/>
        </w:numPr>
      </w:pPr>
      <w:r w:rsidRPr="00064976">
        <w:rPr>
          <w:i/>
          <w:iCs/>
        </w:rPr>
        <w:t>What gap exists</w:t>
      </w:r>
      <w:r w:rsidRPr="00064976">
        <w:t> (pre-diagnostic, low-signal, naturalistic speech)</w:t>
      </w:r>
    </w:p>
    <w:p w14:paraId="62881681" w14:textId="77777777" w:rsidR="00064976" w:rsidRPr="00064976" w:rsidRDefault="00064976" w:rsidP="00064976">
      <w:pPr>
        <w:numPr>
          <w:ilvl w:val="0"/>
          <w:numId w:val="19"/>
        </w:numPr>
      </w:pPr>
      <w:r w:rsidRPr="00064976">
        <w:rPr>
          <w:i/>
          <w:iCs/>
        </w:rPr>
        <w:t>What you contribute</w:t>
      </w:r>
      <w:r w:rsidRPr="00064976">
        <w:t> (feature family + fusion + speaker-wise evaluation + robustness tests)</w:t>
      </w:r>
    </w:p>
    <w:p w14:paraId="19D4510C" w14:textId="77777777" w:rsidR="00064976" w:rsidRPr="00064976" w:rsidRDefault="00064976" w:rsidP="00064976">
      <w:pPr>
        <w:rPr>
          <w:b/>
          <w:bCs/>
        </w:rPr>
      </w:pPr>
      <w:r w:rsidRPr="00064976">
        <w:rPr>
          <w:b/>
          <w:bCs/>
        </w:rPr>
        <w:t>3) Fix small “reviewer tripwires” in the current draft</w:t>
      </w:r>
    </w:p>
    <w:p w14:paraId="0135E858" w14:textId="77777777" w:rsidR="00064976" w:rsidRPr="00064976" w:rsidRDefault="00064976" w:rsidP="00064976">
      <w:r w:rsidRPr="00064976">
        <w:t>These are minor, but reviewers ding them fast:</w:t>
      </w:r>
    </w:p>
    <w:p w14:paraId="0C1F272D" w14:textId="77777777" w:rsidR="00064976" w:rsidRPr="00064976" w:rsidRDefault="00064976" w:rsidP="00064976">
      <w:pPr>
        <w:numPr>
          <w:ilvl w:val="0"/>
          <w:numId w:val="20"/>
        </w:numPr>
      </w:pPr>
      <w:r w:rsidRPr="00064976">
        <w:t>Your section numbering jumps (you go to </w:t>
      </w:r>
      <w:r w:rsidRPr="00064976">
        <w:rPr>
          <w:b/>
          <w:bCs/>
        </w:rPr>
        <w:t>VII Limitations</w:t>
      </w:r>
      <w:r w:rsidRPr="00064976">
        <w:t> after </w:t>
      </w:r>
      <w:r w:rsidRPr="00064976">
        <w:rPr>
          <w:b/>
          <w:bCs/>
        </w:rPr>
        <w:t>V Conclusion</w:t>
      </w:r>
      <w:r w:rsidRPr="00064976">
        <w:t>).</w:t>
      </w:r>
    </w:p>
    <w:p w14:paraId="222EAD76" w14:textId="77777777" w:rsidR="00064976" w:rsidRPr="00064976" w:rsidRDefault="00064976" w:rsidP="00064976">
      <w:pPr>
        <w:numPr>
          <w:ilvl w:val="0"/>
          <w:numId w:val="20"/>
        </w:numPr>
      </w:pPr>
      <w:r w:rsidRPr="00064976">
        <w:t>Replace bare URLs in references with proper citations (and avoid Wikipedia as a primary reference for entropy; cite Shannon/info theory textbook instead). </w:t>
      </w:r>
    </w:p>
    <w:p w14:paraId="596B856B" w14:textId="77777777" w:rsidR="00064976" w:rsidRPr="00064976" w:rsidRDefault="00064976" w:rsidP="00064976">
      <w:pPr>
        <w:numPr>
          <w:ilvl w:val="0"/>
          <w:numId w:val="20"/>
        </w:numPr>
      </w:pPr>
      <w:r w:rsidRPr="00064976">
        <w:t>Be consistent about the fusion model naming: one spot says logistic meta-classifier; another says MLP. Pick one and stick to it. </w:t>
      </w:r>
    </w:p>
    <w:p w14:paraId="0F16A712" w14:textId="77777777" w:rsidR="00064976" w:rsidRPr="00064976" w:rsidRDefault="00064976" w:rsidP="00064976">
      <w:pPr>
        <w:rPr>
          <w:b/>
          <w:bCs/>
        </w:rPr>
      </w:pPr>
      <w:r w:rsidRPr="00064976">
        <w:rPr>
          <w:b/>
          <w:bCs/>
        </w:rPr>
        <w:t>High-impact experiments that will improve publishability </w:t>
      </w:r>
      <w:r w:rsidRPr="00064976">
        <w:rPr>
          <w:b/>
          <w:bCs/>
          <w:i/>
          <w:iCs/>
        </w:rPr>
        <w:t>and</w:t>
      </w:r>
      <w:r w:rsidRPr="00064976">
        <w:rPr>
          <w:b/>
          <w:bCs/>
        </w:rPr>
        <w:t> make you stand out</w:t>
      </w:r>
    </w:p>
    <w:p w14:paraId="73140BC4" w14:textId="77777777" w:rsidR="00064976" w:rsidRPr="00064976" w:rsidRDefault="00064976" w:rsidP="00064976">
      <w:pPr>
        <w:rPr>
          <w:b/>
          <w:bCs/>
        </w:rPr>
      </w:pPr>
      <w:r w:rsidRPr="00064976">
        <w:rPr>
          <w:b/>
          <w:bCs/>
        </w:rPr>
        <w:t>1) Stratify by “years-to-diagnosis” (your best differentiator)</w:t>
      </w:r>
    </w:p>
    <w:p w14:paraId="6314612D" w14:textId="77777777" w:rsidR="00064976" w:rsidRPr="00064976" w:rsidRDefault="00064976" w:rsidP="00064976">
      <w:r w:rsidRPr="00064976">
        <w:t>You already mention 5–15 years pre-diagnosis — turn that into an actual result:</w:t>
      </w:r>
    </w:p>
    <w:p w14:paraId="1FE0E8AC" w14:textId="77777777" w:rsidR="00064976" w:rsidRPr="00064976" w:rsidRDefault="00064976" w:rsidP="00064976">
      <w:pPr>
        <w:numPr>
          <w:ilvl w:val="0"/>
          <w:numId w:val="21"/>
        </w:numPr>
      </w:pPr>
      <w:r w:rsidRPr="00064976">
        <w:lastRenderedPageBreak/>
        <w:t>Bin samples: </w:t>
      </w:r>
      <w:r w:rsidRPr="00064976">
        <w:rPr>
          <w:b/>
          <w:bCs/>
        </w:rPr>
        <w:t>5</w:t>
      </w:r>
      <w:r w:rsidRPr="00064976">
        <w:t>, </w:t>
      </w:r>
      <w:r w:rsidRPr="00064976">
        <w:rPr>
          <w:b/>
          <w:bCs/>
        </w:rPr>
        <w:t>10</w:t>
      </w:r>
      <w:r w:rsidRPr="00064976">
        <w:t>, </w:t>
      </w:r>
      <w:r w:rsidRPr="00064976">
        <w:rPr>
          <w:b/>
          <w:bCs/>
        </w:rPr>
        <w:t>15</w:t>
      </w:r>
      <w:r w:rsidRPr="00064976">
        <w:t> years pre-diagnosis (or a continuous “years-to-dx” variable)</w:t>
      </w:r>
    </w:p>
    <w:p w14:paraId="124AC27D" w14:textId="77777777" w:rsidR="00064976" w:rsidRPr="00064976" w:rsidRDefault="00064976" w:rsidP="00064976">
      <w:pPr>
        <w:numPr>
          <w:ilvl w:val="0"/>
          <w:numId w:val="21"/>
        </w:numPr>
      </w:pPr>
      <w:r w:rsidRPr="00064976">
        <w:t>Report AUC/F1 per bin</w:t>
      </w:r>
    </w:p>
    <w:p w14:paraId="5913EB22" w14:textId="77777777" w:rsidR="00064976" w:rsidRPr="00064976" w:rsidRDefault="00064976" w:rsidP="00064976">
      <w:pPr>
        <w:numPr>
          <w:ilvl w:val="0"/>
          <w:numId w:val="21"/>
        </w:numPr>
      </w:pPr>
      <w:r w:rsidRPr="00064976">
        <w:t>Show whether drift/entropy strength increases as diagnosis approaches</w:t>
      </w:r>
    </w:p>
    <w:p w14:paraId="6C305A41" w14:textId="77777777" w:rsidR="00064976" w:rsidRPr="00064976" w:rsidRDefault="00064976" w:rsidP="00064976">
      <w:r w:rsidRPr="00064976">
        <w:t>This is the most “CSL novelty per unit of effort,” and it’s easy to explain.</w:t>
      </w:r>
    </w:p>
    <w:p w14:paraId="160366D4" w14:textId="77777777" w:rsidR="00064976" w:rsidRPr="00064976" w:rsidRDefault="00064976" w:rsidP="00064976">
      <w:pPr>
        <w:rPr>
          <w:b/>
          <w:bCs/>
        </w:rPr>
      </w:pPr>
      <w:r w:rsidRPr="00064976">
        <w:rPr>
          <w:b/>
          <w:bCs/>
        </w:rPr>
        <w:t>2) Add an ablation grid (CSL reviewers love this)</w:t>
      </w:r>
    </w:p>
    <w:p w14:paraId="1B8C8632" w14:textId="77777777" w:rsidR="00064976" w:rsidRPr="00064976" w:rsidRDefault="00064976" w:rsidP="00064976">
      <w:r w:rsidRPr="00064976">
        <w:t>Example ablations:</w:t>
      </w:r>
    </w:p>
    <w:p w14:paraId="7904E1F6" w14:textId="77777777" w:rsidR="00064976" w:rsidRPr="00064976" w:rsidRDefault="00064976" w:rsidP="00064976">
      <w:pPr>
        <w:numPr>
          <w:ilvl w:val="0"/>
          <w:numId w:val="22"/>
        </w:numPr>
      </w:pPr>
      <w:r w:rsidRPr="00064976">
        <w:t>Text: {traditional only} vs {LLM features only} vs {all text}</w:t>
      </w:r>
    </w:p>
    <w:p w14:paraId="4B5D843E" w14:textId="77777777" w:rsidR="00064976" w:rsidRPr="00064976" w:rsidRDefault="00064976" w:rsidP="00064976">
      <w:pPr>
        <w:numPr>
          <w:ilvl w:val="0"/>
          <w:numId w:val="22"/>
        </w:numPr>
      </w:pPr>
      <w:r w:rsidRPr="00064976">
        <w:t>Audio: {eGeMAPS only} vs {pause/rate only} vs {all audio}</w:t>
      </w:r>
    </w:p>
    <w:p w14:paraId="5DA70B53" w14:textId="77777777" w:rsidR="00064976" w:rsidRPr="00064976" w:rsidRDefault="00064976" w:rsidP="00064976">
      <w:pPr>
        <w:numPr>
          <w:ilvl w:val="0"/>
          <w:numId w:val="22"/>
        </w:numPr>
      </w:pPr>
      <w:r w:rsidRPr="00064976">
        <w:t>Fusion: early vs late (even if early is simple concatenation)</w:t>
      </w:r>
    </w:p>
    <w:p w14:paraId="6C6A4FF5" w14:textId="77777777" w:rsidR="00064976" w:rsidRPr="00064976" w:rsidRDefault="00064976" w:rsidP="00064976">
      <w:r w:rsidRPr="00064976">
        <w:t>You already have feature importance; ablations are the “harder proof.”</w:t>
      </w:r>
    </w:p>
    <w:p w14:paraId="458A5DEB" w14:textId="77777777" w:rsidR="00064976" w:rsidRPr="00064976" w:rsidRDefault="00064976" w:rsidP="00064976">
      <w:pPr>
        <w:rPr>
          <w:b/>
          <w:bCs/>
        </w:rPr>
      </w:pPr>
      <w:r w:rsidRPr="00064976">
        <w:rPr>
          <w:b/>
          <w:bCs/>
        </w:rPr>
        <w:t>3) Robustness to ASR noise (very CSL, very real-world)</w:t>
      </w:r>
    </w:p>
    <w:p w14:paraId="6841DA35" w14:textId="77777777" w:rsidR="00064976" w:rsidRPr="00064976" w:rsidRDefault="00064976" w:rsidP="00064976">
      <w:r w:rsidRPr="00064976">
        <w:t>Because you use Whisper transcripts, do:</w:t>
      </w:r>
    </w:p>
    <w:p w14:paraId="415D1B4A" w14:textId="77777777" w:rsidR="00064976" w:rsidRPr="00064976" w:rsidRDefault="00064976" w:rsidP="00064976">
      <w:pPr>
        <w:numPr>
          <w:ilvl w:val="0"/>
          <w:numId w:val="23"/>
        </w:numPr>
      </w:pPr>
      <w:r w:rsidRPr="00064976">
        <w:t>Inject transcript noise (or simulate higher WER conditions)</w:t>
      </w:r>
    </w:p>
    <w:p w14:paraId="2BECBF46" w14:textId="77777777" w:rsidR="00064976" w:rsidRPr="00064976" w:rsidRDefault="00064976" w:rsidP="00064976">
      <w:pPr>
        <w:numPr>
          <w:ilvl w:val="0"/>
          <w:numId w:val="23"/>
        </w:numPr>
      </w:pPr>
      <w:r w:rsidRPr="00064976">
        <w:t>Show performance degradation curves</w:t>
      </w:r>
    </w:p>
    <w:p w14:paraId="3472AEA8" w14:textId="77777777" w:rsidR="00064976" w:rsidRPr="00064976" w:rsidRDefault="00064976" w:rsidP="00064976">
      <w:pPr>
        <w:numPr>
          <w:ilvl w:val="0"/>
          <w:numId w:val="23"/>
        </w:numPr>
      </w:pPr>
      <w:r w:rsidRPr="00064976">
        <w:t>Optionally add a mitigation (e.g., confidence filtering, punctuation normalization)</w:t>
      </w:r>
    </w:p>
    <w:p w14:paraId="2EA32EC9" w14:textId="77777777" w:rsidR="00064976" w:rsidRPr="00064976" w:rsidRDefault="00064976" w:rsidP="00064976">
      <w:r w:rsidRPr="00064976">
        <w:t>This reads like speech/NLP “systems thinking,” which CSL likes.</w:t>
      </w:r>
    </w:p>
    <w:p w14:paraId="4546A0FF" w14:textId="77777777" w:rsidR="00064976" w:rsidRPr="00064976" w:rsidRDefault="00064976" w:rsidP="00064976">
      <w:pPr>
        <w:rPr>
          <w:b/>
          <w:bCs/>
        </w:rPr>
      </w:pPr>
      <w:r w:rsidRPr="00064976">
        <w:rPr>
          <w:b/>
          <w:bCs/>
        </w:rPr>
        <w:t>4) Proper uncertainty + significance</w:t>
      </w:r>
    </w:p>
    <w:p w14:paraId="419B3785" w14:textId="77777777" w:rsidR="00064976" w:rsidRPr="00064976" w:rsidRDefault="00064976" w:rsidP="00064976">
      <w:r w:rsidRPr="00064976">
        <w:t>Add:</w:t>
      </w:r>
    </w:p>
    <w:p w14:paraId="7AADBDD5" w14:textId="77777777" w:rsidR="00064976" w:rsidRPr="00064976" w:rsidRDefault="00064976" w:rsidP="00064976">
      <w:pPr>
        <w:numPr>
          <w:ilvl w:val="0"/>
          <w:numId w:val="24"/>
        </w:numPr>
      </w:pPr>
      <w:r w:rsidRPr="00064976">
        <w:rPr>
          <w:b/>
          <w:bCs/>
        </w:rPr>
        <w:t>Bootstrapped confidence intervals</w:t>
      </w:r>
      <w:r w:rsidRPr="00064976">
        <w:t> for AUC</w:t>
      </w:r>
    </w:p>
    <w:p w14:paraId="76589062" w14:textId="77777777" w:rsidR="00064976" w:rsidRPr="00064976" w:rsidRDefault="00064976" w:rsidP="00064976">
      <w:pPr>
        <w:numPr>
          <w:ilvl w:val="0"/>
          <w:numId w:val="24"/>
        </w:numPr>
      </w:pPr>
      <w:r w:rsidRPr="00064976">
        <w:t>A simple significance test for AUC differences (e.g., DeLong) </w:t>
      </w:r>
      <w:r w:rsidRPr="00064976">
        <w:rPr>
          <w:i/>
          <w:iCs/>
        </w:rPr>
        <w:t>or</w:t>
      </w:r>
      <w:r w:rsidRPr="00064976">
        <w:t> bootstrap paired deltas</w:t>
      </w:r>
    </w:p>
    <w:p w14:paraId="3EA7F11E" w14:textId="77777777" w:rsidR="00064976" w:rsidRPr="00064976" w:rsidRDefault="00064976" w:rsidP="00064976">
      <w:r w:rsidRPr="00064976">
        <w:t>This is exactly the kind of rigor that separates “class project” from “paper.”</w:t>
      </w:r>
    </w:p>
    <w:p w14:paraId="4BD9ECEE" w14:textId="77777777" w:rsidR="00064976" w:rsidRPr="00064976" w:rsidRDefault="00064976" w:rsidP="00064976">
      <w:pPr>
        <w:rPr>
          <w:b/>
          <w:bCs/>
        </w:rPr>
      </w:pPr>
      <w:r w:rsidRPr="00064976">
        <w:rPr>
          <w:b/>
          <w:bCs/>
        </w:rPr>
        <w:t>5) Calibration + thresholding</w:t>
      </w:r>
    </w:p>
    <w:p w14:paraId="026348EC" w14:textId="77777777" w:rsidR="00064976" w:rsidRPr="00064976" w:rsidRDefault="00064976" w:rsidP="00064976">
      <w:r w:rsidRPr="00064976">
        <w:t>Add:</w:t>
      </w:r>
    </w:p>
    <w:p w14:paraId="35F12CC6" w14:textId="77777777" w:rsidR="00064976" w:rsidRPr="00064976" w:rsidRDefault="00064976" w:rsidP="00064976">
      <w:pPr>
        <w:numPr>
          <w:ilvl w:val="0"/>
          <w:numId w:val="25"/>
        </w:numPr>
      </w:pPr>
      <w:r w:rsidRPr="00064976">
        <w:t>Calibration plot or at least </w:t>
      </w:r>
      <w:r w:rsidRPr="00064976">
        <w:rPr>
          <w:b/>
          <w:bCs/>
        </w:rPr>
        <w:t>Brier score / ECE</w:t>
      </w:r>
    </w:p>
    <w:p w14:paraId="004F73C4" w14:textId="77777777" w:rsidR="00064976" w:rsidRPr="00064976" w:rsidRDefault="00064976" w:rsidP="00064976">
      <w:pPr>
        <w:numPr>
          <w:ilvl w:val="0"/>
          <w:numId w:val="25"/>
        </w:numPr>
      </w:pPr>
      <w:r w:rsidRPr="00064976">
        <w:t>Discuss operating points (screening tool = sensitivity bias)</w:t>
      </w:r>
    </w:p>
    <w:p w14:paraId="1F911078" w14:textId="77777777" w:rsidR="00064976" w:rsidRDefault="00064976" w:rsidP="00B1677B"/>
    <w:p w14:paraId="59E6AD88" w14:textId="77777777" w:rsidR="00064976" w:rsidRPr="00B1677B" w:rsidRDefault="00064976" w:rsidP="00B1677B"/>
    <w:p w14:paraId="3FB8F44D" w14:textId="3B9595C7" w:rsidR="00907507" w:rsidRDefault="0006468A" w:rsidP="00907507">
      <w:pPr>
        <w:rPr>
          <w:b/>
          <w:bCs/>
        </w:rPr>
      </w:pPr>
      <w:r w:rsidRPr="0006468A">
        <w:rPr>
          <w:b/>
          <w:bCs/>
        </w:rPr>
        <w:t>Low-Signal Early Dementia Screening with</w:t>
      </w:r>
      <w:r>
        <w:rPr>
          <w:b/>
          <w:bCs/>
        </w:rPr>
        <w:t xml:space="preserve"> Multimodal</w:t>
      </w:r>
      <w:r w:rsidRPr="0006468A">
        <w:rPr>
          <w:b/>
          <w:bCs/>
        </w:rPr>
        <w:t xml:space="preserve"> LLM-</w:t>
      </w:r>
      <w:r>
        <w:rPr>
          <w:b/>
          <w:bCs/>
        </w:rPr>
        <w:t>Augmented</w:t>
      </w:r>
      <w:r w:rsidRPr="0006468A">
        <w:rPr>
          <w:b/>
          <w:bCs/>
        </w:rPr>
        <w:t xml:space="preserve"> Text Features and Acoustic Biomarkers</w:t>
      </w:r>
    </w:p>
    <w:p w14:paraId="3581063D" w14:textId="77777777" w:rsidR="00907507" w:rsidRPr="00907507" w:rsidRDefault="00907507" w:rsidP="00907507">
      <w:pPr>
        <w:rPr>
          <w:b/>
          <w:bCs/>
        </w:rPr>
      </w:pPr>
      <w:r w:rsidRPr="00907507">
        <w:rPr>
          <w:b/>
          <w:bCs/>
        </w:rPr>
        <w:t>Abstract</w:t>
      </w:r>
    </w:p>
    <w:p w14:paraId="45134271" w14:textId="0553EB53" w:rsidR="0091711B" w:rsidRDefault="00D51430" w:rsidP="00907507">
      <w:commentRangeStart w:id="0"/>
      <w:r w:rsidRPr="00D51430">
        <w:t xml:space="preserve">Early detection of dementia remains a </w:t>
      </w:r>
      <w:r w:rsidR="00B20257">
        <w:t>serious</w:t>
      </w:r>
      <w:r w:rsidRPr="00D51430">
        <w:t xml:space="preserve"> public health challenge due to </w:t>
      </w:r>
      <w:r w:rsidR="00B20257">
        <w:t xml:space="preserve">its </w:t>
      </w:r>
      <w:r w:rsidRPr="00D51430">
        <w:t xml:space="preserve">gradual onset and high rates of underdiagnosis. Traditional clinical assessments often </w:t>
      </w:r>
      <w:r w:rsidR="00B20257">
        <w:t>fall short</w:t>
      </w:r>
      <w:r w:rsidRPr="00D51430">
        <w:t xml:space="preserve"> </w:t>
      </w:r>
      <w:r w:rsidR="00B20257">
        <w:t>in</w:t>
      </w:r>
      <w:r w:rsidRPr="00D51430">
        <w:t xml:space="preserve"> captur</w:t>
      </w:r>
      <w:r w:rsidR="00B20257">
        <w:t>ing</w:t>
      </w:r>
      <w:r w:rsidRPr="00D51430">
        <w:t xml:space="preserve"> subtle cognitive markers until the disease is well-advanced. This paper presents a multimodal machine learning pipeline for detecting early signs of dementia through analysis of both transcribed speech and acoustic features in audio files. Utilizing the DementiaNet dataset, composed of public interview audio clips from celebrities later diagnosed with dementia and healthy controls, features such as lexical entropy, semantic drift, and acoustic prosody were extracted. The resulting late-stage fusion model achieved an AUC of 0.</w:t>
      </w:r>
      <w:r w:rsidR="003B7959">
        <w:t>768</w:t>
      </w:r>
      <w:r w:rsidRPr="00D51430">
        <w:t xml:space="preserve"> ± 0.0</w:t>
      </w:r>
      <w:r w:rsidR="003B7959">
        <w:t>65</w:t>
      </w:r>
      <w:r w:rsidRPr="00D51430">
        <w:t xml:space="preserve"> across 10-fold speaker-wise cross-validation, indicating modest </w:t>
      </w:r>
      <w:r w:rsidR="003B7959">
        <w:t>and</w:t>
      </w:r>
      <w:r w:rsidRPr="00D51430">
        <w:t xml:space="preserve"> consistent predictive power. Feature importance analysis revealed </w:t>
      </w:r>
      <w:r w:rsidR="003B7959">
        <w:t xml:space="preserve">metrics derived from </w:t>
      </w:r>
      <w:r w:rsidR="003B7959" w:rsidRPr="00D51430">
        <w:t>large language models (LLM)</w:t>
      </w:r>
      <w:r w:rsidR="006B2797">
        <w:t xml:space="preserve"> </w:t>
      </w:r>
      <w:r w:rsidR="003B7959">
        <w:t>embeddings along with traditional acoustic parameters held strong predictive potential</w:t>
      </w:r>
      <w:r w:rsidRPr="00D51430">
        <w:t xml:space="preserve">. Findings suggest that even lightweight </w:t>
      </w:r>
      <w:r w:rsidR="003B7959">
        <w:t>LLMs</w:t>
      </w:r>
      <w:r w:rsidRPr="00D51430">
        <w:t>, when paired with speech analysis, can capture subtle linguistic and paralinguistic cues indicative of cognitive decline. This work provides a foundation for scalable</w:t>
      </w:r>
      <w:r w:rsidR="00583BE8">
        <w:t xml:space="preserve"> and accessible</w:t>
      </w:r>
      <w:r w:rsidRPr="00D51430">
        <w:t xml:space="preserve"> early detection systems </w:t>
      </w:r>
      <w:r w:rsidR="00583BE8">
        <w:t xml:space="preserve">with strong </w:t>
      </w:r>
      <w:r w:rsidR="00894890">
        <w:t>pre-diagnostic screening</w:t>
      </w:r>
      <w:r w:rsidR="00583BE8">
        <w:t xml:space="preserve"> potential</w:t>
      </w:r>
      <w:r w:rsidRPr="00D51430">
        <w:t>.</w:t>
      </w:r>
      <w:commentRangeEnd w:id="0"/>
      <w:r w:rsidR="00A35C71">
        <w:rPr>
          <w:rStyle w:val="CommentReference"/>
        </w:rPr>
        <w:commentReference w:id="0"/>
      </w:r>
    </w:p>
    <w:p w14:paraId="6D2A4A47" w14:textId="77777777" w:rsidR="00D51430" w:rsidRPr="00907507" w:rsidRDefault="00D51430" w:rsidP="00907507"/>
    <w:p w14:paraId="1AFA4E68" w14:textId="77777777" w:rsidR="00907507" w:rsidRPr="00907507" w:rsidRDefault="00907507" w:rsidP="00907507">
      <w:pPr>
        <w:rPr>
          <w:b/>
          <w:bCs/>
        </w:rPr>
      </w:pPr>
      <w:r w:rsidRPr="00907507">
        <w:rPr>
          <w:b/>
          <w:bCs/>
        </w:rPr>
        <w:t>I. Introduction</w:t>
      </w:r>
    </w:p>
    <w:p w14:paraId="0F9EB4D7" w14:textId="77777777" w:rsidR="00907507" w:rsidRPr="00907507" w:rsidRDefault="00907507" w:rsidP="00907507">
      <w:pPr>
        <w:rPr>
          <w:b/>
          <w:bCs/>
        </w:rPr>
      </w:pPr>
      <w:r w:rsidRPr="00907507">
        <w:rPr>
          <w:b/>
          <w:bCs/>
        </w:rPr>
        <w:t>A. Context and Motivation</w:t>
      </w:r>
    </w:p>
    <w:p w14:paraId="3CD2DAD9" w14:textId="1628E4A9" w:rsidR="00060757" w:rsidRPr="00060757" w:rsidRDefault="00060757" w:rsidP="00060757">
      <w:r w:rsidRPr="00060757">
        <w:t>Dementia remains drastically underdiagnosed, with studies estimating that nearly 59% of individuals over the age of 65 are unaware of their condition [1]. This underdiagnosis stems from a combination of systemic barriers</w:t>
      </w:r>
      <w:r>
        <w:t xml:space="preserve"> </w:t>
      </w:r>
      <w:r w:rsidRPr="00060757">
        <w:t>including limited access to healthcare, disparities in patient-provider communication, educational gaps, and resource constraints</w:t>
      </w:r>
      <w:r>
        <w:t xml:space="preserve"> </w:t>
      </w:r>
      <w:r w:rsidRPr="00060757">
        <w:t xml:space="preserve">which collectively contribute to delayed or missed diagnoses [2]. As a result, many patients are not identified until the disease has progressed beyond the point at which </w:t>
      </w:r>
      <w:r w:rsidR="00583BE8">
        <w:t>intervention</w:t>
      </w:r>
      <w:r w:rsidRPr="00060757">
        <w:t xml:space="preserve"> is most effective.</w:t>
      </w:r>
    </w:p>
    <w:p w14:paraId="00228E81" w14:textId="095B8B01" w:rsidR="00060757" w:rsidRPr="00060757" w:rsidRDefault="00060757" w:rsidP="00060757">
      <w:r w:rsidRPr="00060757">
        <w:t xml:space="preserve">This delay is particularly consequential in the case of Alzheimer’s disease (AD), where pharmaceutical interventions such as lecanemab-irmb (Leqembi) and donanemab-azbt (Kisunla) have shown efficacy only during the early stages of disease progression. These </w:t>
      </w:r>
      <w:r w:rsidR="00C76864">
        <w:t>interventions</w:t>
      </w:r>
      <w:r w:rsidRPr="00060757">
        <w:t xml:space="preserve"> do not </w:t>
      </w:r>
      <w:r w:rsidR="00894890" w:rsidRPr="00060757">
        <w:t>reverse</w:t>
      </w:r>
      <w:r w:rsidR="00894890">
        <w:t xml:space="preserve"> but</w:t>
      </w:r>
      <w:r w:rsidR="00B20257">
        <w:t xml:space="preserve"> instead aim </w:t>
      </w:r>
      <w:r w:rsidRPr="00060757">
        <w:t xml:space="preserve">to </w:t>
      </w:r>
      <w:r w:rsidR="00894890" w:rsidRPr="00060757">
        <w:t>slow</w:t>
      </w:r>
      <w:r w:rsidRPr="00060757">
        <w:t xml:space="preserve"> cognitive decline</w:t>
      </w:r>
      <w:r>
        <w:t xml:space="preserve"> </w:t>
      </w:r>
      <w:r w:rsidR="00C76864">
        <w:t xml:space="preserve">thus </w:t>
      </w:r>
      <w:r>
        <w:t xml:space="preserve">emphasizing </w:t>
      </w:r>
      <w:r w:rsidRPr="00060757">
        <w:t xml:space="preserve">the </w:t>
      </w:r>
      <w:r w:rsidRPr="00060757">
        <w:lastRenderedPageBreak/>
        <w:t>necessity of early and accurate detection. Similarly, non-</w:t>
      </w:r>
      <w:r>
        <w:t>pharmaceutical</w:t>
      </w:r>
      <w:r w:rsidRPr="00060757">
        <w:t xml:space="preserve"> interventions such as diet modification, physical activity, and social engagement have been shown to mitigate risk but are most beneficial when implemented proactively.</w:t>
      </w:r>
    </w:p>
    <w:p w14:paraId="15B1A3CA" w14:textId="136852E0" w:rsidR="00060757" w:rsidRPr="00907507" w:rsidRDefault="00060757" w:rsidP="00907507">
      <w:r w:rsidRPr="00060757">
        <w:t xml:space="preserve">In this context, early detection is </w:t>
      </w:r>
      <w:r w:rsidR="00465B9A">
        <w:t>not just</w:t>
      </w:r>
      <w:r w:rsidRPr="00060757">
        <w:t xml:space="preserve"> advantageous</w:t>
      </w:r>
      <w:r>
        <w:t>, but</w:t>
      </w:r>
      <w:r w:rsidRPr="00060757">
        <w:t xml:space="preserve"> critical. Addressing this gap could </w:t>
      </w:r>
      <w:r>
        <w:t>tap</w:t>
      </w:r>
      <w:r w:rsidRPr="00060757">
        <w:t xml:space="preserve"> the potential for timely clinical interventions, improved quality of life, and reduced long-term care burdens. Emerging computational methods, particularly those leveraging natural language processing, offer a promising pathway toward scalable, non-invasive screening tools capable of identifying subtle cognitive changes well before traditional diagnosis.</w:t>
      </w:r>
    </w:p>
    <w:p w14:paraId="21F2224A" w14:textId="77777777" w:rsidR="00907507" w:rsidRPr="00907507" w:rsidRDefault="00907507" w:rsidP="00907507">
      <w:pPr>
        <w:rPr>
          <w:b/>
          <w:bCs/>
        </w:rPr>
      </w:pPr>
      <w:r w:rsidRPr="00907507">
        <w:rPr>
          <w:b/>
          <w:bCs/>
        </w:rPr>
        <w:t>B. Problem Statement</w:t>
      </w:r>
    </w:p>
    <w:p w14:paraId="2FC544C4" w14:textId="2386832B" w:rsidR="00465B9A" w:rsidRPr="00465B9A" w:rsidRDefault="00183825" w:rsidP="00465B9A">
      <w:r>
        <w:t>E</w:t>
      </w:r>
      <w:r w:rsidR="00465B9A" w:rsidRPr="00465B9A">
        <w:t>arly cognitive decline</w:t>
      </w:r>
      <w:r>
        <w:t xml:space="preserve"> signals from s</w:t>
      </w:r>
      <w:r w:rsidRPr="00465B9A">
        <w:t xml:space="preserve">ubtle linguistic and acoustic changes </w:t>
      </w:r>
      <w:r w:rsidR="00465B9A" w:rsidRPr="00465B9A">
        <w:t xml:space="preserve">are often too nuanced to be reliably detected through </w:t>
      </w:r>
      <w:r w:rsidR="00465B9A">
        <w:t>traditional</w:t>
      </w:r>
      <w:r w:rsidR="00465B9A" w:rsidRPr="00465B9A">
        <w:t xml:space="preserve"> clinical assessments. As a result, these early markers are frequently overlooked, delaying </w:t>
      </w:r>
      <w:r w:rsidR="00465B9A">
        <w:t>formal</w:t>
      </w:r>
      <w:r w:rsidR="00465B9A" w:rsidRPr="00465B9A">
        <w:t xml:space="preserve"> diagnos</w:t>
      </w:r>
      <w:r>
        <w:t>e</w:t>
      </w:r>
      <w:r w:rsidR="00465B9A" w:rsidRPr="00465B9A">
        <w:t>s and intervention during the critical early stages of dementia. Whil</w:t>
      </w:r>
      <w:r w:rsidR="00465B9A">
        <w:t>st</w:t>
      </w:r>
      <w:r w:rsidR="00465B9A" w:rsidRPr="00465B9A">
        <w:t xml:space="preserve"> prior research has demonstrated the potential of lexical and acoustic analysis</w:t>
      </w:r>
      <w:r w:rsidR="00465B9A">
        <w:t xml:space="preserve">, </w:t>
      </w:r>
      <w:r w:rsidR="00465B9A" w:rsidRPr="00465B9A">
        <w:t>particularly in Alzheimer’s Disease</w:t>
      </w:r>
      <w:r w:rsidR="00465B9A">
        <w:t xml:space="preserve">, </w:t>
      </w:r>
      <w:r w:rsidR="00465B9A" w:rsidRPr="00465B9A">
        <w:t xml:space="preserve">for identifying such early signs, most approaches have relied on hand-crafted features or </w:t>
      </w:r>
      <w:r w:rsidR="00465B9A">
        <w:t>rule-based</w:t>
      </w:r>
      <w:r w:rsidR="00465B9A" w:rsidRPr="00465B9A">
        <w:t xml:space="preserve"> modeling techniques.</w:t>
      </w:r>
    </w:p>
    <w:p w14:paraId="355A5E54" w14:textId="5BDA6A13" w:rsidR="00465B9A" w:rsidRPr="00907507" w:rsidRDefault="00465B9A" w:rsidP="00440E65">
      <w:r w:rsidRPr="00465B9A">
        <w:t>Recent advances in natural language processing, especially through large language models (LLMs), offer new opportunities to detect these deviations with greater sensitivity. This work seeks not only to replicate the predictive capabilities of p</w:t>
      </w:r>
      <w:r>
        <w:t xml:space="preserve">revious </w:t>
      </w:r>
      <w:r w:rsidRPr="00465B9A">
        <w:t>approaches, but to extend them</w:t>
      </w:r>
      <w:r>
        <w:t xml:space="preserve"> by </w:t>
      </w:r>
      <w:r w:rsidRPr="00465B9A">
        <w:t>leveraging multimodal analysis to identify individuals at risk of dementia as much as 15 years before clinical diagnosis.</w:t>
      </w:r>
    </w:p>
    <w:p w14:paraId="44112229" w14:textId="77777777" w:rsidR="00907507" w:rsidRPr="00907507" w:rsidRDefault="00907507" w:rsidP="00907507">
      <w:pPr>
        <w:rPr>
          <w:b/>
          <w:bCs/>
        </w:rPr>
      </w:pPr>
      <w:r w:rsidRPr="00907507">
        <w:rPr>
          <w:b/>
          <w:bCs/>
        </w:rPr>
        <w:t>C. Cognitive Science Justification</w:t>
      </w:r>
    </w:p>
    <w:p w14:paraId="6058622C" w14:textId="684DB271" w:rsidR="00907507" w:rsidRPr="00907507" w:rsidRDefault="00907507" w:rsidP="00907507">
      <w:r w:rsidRPr="00907507">
        <w:t xml:space="preserve">This work is grounded in </w:t>
      </w:r>
      <w:r w:rsidR="00465B9A" w:rsidRPr="00907507">
        <w:t>well</w:t>
      </w:r>
      <w:r w:rsidR="00465B9A">
        <w:t>-</w:t>
      </w:r>
      <w:r w:rsidR="00465B9A" w:rsidRPr="00907507">
        <w:t>established</w:t>
      </w:r>
      <w:r w:rsidRPr="00907507">
        <w:t xml:space="preserve"> cognitive theories of semantic memory degradatio</w:t>
      </w:r>
      <w:r w:rsidR="00440E65">
        <w:t xml:space="preserve">n </w:t>
      </w:r>
      <w:r w:rsidRPr="00907507">
        <w:t>and lexical retrieval impairment in dementia. Prior research has found that longer</w:t>
      </w:r>
      <w:r w:rsidR="00440E65">
        <w:t xml:space="preserve"> </w:t>
      </w:r>
      <w:r w:rsidR="00183825">
        <w:t>speech</w:t>
      </w:r>
      <w:r w:rsidRPr="00907507">
        <w:t xml:space="preserve"> </w:t>
      </w:r>
      <w:r w:rsidR="00465B9A" w:rsidRPr="00907507">
        <w:t>pauses,</w:t>
      </w:r>
      <w:r w:rsidRPr="00907507">
        <w:t xml:space="preserve"> and reduced speech rate </w:t>
      </w:r>
      <w:r w:rsidR="00440E65">
        <w:t xml:space="preserve">are </w:t>
      </w:r>
      <w:r w:rsidRPr="00907507">
        <w:t>correlate</w:t>
      </w:r>
      <w:r w:rsidR="00440E65">
        <w:t>d</w:t>
      </w:r>
      <w:r w:rsidRPr="00907507">
        <w:t xml:space="preserve"> with early tau </w:t>
      </w:r>
      <w:r w:rsidR="00384C69">
        <w:t>burden, one of the proteins responsible for AD,</w:t>
      </w:r>
      <w:r w:rsidRPr="00907507">
        <w:t xml:space="preserve"> </w:t>
      </w:r>
      <w:r w:rsidR="00440E65">
        <w:t>throughout adulthood</w:t>
      </w:r>
      <w:r w:rsidRPr="00907507">
        <w:t xml:space="preserve"> [3]. </w:t>
      </w:r>
      <w:r w:rsidR="00440E65">
        <w:t xml:space="preserve">Similarly, progressive declines in the cognitive task of lexical retrieval in dementia patients </w:t>
      </w:r>
      <w:r w:rsidR="00465B9A">
        <w:t>have</w:t>
      </w:r>
      <w:r w:rsidR="00440E65">
        <w:t xml:space="preserve"> been found to be associated with </w:t>
      </w:r>
      <w:r w:rsidRPr="00907507">
        <w:t>grammatical and syntactic deficits</w:t>
      </w:r>
      <w:r w:rsidR="00440E65">
        <w:t xml:space="preserve">, </w:t>
      </w:r>
      <w:r w:rsidRPr="00907507">
        <w:t>particularly reduced verb inflection and lexical variation</w:t>
      </w:r>
      <w:r w:rsidR="00440E65">
        <w:t xml:space="preserve"> </w:t>
      </w:r>
      <w:r w:rsidRPr="00907507">
        <w:t>are prevalent in AD [4] [5].</w:t>
      </w:r>
    </w:p>
    <w:p w14:paraId="39BB25AD" w14:textId="5E91BE74" w:rsidR="00907507" w:rsidRPr="00907507" w:rsidRDefault="00907507" w:rsidP="00907507">
      <w:r w:rsidRPr="00907507">
        <w:t xml:space="preserve">These impairments are consistent with cognitive science literature on semantic drift and lexical entropy, which have emerged as </w:t>
      </w:r>
      <w:r w:rsidR="00BF6157">
        <w:t>algorithmic</w:t>
      </w:r>
      <w:r w:rsidRPr="00907507">
        <w:t xml:space="preserve"> </w:t>
      </w:r>
      <w:r w:rsidR="00465B9A">
        <w:t>frameworks</w:t>
      </w:r>
      <w:r w:rsidRPr="00907507">
        <w:t xml:space="preserve"> for cognitive load, coherence, and </w:t>
      </w:r>
      <w:r w:rsidR="00BF6157">
        <w:t xml:space="preserve">semantic memory </w:t>
      </w:r>
      <w:r w:rsidRPr="00907507">
        <w:t xml:space="preserve">issues. As </w:t>
      </w:r>
      <w:r w:rsidR="00BF6157">
        <w:t>other research has shown, computational natural-language-</w:t>
      </w:r>
      <w:r w:rsidRPr="00907507">
        <w:t>based</w:t>
      </w:r>
      <w:r w:rsidR="00BF6157">
        <w:t>,</w:t>
      </w:r>
      <w:r w:rsidRPr="00907507">
        <w:t xml:space="preserve"> linguistic analysis can serve as a viable early diagnostic tool </w:t>
      </w:r>
      <w:r w:rsidR="00BF6157">
        <w:t xml:space="preserve">with the correct feature extraction </w:t>
      </w:r>
      <w:r w:rsidRPr="00907507">
        <w:t>[6].</w:t>
      </w:r>
    </w:p>
    <w:p w14:paraId="5BA122B5" w14:textId="0EE8C345" w:rsidR="00907507" w:rsidRPr="00907507" w:rsidRDefault="00907507" w:rsidP="00907507"/>
    <w:p w14:paraId="4FBD50D2" w14:textId="77777777" w:rsidR="00907507" w:rsidRPr="00907507" w:rsidRDefault="00907507" w:rsidP="00907507">
      <w:pPr>
        <w:rPr>
          <w:b/>
          <w:bCs/>
        </w:rPr>
      </w:pPr>
      <w:r w:rsidRPr="00907507">
        <w:rPr>
          <w:b/>
          <w:bCs/>
        </w:rPr>
        <w:t>II. Model and Tool Design</w:t>
      </w:r>
    </w:p>
    <w:p w14:paraId="2CD264AD" w14:textId="77777777" w:rsidR="00907507" w:rsidRDefault="00907507" w:rsidP="00907507">
      <w:pPr>
        <w:rPr>
          <w:b/>
          <w:bCs/>
        </w:rPr>
      </w:pPr>
      <w:r w:rsidRPr="00907507">
        <w:rPr>
          <w:b/>
          <w:bCs/>
        </w:rPr>
        <w:t>A. Dataset and Tooling Overview</w:t>
      </w:r>
    </w:p>
    <w:p w14:paraId="620A9CF4" w14:textId="795BFD8E" w:rsidR="00637D88" w:rsidRPr="00907507" w:rsidRDefault="00637D88" w:rsidP="00907507">
      <w:pPr>
        <w:rPr>
          <w:b/>
          <w:bCs/>
        </w:rPr>
      </w:pPr>
      <w:r>
        <w:rPr>
          <w:b/>
          <w:bCs/>
        </w:rPr>
        <w:t>1. Dataset</w:t>
      </w:r>
    </w:p>
    <w:p w14:paraId="64D94518" w14:textId="46510319" w:rsidR="00465B9A" w:rsidRPr="00907507" w:rsidRDefault="00465B9A" w:rsidP="00907507">
      <w:r w:rsidRPr="00465B9A">
        <w:t xml:space="preserve">Dementia, as a well-documented form of cognitive decline, </w:t>
      </w:r>
      <w:r>
        <w:t xml:space="preserve">lies at the intersection of </w:t>
      </w:r>
      <w:r w:rsidRPr="00465B9A">
        <w:t>a wide range of cognitive science concepts</w:t>
      </w:r>
      <w:r>
        <w:t xml:space="preserve"> like</w:t>
      </w:r>
      <w:r w:rsidRPr="00465B9A">
        <w:t xml:space="preserve"> language, memory, and executive function</w:t>
      </w:r>
      <w:r>
        <w:t xml:space="preserve">. </w:t>
      </w:r>
      <w:r w:rsidRPr="00465B9A">
        <w:t xml:space="preserve">In approaching this research question, the focus was on identifying subtle linguistic and acoustic markers that </w:t>
      </w:r>
      <w:r>
        <w:t>might</w:t>
      </w:r>
      <w:r w:rsidRPr="00465B9A">
        <w:t xml:space="preserve"> precede clinical diagnosis by several years. Given the limited availability of open-source clinical datasets, the DementiaNet corpus was selected for its relevance to this goal. It contains audio recordings from public interviews with celebrities later diagnosed with dementia, spanning 5 to 15 years prior to formal diagnosis. These </w:t>
      </w:r>
      <w:r w:rsidR="00BE18AF">
        <w:t xml:space="preserve">limited </w:t>
      </w:r>
      <w:r w:rsidRPr="00465B9A">
        <w:t xml:space="preserve">longitudinal samples, alongside control interviews from healthy individuals, provide a rare opportunity to examine early signs of cognitive decline in </w:t>
      </w:r>
      <w:r w:rsidR="00BE18AF">
        <w:t>natural</w:t>
      </w:r>
      <w:r w:rsidRPr="00465B9A">
        <w:t xml:space="preserve"> speech.</w:t>
      </w:r>
      <w:r w:rsidR="00583BE8">
        <w:t xml:space="preserve"> </w:t>
      </w:r>
      <w:r w:rsidR="00583BE8" w:rsidRPr="00583BE8">
        <w:t>It is important to note that while DementiaNet is not a collection of formal clinical trials, its conversational nature and linkage to documented dementia diagnoses make it a clinically relevant resource, offering rare longitudinal insight into early cognitive decline as it manifests in natural, unscripted speech.</w:t>
      </w:r>
    </w:p>
    <w:p w14:paraId="1F0826F6" w14:textId="16CB771F" w:rsidR="00637D88" w:rsidRPr="00637D88" w:rsidRDefault="00637D88" w:rsidP="00907507">
      <w:pPr>
        <w:rPr>
          <w:b/>
          <w:bCs/>
        </w:rPr>
      </w:pPr>
      <w:r w:rsidRPr="00637D88">
        <w:rPr>
          <w:b/>
          <w:bCs/>
        </w:rPr>
        <w:t>2. Tool Selection</w:t>
      </w:r>
    </w:p>
    <w:p w14:paraId="43C2012B" w14:textId="7DA6C1EA" w:rsidR="00347655" w:rsidRDefault="00347655" w:rsidP="00BE18AF">
      <w:r w:rsidRPr="00347655">
        <w:t>The presence of an audio corpus in the dataset enables multimodal analysis encompassing both the acoustic signal and its transcribed text</w:t>
      </w:r>
      <w:r w:rsidR="00BE18AF">
        <w:t xml:space="preserve">. </w:t>
      </w:r>
      <w:r w:rsidR="00BE18AF" w:rsidRPr="00BE18AF">
        <w:t xml:space="preserve">Accordingly, the tool selection process was guided by a structured pipeline aligned with the central research </w:t>
      </w:r>
      <w:r w:rsidR="00BE18AF">
        <w:t>goal.</w:t>
      </w:r>
      <w:r w:rsidR="00BE18AF" w:rsidRPr="00BE18AF">
        <w:t xml:space="preserve"> The pipeline was divided into three key stages: data preparation, feature extraction, and model training.</w:t>
      </w:r>
    </w:p>
    <w:p w14:paraId="7C5DDC82" w14:textId="27F21C4A" w:rsidR="00347655" w:rsidRDefault="00BE18AF" w:rsidP="00BE18AF">
      <w:r w:rsidRPr="00BE18AF">
        <w:br/>
        <w:t xml:space="preserve">To analyze lexical features, speech audio </w:t>
      </w:r>
      <w:r w:rsidR="00347655">
        <w:t>had</w:t>
      </w:r>
      <w:r w:rsidRPr="00BE18AF">
        <w:t xml:space="preserve"> to be accurately transcribed into text. Given the importance of preserving natural speech variability</w:t>
      </w:r>
      <w:r>
        <w:t xml:space="preserve"> </w:t>
      </w:r>
      <w:r w:rsidRPr="00BE18AF">
        <w:t>including disfluencies and pauses</w:t>
      </w:r>
      <w:r>
        <w:t xml:space="preserve">, </w:t>
      </w:r>
      <w:r w:rsidRPr="00BE18AF">
        <w:t xml:space="preserve">OpenAI’s </w:t>
      </w:r>
      <w:r w:rsidRPr="00BE18AF">
        <w:rPr>
          <w:i/>
          <w:iCs/>
        </w:rPr>
        <w:t>Whisper</w:t>
      </w:r>
      <w:r w:rsidRPr="00BE18AF">
        <w:t xml:space="preserve"> automatic speech recognition (ASR) system was selected. Trained on 680,000 hours of multilingual and noisy data, Whisper offer</w:t>
      </w:r>
      <w:r>
        <w:t>ed</w:t>
      </w:r>
      <w:r w:rsidRPr="00BE18AF">
        <w:t xml:space="preserve"> high transcription accuracy, robustness to varied recording conditions, and minimal need for manual correction</w:t>
      </w:r>
      <w:r>
        <w:t xml:space="preserve"> which </w:t>
      </w:r>
      <w:r w:rsidRPr="00BE18AF">
        <w:t>ma</w:t>
      </w:r>
      <w:r>
        <w:t>de</w:t>
      </w:r>
      <w:r w:rsidRPr="00BE18AF">
        <w:t xml:space="preserve"> it ideal for downstream analysis</w:t>
      </w:r>
      <w:r>
        <w:t>.</w:t>
      </w:r>
    </w:p>
    <w:p w14:paraId="7AFD7AF9" w14:textId="04B3AF6F" w:rsidR="00BE18AF" w:rsidRPr="00BE18AF" w:rsidRDefault="00BE18AF" w:rsidP="00BE18AF">
      <w:r w:rsidRPr="00BE18AF">
        <w:br/>
        <w:t xml:space="preserve">The transcribed text and original audio formed the basis for multimodal feature extraction. Lexical features were derived from two primary sources: algorithmically calculated metrics (e.g., type-token ratio, pronoun ratio), and LLM-based representations. To compute </w:t>
      </w:r>
      <w:r w:rsidRPr="00BE18AF">
        <w:lastRenderedPageBreak/>
        <w:t xml:space="preserve">semantic drift, the </w:t>
      </w:r>
      <w:r w:rsidRPr="00BE18AF">
        <w:rPr>
          <w:i/>
          <w:iCs/>
        </w:rPr>
        <w:t>all-MiniLM-L6-v2</w:t>
      </w:r>
      <w:r w:rsidRPr="00BE18AF">
        <w:t xml:space="preserve"> sentence transformer was used due to its efficiency and ability to encode semantic meaning in</w:t>
      </w:r>
      <w:r>
        <w:t xml:space="preserve"> numerical</w:t>
      </w:r>
      <w:r w:rsidRPr="00BE18AF">
        <w:t xml:space="preserve"> 384-dimension vectors. Cosine similarity between adjacent sentence embeddings quantified shifts in meaning, offering a </w:t>
      </w:r>
      <w:r>
        <w:t>estimation</w:t>
      </w:r>
      <w:r w:rsidRPr="00BE18AF">
        <w:t xml:space="preserve"> for coherence loss </w:t>
      </w:r>
      <w:r>
        <w:t xml:space="preserve">typically </w:t>
      </w:r>
      <w:r w:rsidRPr="00BE18AF">
        <w:t>observed</w:t>
      </w:r>
      <w:r>
        <w:t xml:space="preserve"> </w:t>
      </w:r>
      <w:r w:rsidRPr="00BE18AF">
        <w:t>in early cognitive decline. For lexical entropy, OpenAI’s GPT-2 small was employed to generate next-token probability distributions across transcripts. These probabilities, when passed through</w:t>
      </w:r>
      <w:r>
        <w:t xml:space="preserve"> an</w:t>
      </w:r>
      <w:r w:rsidRPr="00BE18AF">
        <w:t xml:space="preserve"> </w:t>
      </w:r>
      <w:r>
        <w:t xml:space="preserve">information theory </w:t>
      </w:r>
      <w:r w:rsidRPr="00BE18AF">
        <w:t>entropy formula, quantified linguistic unpredictability</w:t>
      </w:r>
      <w:r>
        <w:t xml:space="preserve">. This served as </w:t>
      </w:r>
      <w:r w:rsidRPr="00BE18AF">
        <w:t>an indicator of</w:t>
      </w:r>
      <w:r w:rsidR="0005623F">
        <w:t xml:space="preserve"> semantic</w:t>
      </w:r>
      <w:r w:rsidRPr="00BE18AF">
        <w:t xml:space="preserve"> disorganiz</w:t>
      </w:r>
      <w:r w:rsidR="0005623F">
        <w:t xml:space="preserve">ation </w:t>
      </w:r>
      <w:r w:rsidRPr="00BE18AF">
        <w:t xml:space="preserve">or </w:t>
      </w:r>
      <w:r w:rsidR="0005623F">
        <w:t>impaired coherence</w:t>
      </w:r>
      <w:r w:rsidRPr="00BE18AF">
        <w:t>.</w:t>
      </w:r>
    </w:p>
    <w:p w14:paraId="540126CC" w14:textId="6B7FF5DE" w:rsidR="00BE18AF" w:rsidRDefault="00BE18AF" w:rsidP="00BE18AF">
      <w:r w:rsidRPr="00BE18AF">
        <w:t>On the acoustic side, features were extracted using the extended Geneva Minimalistic Acoustic Parameter Set (eGeMAPS), which includes prosodic markers commonly linked to cognitive and emotional state</w:t>
      </w:r>
      <w:r>
        <w:t>s</w:t>
      </w:r>
      <w:r w:rsidRPr="00BE18AF">
        <w:t xml:space="preserve">. The </w:t>
      </w:r>
      <w:r w:rsidRPr="00BE18AF">
        <w:rPr>
          <w:i/>
          <w:iCs/>
        </w:rPr>
        <w:t>openSMILE</w:t>
      </w:r>
      <w:r w:rsidRPr="00BE18AF">
        <w:t xml:space="preserve"> toolkit was chosen to implement this, offering a reproducible and well-supported method for extracting eGeMAPS features such as pitch, jitter, loudness, and speech rate</w:t>
      </w:r>
      <w:r>
        <w:t xml:space="preserve">, </w:t>
      </w:r>
      <w:r w:rsidRPr="00BE18AF">
        <w:t>all of which have been associated with neurodegenerative changes.</w:t>
      </w:r>
      <w:r>
        <w:t xml:space="preserve"> </w:t>
      </w:r>
      <w:r w:rsidRPr="00BE18AF">
        <w:t>With both lexical and acoustic features extracted, modality-specific classifiers were trained and later fused via a meta-classifier</w:t>
      </w:r>
      <w:r w:rsidR="00A118D9">
        <w:t>, the tools of which were selected based on input data and predictive performance.</w:t>
      </w:r>
    </w:p>
    <w:p w14:paraId="699E77DA" w14:textId="652CCCAF" w:rsidR="0034186F" w:rsidRPr="0034186F" w:rsidRDefault="004860B6" w:rsidP="00907507">
      <w:pPr>
        <w:rPr>
          <w:rFonts w:eastAsia="Times New Roman" w:cs="Times New Roman"/>
          <w:color w:val="000000"/>
          <w:kern w:val="0"/>
          <w14:ligatures w14:val="none"/>
        </w:rPr>
      </w:pPr>
      <w:r w:rsidRPr="004860B6">
        <w:rPr>
          <w:b/>
          <w:bCs/>
        </w:rPr>
        <w:t>B. Concept Mapping and Derivation</w:t>
      </w:r>
      <w:r>
        <w:rPr>
          <w:b/>
          <w:bCs/>
        </w:rPr>
        <w:br/>
      </w:r>
      <w:r>
        <w:t xml:space="preserve">Several cognitive science concepts serve as the foundation </w:t>
      </w:r>
      <w:r w:rsidR="00712F86">
        <w:t xml:space="preserve">for the model pipeline and in the identification of extractable markers of cognitive deterioration. </w:t>
      </w:r>
      <w:r w:rsidR="00712F86">
        <w:rPr>
          <w:rFonts w:eastAsia="Times New Roman" w:cs="Times New Roman"/>
          <w:color w:val="000000"/>
          <w:kern w:val="0"/>
          <w14:ligatures w14:val="none"/>
        </w:rPr>
        <w:t xml:space="preserve">Primary markers and concepts were identified through a literature review of several studies of dementia-related symptoms, their linkage to cognitive impairment, and their manifestations in speech. Some </w:t>
      </w:r>
      <w:r w:rsidR="00712F86" w:rsidRPr="00D82E80">
        <w:rPr>
          <w:rFonts w:eastAsia="Times New Roman" w:cs="Times New Roman"/>
          <w:color w:val="000000"/>
          <w:kern w:val="0"/>
          <w14:ligatures w14:val="none"/>
        </w:rPr>
        <w:t>of the most telling signs of cognitive decline in dementia can be detected through changes in speech content and vocal delivery</w:t>
      </w:r>
      <w:r w:rsidR="00712F86">
        <w:rPr>
          <w:rFonts w:eastAsia="Times New Roman" w:cs="Times New Roman"/>
          <w:color w:val="000000"/>
          <w:kern w:val="0"/>
          <w14:ligatures w14:val="none"/>
        </w:rPr>
        <w:t>, though can be elusive especially 5</w:t>
      </w:r>
      <w:r w:rsidR="0034186F">
        <w:rPr>
          <w:rFonts w:eastAsia="Times New Roman" w:cs="Times New Roman"/>
          <w:color w:val="000000"/>
          <w:kern w:val="0"/>
          <w14:ligatures w14:val="none"/>
        </w:rPr>
        <w:t xml:space="preserve"> to </w:t>
      </w:r>
      <w:r w:rsidR="00712F86">
        <w:rPr>
          <w:rFonts w:eastAsia="Times New Roman" w:cs="Times New Roman"/>
          <w:color w:val="000000"/>
          <w:kern w:val="0"/>
          <w14:ligatures w14:val="none"/>
        </w:rPr>
        <w:t>15 years prior to a conventional diagnosis. Studies have found that many features of cognitive strain and decline can be observed in individuals already diagnosed with mild cognitive impairment (MCI) with traditional natural language processing techniques such as verb and noun extraction or sentence counts</w:t>
      </w:r>
      <w:r w:rsidR="0005623F">
        <w:rPr>
          <w:rFonts w:eastAsia="Times New Roman" w:cs="Times New Roman"/>
          <w:color w:val="000000"/>
          <w:kern w:val="0"/>
          <w14:ligatures w14:val="none"/>
        </w:rPr>
        <w:t xml:space="preserve">. </w:t>
      </w:r>
      <w:r w:rsidR="0005623F" w:rsidRPr="0005623F">
        <w:rPr>
          <w:rFonts w:eastAsia="Times New Roman" w:cs="Times New Roman"/>
          <w:color w:val="000000"/>
          <w:kern w:val="0"/>
          <w14:ligatures w14:val="none"/>
        </w:rPr>
        <w:t>Recent LLMs enable detection of more subtle cognitive disruptions, particularly in cases where semantic complexity obscures topic coherence or abstract concept linkage</w:t>
      </w:r>
      <w:r w:rsidR="00712F86">
        <w:rPr>
          <w:rFonts w:eastAsia="Times New Roman" w:cs="Times New Roman"/>
          <w:color w:val="000000"/>
          <w:kern w:val="0"/>
          <w14:ligatures w14:val="none"/>
        </w:rPr>
        <w:t>. Cognitive strain in patients with dementia can manifest as anomia</w:t>
      </w:r>
      <w:r w:rsidR="0034186F">
        <w:rPr>
          <w:rFonts w:eastAsia="Times New Roman" w:cs="Times New Roman"/>
          <w:color w:val="000000"/>
          <w:kern w:val="0"/>
          <w14:ligatures w14:val="none"/>
        </w:rPr>
        <w:t xml:space="preserve"> [12] </w:t>
      </w:r>
      <w:r w:rsidR="00712F86">
        <w:rPr>
          <w:rFonts w:eastAsia="Times New Roman" w:cs="Times New Roman"/>
          <w:color w:val="000000"/>
          <w:kern w:val="0"/>
          <w14:ligatures w14:val="none"/>
        </w:rPr>
        <w:t xml:space="preserve">and tangentiality </w:t>
      </w:r>
      <w:r w:rsidR="0034186F">
        <w:rPr>
          <w:rFonts w:eastAsia="Times New Roman" w:cs="Times New Roman"/>
          <w:color w:val="000000"/>
          <w:kern w:val="0"/>
          <w14:ligatures w14:val="none"/>
        </w:rPr>
        <w:t>[6]</w:t>
      </w:r>
      <w:r w:rsidR="00712F86">
        <w:rPr>
          <w:rFonts w:eastAsia="Times New Roman" w:cs="Times New Roman"/>
          <w:color w:val="000000"/>
          <w:kern w:val="0"/>
          <w14:ligatures w14:val="none"/>
        </w:rPr>
        <w:t xml:space="preserve"> among others. These are the main principles which </w:t>
      </w:r>
      <w:r w:rsidR="005F6FB2">
        <w:rPr>
          <w:rFonts w:eastAsia="Times New Roman" w:cs="Times New Roman"/>
          <w:color w:val="000000"/>
          <w:kern w:val="0"/>
          <w14:ligatures w14:val="none"/>
        </w:rPr>
        <w:t xml:space="preserve">will attempt </w:t>
      </w:r>
      <w:r w:rsidR="00712F86">
        <w:rPr>
          <w:rFonts w:eastAsia="Times New Roman" w:cs="Times New Roman"/>
          <w:color w:val="000000"/>
          <w:kern w:val="0"/>
          <w14:ligatures w14:val="none"/>
        </w:rPr>
        <w:t>to</w:t>
      </w:r>
      <w:r w:rsidR="005F6FB2">
        <w:rPr>
          <w:rFonts w:eastAsia="Times New Roman" w:cs="Times New Roman"/>
          <w:color w:val="000000"/>
          <w:kern w:val="0"/>
          <w14:ligatures w14:val="none"/>
        </w:rPr>
        <w:t xml:space="preserve"> be</w:t>
      </w:r>
      <w:r w:rsidR="00712F86">
        <w:rPr>
          <w:rFonts w:eastAsia="Times New Roman" w:cs="Times New Roman"/>
          <w:color w:val="000000"/>
          <w:kern w:val="0"/>
          <w14:ligatures w14:val="none"/>
        </w:rPr>
        <w:t xml:space="preserve"> address</w:t>
      </w:r>
      <w:r w:rsidR="005F6FB2">
        <w:rPr>
          <w:rFonts w:eastAsia="Times New Roman" w:cs="Times New Roman"/>
          <w:color w:val="000000"/>
          <w:kern w:val="0"/>
          <w14:ligatures w14:val="none"/>
        </w:rPr>
        <w:t>ed</w:t>
      </w:r>
      <w:r w:rsidR="00712F86">
        <w:rPr>
          <w:rFonts w:eastAsia="Times New Roman" w:cs="Times New Roman"/>
          <w:color w:val="000000"/>
          <w:kern w:val="0"/>
          <w14:ligatures w14:val="none"/>
        </w:rPr>
        <w:t xml:space="preserve"> with this model pipeline and its integration of modern LLMs.</w:t>
      </w:r>
    </w:p>
    <w:p w14:paraId="09C10011" w14:textId="0CDC888A" w:rsidR="00F14A03" w:rsidRPr="00F14A03" w:rsidRDefault="004860B6" w:rsidP="00907507">
      <w:pPr>
        <w:rPr>
          <w:b/>
          <w:bCs/>
        </w:rPr>
      </w:pPr>
      <w:r>
        <w:rPr>
          <w:b/>
          <w:bCs/>
        </w:rPr>
        <w:t>C</w:t>
      </w:r>
      <w:r w:rsidR="00907507" w:rsidRPr="00907507">
        <w:rPr>
          <w:b/>
          <w:bCs/>
        </w:rPr>
        <w:t xml:space="preserve">. </w:t>
      </w:r>
      <w:r w:rsidR="00796953">
        <w:rPr>
          <w:b/>
          <w:bCs/>
        </w:rPr>
        <w:t>Pipeline</w:t>
      </w:r>
      <w:r w:rsidR="0034186F">
        <w:rPr>
          <w:b/>
          <w:bCs/>
        </w:rPr>
        <w:t xml:space="preserve"> Architecture and Implementation</w:t>
      </w:r>
    </w:p>
    <w:p w14:paraId="2515F1FF" w14:textId="6E4DE7B0" w:rsidR="00796953" w:rsidRDefault="005F6FB2" w:rsidP="00907507">
      <w:r w:rsidRPr="005F6FB2">
        <w:t xml:space="preserve">The architecture of the model pipeline was structured into three main stages: data preprocessing, feature extraction, and model training, as outlined in </w:t>
      </w:r>
      <w:r w:rsidR="00796953" w:rsidRPr="00796953">
        <w:rPr>
          <w:highlight w:val="red"/>
        </w:rPr>
        <w:t>Figure __.</w:t>
      </w:r>
      <w:r w:rsidR="00F14A03">
        <w:t xml:space="preserve"> </w:t>
      </w:r>
    </w:p>
    <w:p w14:paraId="77D85860" w14:textId="6994A605" w:rsidR="00F14A03" w:rsidRDefault="00F14A03" w:rsidP="00907507">
      <w:r>
        <w:rPr>
          <w:b/>
          <w:bCs/>
        </w:rPr>
        <w:lastRenderedPageBreak/>
        <w:t>1. Data Pre-Processing</w:t>
      </w:r>
    </w:p>
    <w:p w14:paraId="77916A55" w14:textId="4DC09269" w:rsidR="00F14A03" w:rsidRPr="00F14A03" w:rsidRDefault="005F6FB2" w:rsidP="00907507">
      <w:r w:rsidRPr="005F6FB2">
        <w:t>The pipeline begins with ingestion and organization of the DementiaNet dataset, which includes 84 dementia cases and 62 controls, totaling 131 and 153 audio clips respectively. Audio files were transcribed using the Whisper automatic speech recognition (ASR) system to enable downstream lexical feature extraction.</w:t>
      </w:r>
    </w:p>
    <w:p w14:paraId="2B8E4D30" w14:textId="0C0955CF" w:rsidR="00907507" w:rsidRDefault="00F14A03" w:rsidP="00907507">
      <w:pPr>
        <w:rPr>
          <w:b/>
          <w:bCs/>
        </w:rPr>
      </w:pPr>
      <w:r>
        <w:rPr>
          <w:b/>
          <w:bCs/>
        </w:rPr>
        <w:t>2</w:t>
      </w:r>
      <w:r w:rsidR="00907507" w:rsidRPr="00907507">
        <w:rPr>
          <w:b/>
          <w:bCs/>
        </w:rPr>
        <w:t xml:space="preserve">. </w:t>
      </w:r>
      <w:r>
        <w:rPr>
          <w:b/>
          <w:bCs/>
        </w:rPr>
        <w:t>Text Feature Extraction</w:t>
      </w:r>
    </w:p>
    <w:p w14:paraId="3A9C49CE" w14:textId="06D50040" w:rsidR="00F14A03" w:rsidRPr="00F14A03" w:rsidRDefault="005F6FB2" w:rsidP="00907507">
      <w:r w:rsidRPr="005F6FB2">
        <w:t>Transcribed text was used to derive both advanced and traditional linguistic features. Primary features included semantic drift and lexical entropy, supported by several additional natural language metrics.</w:t>
      </w:r>
    </w:p>
    <w:p w14:paraId="372D322B" w14:textId="786D6623" w:rsidR="00F14A03" w:rsidRPr="00F14A03" w:rsidRDefault="00F14A03" w:rsidP="00907507">
      <w:pPr>
        <w:rPr>
          <w:b/>
          <w:bCs/>
        </w:rPr>
      </w:pPr>
      <w:r>
        <w:rPr>
          <w:b/>
          <w:bCs/>
        </w:rPr>
        <w:t>2.1 Semantic Drift</w:t>
      </w:r>
    </w:p>
    <w:p w14:paraId="0D33EC74" w14:textId="773619A7" w:rsidR="00907507" w:rsidRDefault="00907507" w:rsidP="00907507">
      <w:r w:rsidRPr="00907507">
        <w:t xml:space="preserve">Semantic drift was </w:t>
      </w:r>
      <w:r w:rsidR="005F6FB2">
        <w:t>computed</w:t>
      </w:r>
      <w:r w:rsidRPr="00907507">
        <w:t xml:space="preserve"> using the </w:t>
      </w:r>
      <w:r w:rsidR="00F14A03">
        <w:t xml:space="preserve">HuggingFace Sentence Transformer framework with the </w:t>
      </w:r>
      <w:r w:rsidRPr="00907507">
        <w:t>all-MiniLM-L6-v2 model</w:t>
      </w:r>
      <w:r w:rsidR="00F14A03">
        <w:t xml:space="preserve"> to convert each sentence to its vector-space representation</w:t>
      </w:r>
      <w:r w:rsidRPr="00907507">
        <w:t>. Each sentence was converted into a 384-dimensional vector. Mean cosine similarity</w:t>
      </w:r>
      <w:r w:rsidR="00CE049E">
        <w:t xml:space="preserve"> (equation in Figure __)</w:t>
      </w:r>
      <w:r w:rsidRPr="00907507">
        <w:t xml:space="preserve"> between consecutive </w:t>
      </w:r>
      <w:r w:rsidR="00F14A03">
        <w:t xml:space="preserve">non-zero </w:t>
      </w:r>
      <w:r w:rsidRPr="00907507">
        <w:t xml:space="preserve">vectors was calculated to </w:t>
      </w:r>
      <w:r w:rsidR="00F14A03">
        <w:t xml:space="preserve">generate a rough numerical approximation for </w:t>
      </w:r>
      <w:r w:rsidRPr="00907507">
        <w:t>coherence and conceptual continuity.</w:t>
      </w:r>
    </w:p>
    <w:p w14:paraId="173E6A2F" w14:textId="507C46D8" w:rsidR="00CE049E" w:rsidRDefault="00CE049E" w:rsidP="00907507">
      <w:r w:rsidRPr="00EA4EBB">
        <w:rPr>
          <w:rFonts w:eastAsia="Times New Roman" w:cs="Times New Roman"/>
          <w:noProof/>
          <w:color w:val="000000"/>
          <w:kern w:val="0"/>
          <w14:ligatures w14:val="none"/>
        </w:rPr>
        <w:drawing>
          <wp:inline distT="0" distB="0" distL="0" distR="0" wp14:anchorId="4AB6A808" wp14:editId="5C591365">
            <wp:extent cx="4228586" cy="866513"/>
            <wp:effectExtent l="0" t="0" r="635" b="0"/>
            <wp:docPr id="22434386" name="Picture 1" descr="A mathematical equation with a square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386" name="Picture 1" descr="A mathematical equation with a square root&#10;&#10;AI-generated content may be incorrect."/>
                    <pic:cNvPicPr/>
                  </pic:nvPicPr>
                  <pic:blipFill>
                    <a:blip r:embed="rId16"/>
                    <a:stretch>
                      <a:fillRect/>
                    </a:stretch>
                  </pic:blipFill>
                  <pic:spPr>
                    <a:xfrm>
                      <a:off x="0" y="0"/>
                      <a:ext cx="4250253" cy="870953"/>
                    </a:xfrm>
                    <a:prstGeom prst="rect">
                      <a:avLst/>
                    </a:prstGeom>
                  </pic:spPr>
                </pic:pic>
              </a:graphicData>
            </a:graphic>
          </wp:inline>
        </w:drawing>
      </w:r>
    </w:p>
    <w:p w14:paraId="77AD878C" w14:textId="747C3BB0" w:rsidR="00CE049E" w:rsidRPr="00907507" w:rsidRDefault="00CE049E" w:rsidP="00907507">
      <w:r>
        <w:t>Figure __: Equation for cosine similarity to compare consecutive sentence vectors</w:t>
      </w:r>
    </w:p>
    <w:p w14:paraId="1C02D298" w14:textId="5D2DAAC2" w:rsidR="00907507" w:rsidRPr="00907507" w:rsidRDefault="00907507" w:rsidP="00907507">
      <w:pPr>
        <w:rPr>
          <w:b/>
          <w:bCs/>
        </w:rPr>
      </w:pPr>
      <w:r w:rsidRPr="00907507">
        <w:rPr>
          <w:b/>
          <w:bCs/>
        </w:rPr>
        <w:t>2.</w:t>
      </w:r>
      <w:r w:rsidR="00F14A03">
        <w:rPr>
          <w:b/>
          <w:bCs/>
        </w:rPr>
        <w:t>2</w:t>
      </w:r>
      <w:r w:rsidRPr="00907507">
        <w:rPr>
          <w:b/>
          <w:bCs/>
        </w:rPr>
        <w:t xml:space="preserve"> Lexical Entropy</w:t>
      </w:r>
    </w:p>
    <w:p w14:paraId="703B4962" w14:textId="7DE92728" w:rsidR="00CE049E" w:rsidRDefault="00CE049E" w:rsidP="00907507">
      <w:r>
        <w:t>To assess l</w:t>
      </w:r>
      <w:r w:rsidR="00907507" w:rsidRPr="00907507">
        <w:t>exical entropy</w:t>
      </w:r>
      <w:r>
        <w:t xml:space="preserve">, measure of dialogue </w:t>
      </w:r>
      <w:r w:rsidR="00C76864">
        <w:t>disorganization</w:t>
      </w:r>
      <w:r>
        <w:t>,</w:t>
      </w:r>
      <w:r w:rsidR="00907507" w:rsidRPr="00907507">
        <w:t xml:space="preserve"> </w:t>
      </w:r>
      <w:r>
        <w:t>the</w:t>
      </w:r>
      <w:r w:rsidR="00907507" w:rsidRPr="00907507">
        <w:t xml:space="preserve"> GPT-2 small</w:t>
      </w:r>
      <w:r>
        <w:t xml:space="preserve"> </w:t>
      </w:r>
      <w:r w:rsidR="00907507" w:rsidRPr="00907507">
        <w:t xml:space="preserve">next-token probability </w:t>
      </w:r>
      <w:r>
        <w:t>functionality was leveraged to compute a probabilistic distribution by comparing adjacent tokens</w:t>
      </w:r>
      <w:r w:rsidR="00907507" w:rsidRPr="00907507">
        <w:t xml:space="preserve">. </w:t>
      </w:r>
      <w:r>
        <w:t xml:space="preserve">Resulting lists of next-token probabilities were fed into Shannon’s equation to compute </w:t>
      </w:r>
      <w:r w:rsidR="00907507" w:rsidRPr="00907507">
        <w:t>entropy</w:t>
      </w:r>
      <w:r>
        <w:t xml:space="preserve"> in the dialogue; high entropy</w:t>
      </w:r>
      <w:r w:rsidR="00907507" w:rsidRPr="00907507">
        <w:t xml:space="preserve"> indicat</w:t>
      </w:r>
      <w:r>
        <w:t>ing</w:t>
      </w:r>
      <w:r w:rsidR="00907507" w:rsidRPr="00907507">
        <w:t xml:space="preserve"> increased unpredictability and disordered thought patterns</w:t>
      </w:r>
      <w:r>
        <w:t>.</w:t>
      </w:r>
    </w:p>
    <w:p w14:paraId="57BEA988" w14:textId="487A995A" w:rsidR="00593BA1" w:rsidRDefault="00593BA1" w:rsidP="00907507">
      <w:r w:rsidRPr="00EC61BF">
        <w:rPr>
          <w:rFonts w:eastAsia="Times New Roman" w:cs="Times New Roman"/>
          <w:noProof/>
          <w:color w:val="000000"/>
          <w:kern w:val="0"/>
          <w14:ligatures w14:val="none"/>
        </w:rPr>
        <w:drawing>
          <wp:inline distT="0" distB="0" distL="0" distR="0" wp14:anchorId="2259EE75" wp14:editId="6F1DD365">
            <wp:extent cx="2276793" cy="504895"/>
            <wp:effectExtent l="0" t="0" r="9525" b="0"/>
            <wp:docPr id="256848629" name="Picture 1" descr="A black symbo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8629" name="Picture 1" descr="A black symbol with white text&#10;&#10;AI-generated content may be incorrect."/>
                    <pic:cNvPicPr/>
                  </pic:nvPicPr>
                  <pic:blipFill>
                    <a:blip r:embed="rId17"/>
                    <a:stretch>
                      <a:fillRect/>
                    </a:stretch>
                  </pic:blipFill>
                  <pic:spPr>
                    <a:xfrm>
                      <a:off x="0" y="0"/>
                      <a:ext cx="2276793" cy="504895"/>
                    </a:xfrm>
                    <a:prstGeom prst="rect">
                      <a:avLst/>
                    </a:prstGeom>
                  </pic:spPr>
                </pic:pic>
              </a:graphicData>
            </a:graphic>
          </wp:inline>
        </w:drawing>
      </w:r>
    </w:p>
    <w:p w14:paraId="7D422881" w14:textId="77777777" w:rsidR="00907507" w:rsidRPr="00907507" w:rsidRDefault="00907507" w:rsidP="00907507">
      <w:pPr>
        <w:rPr>
          <w:b/>
          <w:bCs/>
        </w:rPr>
      </w:pPr>
      <w:r w:rsidRPr="00907507">
        <w:rPr>
          <w:b/>
          <w:bCs/>
        </w:rPr>
        <w:t>3. Traditional NLP Features</w:t>
      </w:r>
    </w:p>
    <w:p w14:paraId="4B067868" w14:textId="3A056CEC" w:rsidR="00593BA1" w:rsidRDefault="00593BA1" w:rsidP="00593BA1">
      <w:r>
        <w:t xml:space="preserve">Several traditional natural language processing features were used to supplement the computed metrics of entropy and drift. The three </w:t>
      </w:r>
      <w:r w:rsidR="00C76864">
        <w:t xml:space="preserve">core </w:t>
      </w:r>
      <w:r>
        <w:t xml:space="preserve">supplementary features were moving-average type-token ratio (MATTR), mean sentence length, and pronoun ratio. </w:t>
      </w:r>
      <w:r>
        <w:lastRenderedPageBreak/>
        <w:t xml:space="preserve">Dementia patients typically exhibit a decreased vocabulary and shorter, more incomplete, sentences [13]. To capture this MATTR slides a 50-token window across the text and computes the moving average of unique words, with the choice of a moving window being to avoid longer dialogues skewing results lower. </w:t>
      </w:r>
      <w:r w:rsidR="00FF2820">
        <w:t>Quantifying sentence length was trivial and was computed using a word-count average of each sentence in the dialogue. Additionally, studies have shown that AD patients exhibited higher usage of pronouns with respect to total noun usage [9]. This was computed as a ratio of pronoun and total noun counts in the transcript text.</w:t>
      </w:r>
    </w:p>
    <w:p w14:paraId="2FD6EC72" w14:textId="7D878BB1" w:rsidR="00907507" w:rsidRPr="00907507" w:rsidRDefault="004860B6" w:rsidP="00907507">
      <w:pPr>
        <w:rPr>
          <w:b/>
          <w:bCs/>
        </w:rPr>
      </w:pPr>
      <w:r>
        <w:rPr>
          <w:b/>
          <w:bCs/>
        </w:rPr>
        <w:t>D</w:t>
      </w:r>
      <w:r w:rsidR="00907507" w:rsidRPr="00907507">
        <w:rPr>
          <w:b/>
          <w:bCs/>
        </w:rPr>
        <w:t>. Acoustic Feature Extraction</w:t>
      </w:r>
    </w:p>
    <w:p w14:paraId="6953E2A3" w14:textId="7E3CED47" w:rsidR="00FF2820" w:rsidRDefault="00FF2820" w:rsidP="00907507">
      <w:r>
        <w:rPr>
          <w:rFonts w:eastAsia="Times New Roman" w:cs="Times New Roman"/>
          <w:color w:val="000000"/>
          <w:kern w:val="0"/>
          <w14:ligatures w14:val="none"/>
        </w:rPr>
        <w:t>Like physiological markers of stress and cognitive load, prosodic elements of acoustic data served as a powerful resource for this estimation</w:t>
      </w:r>
      <w:r w:rsidR="005C7892">
        <w:rPr>
          <w:rFonts w:eastAsia="Times New Roman" w:cs="Times New Roman"/>
          <w:color w:val="000000"/>
          <w:kern w:val="0"/>
          <w14:ligatures w14:val="none"/>
        </w:rPr>
        <w:t xml:space="preserve"> as they have been linked with brain volumes and cognitive load [11]</w:t>
      </w:r>
      <w:r>
        <w:rPr>
          <w:rFonts w:eastAsia="Times New Roman" w:cs="Times New Roman"/>
          <w:color w:val="000000"/>
          <w:kern w:val="0"/>
          <w14:ligatures w14:val="none"/>
        </w:rPr>
        <w:t xml:space="preserve">. In this stage the OpenSMILE </w:t>
      </w:r>
      <w:r w:rsidR="005C7892">
        <w:rPr>
          <w:rFonts w:eastAsia="Times New Roman" w:cs="Times New Roman"/>
          <w:color w:val="000000"/>
          <w:kern w:val="0"/>
          <w14:ligatures w14:val="none"/>
        </w:rPr>
        <w:t>framework was used to</w:t>
      </w:r>
      <w:r>
        <w:rPr>
          <w:rFonts w:eastAsia="Times New Roman" w:cs="Times New Roman"/>
          <w:color w:val="000000"/>
          <w:kern w:val="0"/>
          <w14:ligatures w14:val="none"/>
        </w:rPr>
        <w:t xml:space="preserve"> extract features in alignment with the eGeMAPSv02 features such as tone, pitch, loudness</w:t>
      </w:r>
      <w:r w:rsidR="005C7892">
        <w:rPr>
          <w:rFonts w:eastAsia="Times New Roman" w:cs="Times New Roman"/>
          <w:color w:val="000000"/>
          <w:kern w:val="0"/>
          <w14:ligatures w14:val="none"/>
        </w:rPr>
        <w:t>, and jitter</w:t>
      </w:r>
      <w:r>
        <w:rPr>
          <w:rFonts w:eastAsia="Times New Roman" w:cs="Times New Roman"/>
          <w:color w:val="000000"/>
          <w:kern w:val="0"/>
          <w14:ligatures w14:val="none"/>
        </w:rPr>
        <w:t xml:space="preserve">. </w:t>
      </w:r>
      <w:r w:rsidR="005C7892">
        <w:rPr>
          <w:rFonts w:eastAsia="Times New Roman" w:cs="Times New Roman"/>
          <w:color w:val="000000"/>
          <w:kern w:val="0"/>
          <w14:ligatures w14:val="none"/>
        </w:rPr>
        <w:t>Along</w:t>
      </w:r>
      <w:r>
        <w:rPr>
          <w:rFonts w:eastAsia="Times New Roman" w:cs="Times New Roman"/>
          <w:color w:val="000000"/>
          <w:kern w:val="0"/>
          <w14:ligatures w14:val="none"/>
        </w:rPr>
        <w:t xml:space="preserve"> the</w:t>
      </w:r>
      <w:r w:rsidR="005C7892">
        <w:rPr>
          <w:rFonts w:eastAsia="Times New Roman" w:cs="Times New Roman"/>
          <w:color w:val="000000"/>
          <w:kern w:val="0"/>
          <w14:ligatures w14:val="none"/>
        </w:rPr>
        <w:t xml:space="preserve"> eGeMAPSv02</w:t>
      </w:r>
      <w:r>
        <w:rPr>
          <w:rFonts w:eastAsia="Times New Roman" w:cs="Times New Roman"/>
          <w:color w:val="000000"/>
          <w:kern w:val="0"/>
          <w14:ligatures w14:val="none"/>
        </w:rPr>
        <w:t xml:space="preserve"> features, several </w:t>
      </w:r>
      <w:r w:rsidR="005C7892">
        <w:rPr>
          <w:rFonts w:eastAsia="Times New Roman" w:cs="Times New Roman"/>
          <w:color w:val="000000"/>
          <w:kern w:val="0"/>
          <w14:ligatures w14:val="none"/>
        </w:rPr>
        <w:t xml:space="preserve">manually-derived </w:t>
      </w:r>
      <w:r>
        <w:rPr>
          <w:rFonts w:eastAsia="Times New Roman" w:cs="Times New Roman"/>
          <w:color w:val="000000"/>
          <w:kern w:val="0"/>
          <w14:ligatures w14:val="none"/>
        </w:rPr>
        <w:t>speech-pause statistics such as the number of pauses, the duration of pauses, and overall speech rate</w:t>
      </w:r>
      <w:r w:rsidR="005C7892">
        <w:rPr>
          <w:rFonts w:eastAsia="Times New Roman" w:cs="Times New Roman"/>
          <w:color w:val="000000"/>
          <w:kern w:val="0"/>
          <w14:ligatures w14:val="none"/>
        </w:rPr>
        <w:t xml:space="preserve"> were computed</w:t>
      </w:r>
      <w:r>
        <w:rPr>
          <w:rFonts w:eastAsia="Times New Roman" w:cs="Times New Roman"/>
          <w:color w:val="000000"/>
          <w:kern w:val="0"/>
          <w14:ligatures w14:val="none"/>
        </w:rPr>
        <w:t>.</w:t>
      </w:r>
    </w:p>
    <w:p w14:paraId="2FAAC6C9" w14:textId="64BA4182" w:rsidR="00907507" w:rsidRPr="00907507" w:rsidRDefault="004860B6" w:rsidP="00907507">
      <w:pPr>
        <w:rPr>
          <w:b/>
          <w:bCs/>
        </w:rPr>
      </w:pPr>
      <w:r>
        <w:rPr>
          <w:b/>
          <w:bCs/>
        </w:rPr>
        <w:t>F</w:t>
      </w:r>
      <w:r w:rsidR="00907507" w:rsidRPr="00907507">
        <w:rPr>
          <w:b/>
          <w:bCs/>
        </w:rPr>
        <w:t xml:space="preserve">. </w:t>
      </w:r>
      <w:r w:rsidR="005C7892">
        <w:rPr>
          <w:b/>
          <w:bCs/>
        </w:rPr>
        <w:t>Late-Stage Fusion</w:t>
      </w:r>
    </w:p>
    <w:p w14:paraId="5ADCB9E1" w14:textId="65CAB6BF" w:rsidR="005C7892" w:rsidRPr="005C7892" w:rsidRDefault="005C7892" w:rsidP="005C7892">
      <w:r w:rsidRPr="005C7892">
        <w:t>Once lexical and acoustic features have been extracted, the pipeline passes this data into a late-stage fusion model architecture comprising separate models trained on each modality. The outputs of these models are subsequently provided to a meta-classifier, which integrates the results from both the lexical and acoustic components.</w:t>
      </w:r>
      <w:r>
        <w:t xml:space="preserve"> </w:t>
      </w:r>
      <w:r>
        <w:rPr>
          <w:rFonts w:eastAsia="Times New Roman" w:cs="Times New Roman"/>
          <w:color w:val="000000"/>
          <w:kern w:val="0"/>
          <w14:ligatures w14:val="none"/>
        </w:rPr>
        <w:t>This entire training pipeline is cross-validated using Group-K Fold to ensure that individuals with multiple audio clips do not have their clips in both the train and test sets. The mapping for chosen models and validation strategy are described below.</w:t>
      </w:r>
    </w:p>
    <w:p w14:paraId="5B16A30E" w14:textId="6FFA8D07" w:rsidR="00907507" w:rsidRPr="00907507" w:rsidRDefault="00907507" w:rsidP="00907507">
      <w:pPr>
        <w:numPr>
          <w:ilvl w:val="0"/>
          <w:numId w:val="3"/>
        </w:numPr>
      </w:pPr>
      <w:r w:rsidRPr="00907507">
        <w:rPr>
          <w:b/>
          <w:bCs/>
        </w:rPr>
        <w:t>Text Classifier:</w:t>
      </w:r>
      <w:r w:rsidRPr="00907507">
        <w:t xml:space="preserve"> </w:t>
      </w:r>
      <w:r w:rsidR="00556F78">
        <w:t>CatBoost</w:t>
      </w:r>
    </w:p>
    <w:p w14:paraId="0E7A35FE" w14:textId="77777777" w:rsidR="00907507" w:rsidRPr="00907507" w:rsidRDefault="00907507" w:rsidP="00907507">
      <w:pPr>
        <w:numPr>
          <w:ilvl w:val="0"/>
          <w:numId w:val="3"/>
        </w:numPr>
      </w:pPr>
      <w:r w:rsidRPr="00907507">
        <w:rPr>
          <w:b/>
          <w:bCs/>
        </w:rPr>
        <w:t>Audio Classifier:</w:t>
      </w:r>
      <w:r w:rsidRPr="00907507">
        <w:t xml:space="preserve"> Random Forest</w:t>
      </w:r>
    </w:p>
    <w:p w14:paraId="0176116B" w14:textId="4E2306A4" w:rsidR="00907507" w:rsidRPr="00907507" w:rsidRDefault="00907507" w:rsidP="00907507">
      <w:pPr>
        <w:numPr>
          <w:ilvl w:val="0"/>
          <w:numId w:val="3"/>
        </w:numPr>
      </w:pPr>
      <w:r w:rsidRPr="00907507">
        <w:rPr>
          <w:b/>
          <w:bCs/>
        </w:rPr>
        <w:t>Fusion Strategy:</w:t>
      </w:r>
      <w:r w:rsidRPr="00907507">
        <w:t xml:space="preserve"> </w:t>
      </w:r>
      <w:r w:rsidR="00556F78">
        <w:t xml:space="preserve">Multilayer </w:t>
      </w:r>
      <w:r w:rsidR="00384C69">
        <w:t>p</w:t>
      </w:r>
      <w:r w:rsidR="00556F78">
        <w:t>erceptron</w:t>
      </w:r>
      <w:r w:rsidR="005C7892">
        <w:t xml:space="preserve"> m</w:t>
      </w:r>
      <w:r w:rsidRPr="00907507">
        <w:t>eta-classifier combining modality predictions</w:t>
      </w:r>
    </w:p>
    <w:p w14:paraId="2986D591" w14:textId="3BBC948D" w:rsidR="00907507" w:rsidRPr="00907507" w:rsidRDefault="00907507" w:rsidP="00907507">
      <w:pPr>
        <w:numPr>
          <w:ilvl w:val="0"/>
          <w:numId w:val="3"/>
        </w:numPr>
      </w:pPr>
      <w:r w:rsidRPr="00907507">
        <w:rPr>
          <w:b/>
          <w:bCs/>
        </w:rPr>
        <w:t>Validation:</w:t>
      </w:r>
      <w:r w:rsidRPr="00907507">
        <w:t xml:space="preserve"> 10-fold Group</w:t>
      </w:r>
      <w:r w:rsidR="005C7892">
        <w:t>-</w:t>
      </w:r>
      <w:r w:rsidRPr="00907507">
        <w:t>K</w:t>
      </w:r>
      <w:r w:rsidR="005C7892">
        <w:t xml:space="preserve"> </w:t>
      </w:r>
      <w:r w:rsidRPr="00907507">
        <w:t>Fold (speaker-wise)</w:t>
      </w:r>
    </w:p>
    <w:p w14:paraId="34BBEF26" w14:textId="1297D5DB" w:rsidR="00907507" w:rsidRPr="00907507" w:rsidRDefault="00907507" w:rsidP="00907507"/>
    <w:p w14:paraId="28D2511F" w14:textId="77777777" w:rsidR="00907507" w:rsidRDefault="00907507" w:rsidP="00907507">
      <w:pPr>
        <w:rPr>
          <w:b/>
          <w:bCs/>
        </w:rPr>
      </w:pPr>
      <w:r w:rsidRPr="00907507">
        <w:rPr>
          <w:b/>
          <w:bCs/>
        </w:rPr>
        <w:t>III. Results</w:t>
      </w:r>
    </w:p>
    <w:p w14:paraId="03D17221" w14:textId="697C6407" w:rsidR="0063261F" w:rsidRDefault="0063261F" w:rsidP="00907507">
      <w:pPr>
        <w:rPr>
          <w:b/>
          <w:bCs/>
        </w:rPr>
      </w:pPr>
      <w:r>
        <w:rPr>
          <w:b/>
          <w:bCs/>
        </w:rPr>
        <w:t>Table __: Modality AUC across 10-fold speaker-level cross validation</w:t>
      </w:r>
    </w:p>
    <w:tbl>
      <w:tblPr>
        <w:tblStyle w:val="TableGrid"/>
        <w:tblW w:w="0" w:type="auto"/>
        <w:tblLook w:val="04A0" w:firstRow="1" w:lastRow="0" w:firstColumn="1" w:lastColumn="0" w:noHBand="0" w:noVBand="1"/>
      </w:tblPr>
      <w:tblGrid>
        <w:gridCol w:w="4675"/>
        <w:gridCol w:w="4675"/>
      </w:tblGrid>
      <w:tr w:rsidR="003174D2" w14:paraId="100956CA" w14:textId="77777777">
        <w:trPr>
          <w:trHeight w:val="242"/>
        </w:trPr>
        <w:tc>
          <w:tcPr>
            <w:tcW w:w="9350" w:type="dxa"/>
            <w:gridSpan w:val="2"/>
          </w:tcPr>
          <w:p w14:paraId="531CB99B" w14:textId="7AD4C180" w:rsidR="003174D2" w:rsidRDefault="003174D2" w:rsidP="00907507">
            <w:pPr>
              <w:rPr>
                <w:b/>
                <w:bCs/>
              </w:rPr>
            </w:pPr>
            <w:r>
              <w:rPr>
                <w:b/>
                <w:bCs/>
              </w:rPr>
              <w:lastRenderedPageBreak/>
              <w:t>10-Fold Cross Validation (Speaker-Level)</w:t>
            </w:r>
          </w:p>
        </w:tc>
      </w:tr>
      <w:tr w:rsidR="00D96C8C" w14:paraId="635A0234" w14:textId="77777777" w:rsidTr="003174D2">
        <w:tc>
          <w:tcPr>
            <w:tcW w:w="4675" w:type="dxa"/>
          </w:tcPr>
          <w:p w14:paraId="77D3308F" w14:textId="49CD5A68" w:rsidR="00D96C8C" w:rsidRPr="0063261F" w:rsidRDefault="00D96C8C" w:rsidP="0063261F">
            <w:pPr>
              <w:rPr>
                <w:b/>
                <w:bCs/>
              </w:rPr>
            </w:pPr>
            <w:r>
              <w:rPr>
                <w:b/>
                <w:bCs/>
              </w:rPr>
              <w:t>Modality</w:t>
            </w:r>
          </w:p>
        </w:tc>
        <w:tc>
          <w:tcPr>
            <w:tcW w:w="4675" w:type="dxa"/>
          </w:tcPr>
          <w:p w14:paraId="7BFAE617" w14:textId="2F4ED815" w:rsidR="00D96C8C" w:rsidRPr="0063261F" w:rsidRDefault="00D96C8C" w:rsidP="00907507">
            <w:pPr>
              <w:rPr>
                <w:b/>
                <w:bCs/>
              </w:rPr>
            </w:pPr>
            <w:r>
              <w:rPr>
                <w:b/>
                <w:bCs/>
              </w:rPr>
              <w:t>AUC</w:t>
            </w:r>
          </w:p>
        </w:tc>
      </w:tr>
      <w:tr w:rsidR="003174D2" w14:paraId="52145E3F" w14:textId="77777777" w:rsidTr="003174D2">
        <w:tc>
          <w:tcPr>
            <w:tcW w:w="4675" w:type="dxa"/>
          </w:tcPr>
          <w:p w14:paraId="515330F0" w14:textId="6E562ADD" w:rsidR="003174D2" w:rsidRDefault="0063261F" w:rsidP="0063261F">
            <w:pPr>
              <w:rPr>
                <w:b/>
                <w:bCs/>
              </w:rPr>
            </w:pPr>
            <w:r w:rsidRPr="0063261F">
              <w:rPr>
                <w:b/>
                <w:bCs/>
              </w:rPr>
              <w:t>Text-only</w:t>
            </w:r>
          </w:p>
        </w:tc>
        <w:tc>
          <w:tcPr>
            <w:tcW w:w="4675" w:type="dxa"/>
          </w:tcPr>
          <w:p w14:paraId="7F8951CF" w14:textId="7EC479A3" w:rsidR="003174D2" w:rsidRDefault="0063261F" w:rsidP="00907507">
            <w:pPr>
              <w:rPr>
                <w:b/>
                <w:bCs/>
              </w:rPr>
            </w:pPr>
            <w:r w:rsidRPr="0063261F">
              <w:rPr>
                <w:b/>
                <w:bCs/>
              </w:rPr>
              <w:t>0.710 ± 0.098</w:t>
            </w:r>
          </w:p>
        </w:tc>
      </w:tr>
      <w:tr w:rsidR="003174D2" w14:paraId="6E357CFF" w14:textId="77777777" w:rsidTr="003174D2">
        <w:tc>
          <w:tcPr>
            <w:tcW w:w="4675" w:type="dxa"/>
          </w:tcPr>
          <w:p w14:paraId="72706E07" w14:textId="2BFC776B" w:rsidR="003174D2" w:rsidRDefault="0063261F" w:rsidP="00907507">
            <w:pPr>
              <w:rPr>
                <w:b/>
                <w:bCs/>
              </w:rPr>
            </w:pPr>
            <w:r w:rsidRPr="0063261F">
              <w:rPr>
                <w:b/>
                <w:bCs/>
              </w:rPr>
              <w:t>Audio-only</w:t>
            </w:r>
          </w:p>
        </w:tc>
        <w:tc>
          <w:tcPr>
            <w:tcW w:w="4675" w:type="dxa"/>
          </w:tcPr>
          <w:p w14:paraId="5E39E5E5" w14:textId="527B6484" w:rsidR="003174D2" w:rsidRDefault="0063261F" w:rsidP="00907507">
            <w:pPr>
              <w:rPr>
                <w:b/>
                <w:bCs/>
              </w:rPr>
            </w:pPr>
            <w:r w:rsidRPr="0063261F">
              <w:rPr>
                <w:b/>
                <w:bCs/>
              </w:rPr>
              <w:t>0.735 ± 0.089</w:t>
            </w:r>
          </w:p>
        </w:tc>
      </w:tr>
      <w:tr w:rsidR="003174D2" w14:paraId="12E5E0B8" w14:textId="77777777" w:rsidTr="003174D2">
        <w:tc>
          <w:tcPr>
            <w:tcW w:w="4675" w:type="dxa"/>
          </w:tcPr>
          <w:p w14:paraId="150937AD" w14:textId="7AA7FDB1" w:rsidR="003174D2" w:rsidRDefault="0063261F" w:rsidP="00907507">
            <w:pPr>
              <w:rPr>
                <w:b/>
                <w:bCs/>
              </w:rPr>
            </w:pPr>
            <w:r w:rsidRPr="0063261F">
              <w:rPr>
                <w:b/>
                <w:bCs/>
              </w:rPr>
              <w:t>Fusion MLP</w:t>
            </w:r>
          </w:p>
        </w:tc>
        <w:tc>
          <w:tcPr>
            <w:tcW w:w="4675" w:type="dxa"/>
          </w:tcPr>
          <w:p w14:paraId="1DA9B733" w14:textId="62CBF0FF" w:rsidR="003174D2" w:rsidRDefault="0063261F" w:rsidP="00907507">
            <w:pPr>
              <w:rPr>
                <w:b/>
                <w:bCs/>
              </w:rPr>
            </w:pPr>
            <w:r w:rsidRPr="0063261F">
              <w:rPr>
                <w:b/>
                <w:bCs/>
              </w:rPr>
              <w:t>0.768 ± 0.065</w:t>
            </w:r>
          </w:p>
        </w:tc>
      </w:tr>
    </w:tbl>
    <w:p w14:paraId="355F81FE" w14:textId="77777777" w:rsidR="003174D2" w:rsidRDefault="003174D2" w:rsidP="00907507">
      <w:pPr>
        <w:rPr>
          <w:b/>
          <w:bCs/>
        </w:rPr>
      </w:pPr>
    </w:p>
    <w:p w14:paraId="7FA233B1" w14:textId="6EC19464" w:rsidR="00D96C8C" w:rsidRDefault="00D96C8C" w:rsidP="00D96C8C">
      <w:pPr>
        <w:rPr>
          <w:b/>
          <w:bCs/>
        </w:rPr>
      </w:pPr>
      <w:r>
        <w:rPr>
          <w:b/>
          <w:bCs/>
        </w:rPr>
        <w:t>Table __: F-Score performance of each modality across 10-fold speaker-level cross validation</w:t>
      </w:r>
    </w:p>
    <w:tbl>
      <w:tblPr>
        <w:tblStyle w:val="TableGrid"/>
        <w:tblW w:w="0" w:type="auto"/>
        <w:tblLook w:val="04A0" w:firstRow="1" w:lastRow="0" w:firstColumn="1" w:lastColumn="0" w:noHBand="0" w:noVBand="1"/>
      </w:tblPr>
      <w:tblGrid>
        <w:gridCol w:w="4675"/>
        <w:gridCol w:w="2337"/>
        <w:gridCol w:w="2338"/>
      </w:tblGrid>
      <w:tr w:rsidR="00D96C8C" w14:paraId="58724A45" w14:textId="77777777">
        <w:trPr>
          <w:trHeight w:val="242"/>
        </w:trPr>
        <w:tc>
          <w:tcPr>
            <w:tcW w:w="9350" w:type="dxa"/>
            <w:gridSpan w:val="3"/>
          </w:tcPr>
          <w:p w14:paraId="0CA6074A" w14:textId="77777777" w:rsidR="00D96C8C" w:rsidRDefault="00D96C8C">
            <w:pPr>
              <w:rPr>
                <w:b/>
                <w:bCs/>
              </w:rPr>
            </w:pPr>
            <w:r>
              <w:rPr>
                <w:b/>
                <w:bCs/>
              </w:rPr>
              <w:t>10-Fold Cross Validation (Speaker-Level)</w:t>
            </w:r>
          </w:p>
        </w:tc>
      </w:tr>
      <w:tr w:rsidR="00D96C8C" w14:paraId="5B049DD4" w14:textId="77777777">
        <w:trPr>
          <w:trHeight w:val="242"/>
        </w:trPr>
        <w:tc>
          <w:tcPr>
            <w:tcW w:w="4675" w:type="dxa"/>
          </w:tcPr>
          <w:p w14:paraId="696B025D" w14:textId="599A634E" w:rsidR="00D96C8C" w:rsidRDefault="00D96C8C">
            <w:pPr>
              <w:rPr>
                <w:b/>
                <w:bCs/>
              </w:rPr>
            </w:pPr>
            <w:r>
              <w:rPr>
                <w:b/>
                <w:bCs/>
              </w:rPr>
              <w:t>Modality</w:t>
            </w:r>
          </w:p>
        </w:tc>
        <w:tc>
          <w:tcPr>
            <w:tcW w:w="2337" w:type="dxa"/>
          </w:tcPr>
          <w:p w14:paraId="557DB61A" w14:textId="7565870A" w:rsidR="00D96C8C" w:rsidRDefault="00D96C8C">
            <w:pPr>
              <w:rPr>
                <w:b/>
                <w:bCs/>
              </w:rPr>
            </w:pPr>
            <w:r>
              <w:rPr>
                <w:b/>
                <w:bCs/>
              </w:rPr>
              <w:t>F1 (Dementia)</w:t>
            </w:r>
          </w:p>
        </w:tc>
        <w:tc>
          <w:tcPr>
            <w:tcW w:w="2338" w:type="dxa"/>
          </w:tcPr>
          <w:p w14:paraId="65AA8D89" w14:textId="0DA8D274" w:rsidR="00D96C8C" w:rsidRDefault="00D96C8C">
            <w:pPr>
              <w:rPr>
                <w:b/>
                <w:bCs/>
              </w:rPr>
            </w:pPr>
            <w:r>
              <w:rPr>
                <w:b/>
                <w:bCs/>
              </w:rPr>
              <w:t>F1 (No-Dementia)</w:t>
            </w:r>
          </w:p>
        </w:tc>
      </w:tr>
      <w:tr w:rsidR="00D96C8C" w14:paraId="25CE6864" w14:textId="77777777">
        <w:tc>
          <w:tcPr>
            <w:tcW w:w="4675" w:type="dxa"/>
          </w:tcPr>
          <w:p w14:paraId="33980F3C" w14:textId="77777777" w:rsidR="00D96C8C" w:rsidRDefault="00D96C8C">
            <w:pPr>
              <w:rPr>
                <w:b/>
                <w:bCs/>
              </w:rPr>
            </w:pPr>
            <w:r w:rsidRPr="0063261F">
              <w:rPr>
                <w:b/>
                <w:bCs/>
              </w:rPr>
              <w:t>Text-only</w:t>
            </w:r>
          </w:p>
        </w:tc>
        <w:tc>
          <w:tcPr>
            <w:tcW w:w="2337" w:type="dxa"/>
          </w:tcPr>
          <w:p w14:paraId="6F041975" w14:textId="49B1D011" w:rsidR="00D96C8C" w:rsidRDefault="00D96C8C">
            <w:pPr>
              <w:rPr>
                <w:b/>
                <w:bCs/>
              </w:rPr>
            </w:pPr>
            <w:r>
              <w:rPr>
                <w:b/>
                <w:bCs/>
              </w:rPr>
              <w:t>0.410</w:t>
            </w:r>
          </w:p>
        </w:tc>
        <w:tc>
          <w:tcPr>
            <w:tcW w:w="2338" w:type="dxa"/>
          </w:tcPr>
          <w:p w14:paraId="6B8D464A" w14:textId="79FB0382" w:rsidR="00D96C8C" w:rsidRDefault="00D96C8C">
            <w:pPr>
              <w:rPr>
                <w:b/>
                <w:bCs/>
              </w:rPr>
            </w:pPr>
            <w:r>
              <w:rPr>
                <w:b/>
                <w:bCs/>
              </w:rPr>
              <w:t>0.777</w:t>
            </w:r>
          </w:p>
        </w:tc>
      </w:tr>
      <w:tr w:rsidR="00D96C8C" w14:paraId="35250785" w14:textId="77777777">
        <w:tc>
          <w:tcPr>
            <w:tcW w:w="4675" w:type="dxa"/>
          </w:tcPr>
          <w:p w14:paraId="7A878031" w14:textId="77777777" w:rsidR="00D96C8C" w:rsidRDefault="00D96C8C">
            <w:pPr>
              <w:rPr>
                <w:b/>
                <w:bCs/>
              </w:rPr>
            </w:pPr>
            <w:r w:rsidRPr="0063261F">
              <w:rPr>
                <w:b/>
                <w:bCs/>
              </w:rPr>
              <w:t>Audio-only</w:t>
            </w:r>
          </w:p>
        </w:tc>
        <w:tc>
          <w:tcPr>
            <w:tcW w:w="2337" w:type="dxa"/>
          </w:tcPr>
          <w:p w14:paraId="1FCF2B31" w14:textId="651E37EE" w:rsidR="00D96C8C" w:rsidRDefault="00D96C8C">
            <w:pPr>
              <w:rPr>
                <w:b/>
                <w:bCs/>
              </w:rPr>
            </w:pPr>
            <w:r>
              <w:rPr>
                <w:b/>
                <w:bCs/>
              </w:rPr>
              <w:t>0.538</w:t>
            </w:r>
          </w:p>
        </w:tc>
        <w:tc>
          <w:tcPr>
            <w:tcW w:w="2338" w:type="dxa"/>
          </w:tcPr>
          <w:p w14:paraId="3B4DDD06" w14:textId="60EE2520" w:rsidR="00D96C8C" w:rsidRDefault="00D96C8C">
            <w:pPr>
              <w:rPr>
                <w:b/>
                <w:bCs/>
              </w:rPr>
            </w:pPr>
            <w:r>
              <w:rPr>
                <w:b/>
                <w:bCs/>
              </w:rPr>
              <w:t>0.762</w:t>
            </w:r>
          </w:p>
        </w:tc>
      </w:tr>
      <w:tr w:rsidR="00D96C8C" w14:paraId="381B0CA5" w14:textId="77777777">
        <w:tc>
          <w:tcPr>
            <w:tcW w:w="4675" w:type="dxa"/>
          </w:tcPr>
          <w:p w14:paraId="689E5913" w14:textId="77777777" w:rsidR="00D96C8C" w:rsidRDefault="00D96C8C">
            <w:pPr>
              <w:rPr>
                <w:b/>
                <w:bCs/>
              </w:rPr>
            </w:pPr>
            <w:r w:rsidRPr="0063261F">
              <w:rPr>
                <w:b/>
                <w:bCs/>
              </w:rPr>
              <w:t>Fusion MLP</w:t>
            </w:r>
          </w:p>
        </w:tc>
        <w:tc>
          <w:tcPr>
            <w:tcW w:w="2337" w:type="dxa"/>
          </w:tcPr>
          <w:p w14:paraId="24056D8E" w14:textId="65CCABFC" w:rsidR="00D96C8C" w:rsidRDefault="00D96C8C">
            <w:pPr>
              <w:rPr>
                <w:b/>
                <w:bCs/>
              </w:rPr>
            </w:pPr>
            <w:r>
              <w:rPr>
                <w:b/>
                <w:bCs/>
              </w:rPr>
              <w:t>0.642</w:t>
            </w:r>
          </w:p>
        </w:tc>
        <w:tc>
          <w:tcPr>
            <w:tcW w:w="2338" w:type="dxa"/>
          </w:tcPr>
          <w:p w14:paraId="1DCC0CFD" w14:textId="750D6321" w:rsidR="00D96C8C" w:rsidRDefault="00D96C8C">
            <w:pPr>
              <w:rPr>
                <w:b/>
                <w:bCs/>
              </w:rPr>
            </w:pPr>
            <w:r>
              <w:rPr>
                <w:b/>
                <w:bCs/>
              </w:rPr>
              <w:t>0.712</w:t>
            </w:r>
          </w:p>
        </w:tc>
      </w:tr>
    </w:tbl>
    <w:p w14:paraId="51190815" w14:textId="77777777" w:rsidR="00D96C8C" w:rsidRPr="00907507" w:rsidRDefault="00D96C8C" w:rsidP="00907507">
      <w:pPr>
        <w:rPr>
          <w:b/>
          <w:bCs/>
        </w:rPr>
      </w:pPr>
    </w:p>
    <w:p w14:paraId="277ED8F5" w14:textId="77777777" w:rsidR="00907507" w:rsidRPr="00907507" w:rsidRDefault="00907507" w:rsidP="00907507">
      <w:pPr>
        <w:rPr>
          <w:b/>
          <w:bCs/>
        </w:rPr>
      </w:pPr>
      <w:r w:rsidRPr="00907507">
        <w:rPr>
          <w:b/>
          <w:bCs/>
        </w:rPr>
        <w:t>A. Performance Metrics</w:t>
      </w:r>
    </w:p>
    <w:p w14:paraId="48560429" w14:textId="31E6133B" w:rsidR="00907507" w:rsidRDefault="00C76864" w:rsidP="00907507">
      <w:r w:rsidRPr="00C76864">
        <w:t xml:space="preserve">The final model pipeline emerged through multiple iterations involving </w:t>
      </w:r>
      <w:r w:rsidR="003174D2">
        <w:t>various</w:t>
      </w:r>
      <w:r w:rsidRPr="00C76864">
        <w:t xml:space="preserve"> classifier architectures and feature</w:t>
      </w:r>
      <w:r>
        <w:t>-</w:t>
      </w:r>
      <w:r w:rsidRPr="00C76864">
        <w:t>set combinations. The late-stage fusion model achieved an AUC of 0.</w:t>
      </w:r>
      <w:r w:rsidR="003174D2">
        <w:t>768</w:t>
      </w:r>
      <w:r w:rsidRPr="00C76864">
        <w:t xml:space="preserve"> ± 0.0</w:t>
      </w:r>
      <w:r w:rsidR="003174D2">
        <w:t>65</w:t>
      </w:r>
      <w:r w:rsidRPr="00C76864">
        <w:t xml:space="preserve">, indicating modest </w:t>
      </w:r>
      <w:r w:rsidR="003174D2">
        <w:t>and</w:t>
      </w:r>
      <w:r w:rsidRPr="00C76864">
        <w:t xml:space="preserve"> consistent predictive performance. Prior to fusion, the individual lexical and acoustic classifiers achieved AUCs of 0.</w:t>
      </w:r>
      <w:r w:rsidR="003174D2">
        <w:t>710</w:t>
      </w:r>
      <w:r w:rsidRPr="00C76864">
        <w:t xml:space="preserve"> ± 0.</w:t>
      </w:r>
      <w:r w:rsidR="003174D2">
        <w:t>098</w:t>
      </w:r>
      <w:r w:rsidRPr="00C76864">
        <w:t xml:space="preserve"> and 0.</w:t>
      </w:r>
      <w:r w:rsidR="003174D2">
        <w:t>735</w:t>
      </w:r>
      <w:r w:rsidRPr="00C76864">
        <w:t xml:space="preserve"> ± 0.</w:t>
      </w:r>
      <w:r w:rsidR="003174D2">
        <w:t>089</w:t>
      </w:r>
      <w:r w:rsidRPr="00C76864">
        <w:t xml:space="preserve">, respectively. </w:t>
      </w:r>
      <w:r w:rsidR="003174D2">
        <w:t>Not only did</w:t>
      </w:r>
      <w:r w:rsidRPr="00C76864">
        <w:t xml:space="preserve"> </w:t>
      </w:r>
      <w:r w:rsidR="003174D2">
        <w:t>each modality and</w:t>
      </w:r>
      <w:r w:rsidRPr="00C76864">
        <w:t xml:space="preserve"> model perform </w:t>
      </w:r>
      <w:r w:rsidR="003174D2">
        <w:t>well</w:t>
      </w:r>
      <w:r w:rsidRPr="00C76864">
        <w:t xml:space="preserve"> above </w:t>
      </w:r>
      <w:r w:rsidR="003174D2">
        <w:t xml:space="preserve">the </w:t>
      </w:r>
      <w:r w:rsidRPr="00C76864">
        <w:t>chance</w:t>
      </w:r>
      <w:r w:rsidR="003174D2">
        <w:t xml:space="preserve"> baseline</w:t>
      </w:r>
      <w:r w:rsidRPr="00C76864">
        <w:t xml:space="preserve"> (AUC = 0.5), </w:t>
      </w:r>
      <w:r w:rsidR="003174D2" w:rsidRPr="00C76864">
        <w:t>but they also consistently</w:t>
      </w:r>
      <w:r w:rsidRPr="00C76864">
        <w:t xml:space="preserve"> outperformed the baseline across validation folds. A pooled ROC curve, aggregating predictions across folds, further confirmed this, demonstrating stable performance across the dataset</w:t>
      </w:r>
      <w:r>
        <w:t xml:space="preserve"> and varying thresholds</w:t>
      </w:r>
      <w:r w:rsidRPr="00C76864">
        <w:t>.</w:t>
      </w:r>
    </w:p>
    <w:p w14:paraId="597D820C" w14:textId="33549D93" w:rsidR="00CE2A14" w:rsidRDefault="003174D2" w:rsidP="00907507">
      <w:r w:rsidRPr="003174D2">
        <w:rPr>
          <w:noProof/>
        </w:rPr>
        <w:lastRenderedPageBreak/>
        <w:drawing>
          <wp:inline distT="0" distB="0" distL="0" distR="0" wp14:anchorId="502DD0D7" wp14:editId="6C5CD403">
            <wp:extent cx="5943600" cy="4457700"/>
            <wp:effectExtent l="0" t="0" r="0" b="0"/>
            <wp:docPr id="1113481966" name="Picture 1" descr="A graph of a speaker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81966" name="Picture 1" descr="A graph of a speaker level&#10;&#10;AI-generated content may be incorrect."/>
                    <pic:cNvPicPr/>
                  </pic:nvPicPr>
                  <pic:blipFill>
                    <a:blip r:embed="rId18"/>
                    <a:stretch>
                      <a:fillRect/>
                    </a:stretch>
                  </pic:blipFill>
                  <pic:spPr>
                    <a:xfrm>
                      <a:off x="0" y="0"/>
                      <a:ext cx="5943600" cy="4457700"/>
                    </a:xfrm>
                    <a:prstGeom prst="rect">
                      <a:avLst/>
                    </a:prstGeom>
                  </pic:spPr>
                </pic:pic>
              </a:graphicData>
            </a:graphic>
          </wp:inline>
        </w:drawing>
      </w:r>
    </w:p>
    <w:p w14:paraId="31320984" w14:textId="14607D97" w:rsidR="007969B0" w:rsidRDefault="007969B0" w:rsidP="00907507">
      <w:pPr>
        <w:rPr>
          <w:b/>
          <w:bCs/>
        </w:rPr>
      </w:pPr>
      <w:r w:rsidRPr="007969B0">
        <w:rPr>
          <w:b/>
          <w:bCs/>
        </w:rPr>
        <w:t>Figure __: ROC Curve comparison of both modalities and the fusion model</w:t>
      </w:r>
    </w:p>
    <w:p w14:paraId="361304CD" w14:textId="77777777" w:rsidR="007969B0" w:rsidRPr="007969B0" w:rsidRDefault="007969B0" w:rsidP="00907507">
      <w:pPr>
        <w:rPr>
          <w:b/>
          <w:bCs/>
        </w:rPr>
      </w:pPr>
    </w:p>
    <w:p w14:paraId="6FB34738" w14:textId="77777777" w:rsidR="00907507" w:rsidRPr="00907507" w:rsidRDefault="00907507" w:rsidP="00907507">
      <w:pPr>
        <w:rPr>
          <w:b/>
          <w:bCs/>
        </w:rPr>
      </w:pPr>
      <w:r w:rsidRPr="00907507">
        <w:rPr>
          <w:b/>
          <w:bCs/>
        </w:rPr>
        <w:t>B. Feature Importance</w:t>
      </w:r>
    </w:p>
    <w:p w14:paraId="16C267BA" w14:textId="23C294DA" w:rsidR="00907507" w:rsidRPr="00907507" w:rsidRDefault="00C76864" w:rsidP="00907507">
      <w:r w:rsidRPr="00C76864">
        <w:rPr>
          <w:rFonts w:eastAsia="Times New Roman" w:cs="Times New Roman"/>
          <w:color w:val="000000"/>
          <w:kern w:val="0"/>
          <w14:ligatures w14:val="none"/>
        </w:rPr>
        <w:t>Lexical features demonstrated stronger predictive power than their acoustic counterparts, with the top five ranked features</w:t>
      </w:r>
      <w:r>
        <w:rPr>
          <w:rFonts w:eastAsia="Times New Roman" w:cs="Times New Roman"/>
          <w:color w:val="000000"/>
          <w:kern w:val="0"/>
          <w14:ligatures w14:val="none"/>
        </w:rPr>
        <w:t xml:space="preserve">, </w:t>
      </w:r>
      <w:r w:rsidRPr="00C76864">
        <w:rPr>
          <w:rFonts w:eastAsia="Times New Roman" w:cs="Times New Roman"/>
          <w:color w:val="000000"/>
          <w:kern w:val="0"/>
          <w14:ligatures w14:val="none"/>
        </w:rPr>
        <w:t>MATTR, pronoun ratio, semantic drift, type-token ratio, and lexical entropy</w:t>
      </w:r>
      <w:r>
        <w:rPr>
          <w:rFonts w:eastAsia="Times New Roman" w:cs="Times New Roman"/>
          <w:color w:val="000000"/>
          <w:kern w:val="0"/>
          <w14:ligatures w14:val="none"/>
        </w:rPr>
        <w:t xml:space="preserve">, </w:t>
      </w:r>
      <w:r w:rsidRPr="00C76864">
        <w:rPr>
          <w:rFonts w:eastAsia="Times New Roman" w:cs="Times New Roman"/>
          <w:color w:val="000000"/>
          <w:kern w:val="0"/>
          <w14:ligatures w14:val="none"/>
        </w:rPr>
        <w:t xml:space="preserve">all originating from the text modality. This trend </w:t>
      </w:r>
      <w:r>
        <w:rPr>
          <w:rFonts w:eastAsia="Times New Roman" w:cs="Times New Roman"/>
          <w:color w:val="000000"/>
          <w:kern w:val="0"/>
          <w14:ligatures w14:val="none"/>
        </w:rPr>
        <w:t>emphasizes</w:t>
      </w:r>
      <w:r w:rsidRPr="00C76864">
        <w:rPr>
          <w:rFonts w:eastAsia="Times New Roman" w:cs="Times New Roman"/>
          <w:color w:val="000000"/>
          <w:kern w:val="0"/>
          <w14:ligatures w14:val="none"/>
        </w:rPr>
        <w:t xml:space="preserve"> the relevance of psycholinguistic markers in capturing early signs of cognitive decline.</w:t>
      </w:r>
    </w:p>
    <w:p w14:paraId="3B11FC2C" w14:textId="77777777" w:rsidR="00907507" w:rsidRPr="00907507" w:rsidRDefault="00907507" w:rsidP="00907507">
      <w:pPr>
        <w:rPr>
          <w:b/>
          <w:bCs/>
        </w:rPr>
      </w:pPr>
      <w:r w:rsidRPr="00907507">
        <w:rPr>
          <w:b/>
          <w:bCs/>
        </w:rPr>
        <w:t>IV. Discussion</w:t>
      </w:r>
    </w:p>
    <w:p w14:paraId="3C040744" w14:textId="77777777" w:rsidR="00907507" w:rsidRPr="00907507" w:rsidRDefault="00907507" w:rsidP="00907507">
      <w:pPr>
        <w:rPr>
          <w:b/>
          <w:bCs/>
        </w:rPr>
      </w:pPr>
      <w:r w:rsidRPr="00907507">
        <w:rPr>
          <w:b/>
          <w:bCs/>
        </w:rPr>
        <w:t>A. Interpretation and Implications</w:t>
      </w:r>
    </w:p>
    <w:p w14:paraId="6606766B" w14:textId="5EA78563" w:rsidR="002C45C5" w:rsidRPr="002C45C5" w:rsidRDefault="002C45C5" w:rsidP="002C45C5">
      <w:pPr>
        <w:rPr>
          <w:rFonts w:eastAsia="Times New Roman" w:cs="Times New Roman"/>
          <w:color w:val="000000"/>
          <w:kern w:val="0"/>
          <w14:ligatures w14:val="none"/>
        </w:rPr>
      </w:pPr>
      <w:r w:rsidRPr="002C45C5">
        <w:rPr>
          <w:rFonts w:eastAsia="Times New Roman" w:cs="Times New Roman"/>
          <w:color w:val="000000"/>
          <w:kern w:val="0"/>
          <w14:ligatures w14:val="none"/>
        </w:rPr>
        <w:t xml:space="preserve">Results of pipeline testing indicate that the late-fusion model offered </w:t>
      </w:r>
      <w:r w:rsidR="00183825">
        <w:rPr>
          <w:rFonts w:eastAsia="Times New Roman" w:cs="Times New Roman"/>
          <w:color w:val="000000"/>
          <w:kern w:val="0"/>
          <w14:ligatures w14:val="none"/>
        </w:rPr>
        <w:t xml:space="preserve">complementary </w:t>
      </w:r>
      <w:r w:rsidRPr="002C45C5">
        <w:rPr>
          <w:rFonts w:eastAsia="Times New Roman" w:cs="Times New Roman"/>
          <w:color w:val="000000"/>
          <w:kern w:val="0"/>
          <w14:ligatures w14:val="none"/>
        </w:rPr>
        <w:t xml:space="preserve">insights by integrating </w:t>
      </w:r>
      <w:r w:rsidR="00183825">
        <w:rPr>
          <w:rFonts w:eastAsia="Times New Roman" w:cs="Times New Roman"/>
          <w:color w:val="000000"/>
          <w:kern w:val="0"/>
          <w14:ligatures w14:val="none"/>
        </w:rPr>
        <w:t>the</w:t>
      </w:r>
      <w:r w:rsidRPr="002C45C5">
        <w:rPr>
          <w:rFonts w:eastAsia="Times New Roman" w:cs="Times New Roman"/>
          <w:color w:val="000000"/>
          <w:kern w:val="0"/>
          <w14:ligatures w14:val="none"/>
        </w:rPr>
        <w:t xml:space="preserve"> acoustic and lexical modalities, </w:t>
      </w:r>
      <w:r>
        <w:rPr>
          <w:rFonts w:eastAsia="Times New Roman" w:cs="Times New Roman"/>
          <w:color w:val="000000"/>
          <w:kern w:val="0"/>
          <w14:ligatures w14:val="none"/>
        </w:rPr>
        <w:t>though</w:t>
      </w:r>
      <w:r w:rsidRPr="002C45C5">
        <w:rPr>
          <w:rFonts w:eastAsia="Times New Roman" w:cs="Times New Roman"/>
          <w:color w:val="000000"/>
          <w:kern w:val="0"/>
          <w14:ligatures w14:val="none"/>
        </w:rPr>
        <w:t xml:space="preserve"> performance did not substantially exceed that of the individual classifiers</w:t>
      </w:r>
      <w:r>
        <w:rPr>
          <w:rFonts w:eastAsia="Times New Roman" w:cs="Times New Roman"/>
          <w:color w:val="000000"/>
          <w:kern w:val="0"/>
          <w14:ligatures w14:val="none"/>
        </w:rPr>
        <w:t xml:space="preserve"> outside of making its predictions more precise</w:t>
      </w:r>
      <w:r w:rsidRPr="002C45C5">
        <w:rPr>
          <w:rFonts w:eastAsia="Times New Roman" w:cs="Times New Roman"/>
          <w:color w:val="000000"/>
          <w:kern w:val="0"/>
          <w14:ligatures w14:val="none"/>
        </w:rPr>
        <w:t>. Each modality independently demonstrated modest predictive power</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 xml:space="preserve">particularly the lexical branch, which utilized </w:t>
      </w:r>
      <w:r w:rsidR="00583BE8">
        <w:rPr>
          <w:rFonts w:eastAsia="Times New Roman" w:cs="Times New Roman"/>
          <w:color w:val="000000"/>
          <w:kern w:val="0"/>
          <w14:ligatures w14:val="none"/>
        </w:rPr>
        <w:t>a lightweight LLM</w:t>
      </w:r>
      <w:r w:rsidRPr="002C45C5">
        <w:rPr>
          <w:rFonts w:eastAsia="Times New Roman" w:cs="Times New Roman"/>
          <w:color w:val="000000"/>
          <w:kern w:val="0"/>
          <w14:ligatures w14:val="none"/>
        </w:rPr>
        <w:t xml:space="preserve"> to compute features like </w:t>
      </w:r>
      <w:r w:rsidRPr="002C45C5">
        <w:rPr>
          <w:rFonts w:eastAsia="Times New Roman" w:cs="Times New Roman"/>
          <w:color w:val="000000"/>
          <w:kern w:val="0"/>
          <w14:ligatures w14:val="none"/>
        </w:rPr>
        <w:lastRenderedPageBreak/>
        <w:t xml:space="preserve">lexical entropy and semantic drift. This is noteworthy given limited data, </w:t>
      </w:r>
      <w:r w:rsidR="00583BE8">
        <w:rPr>
          <w:rFonts w:eastAsia="Times New Roman" w:cs="Times New Roman"/>
          <w:color w:val="000000"/>
          <w:kern w:val="0"/>
          <w14:ligatures w14:val="none"/>
        </w:rPr>
        <w:t>low-parameter</w:t>
      </w:r>
      <w:r w:rsidRPr="002C45C5">
        <w:rPr>
          <w:rFonts w:eastAsia="Times New Roman" w:cs="Times New Roman"/>
          <w:color w:val="000000"/>
          <w:kern w:val="0"/>
          <w14:ligatures w14:val="none"/>
        </w:rPr>
        <w:t xml:space="preserve"> models, and minimal preprocessing on acoustic features.</w:t>
      </w:r>
    </w:p>
    <w:p w14:paraId="7C276114" w14:textId="67173956" w:rsidR="00A3216E" w:rsidRDefault="002C45C5" w:rsidP="00907507">
      <w:pPr>
        <w:rPr>
          <w:rFonts w:eastAsia="Times New Roman" w:cs="Times New Roman"/>
          <w:color w:val="000000"/>
          <w:kern w:val="0"/>
          <w14:ligatures w14:val="none"/>
        </w:rPr>
      </w:pPr>
      <w:r w:rsidRPr="002C45C5">
        <w:rPr>
          <w:rFonts w:eastAsia="Times New Roman" w:cs="Times New Roman"/>
          <w:color w:val="000000"/>
          <w:kern w:val="0"/>
          <w14:ligatures w14:val="none"/>
        </w:rPr>
        <w:t xml:space="preserve">Despite these constraints, the success of lexical features alone as non-invasive indicators of cognitive decline </w:t>
      </w:r>
      <w:r>
        <w:rPr>
          <w:rFonts w:eastAsia="Times New Roman" w:cs="Times New Roman"/>
          <w:color w:val="000000"/>
          <w:kern w:val="0"/>
          <w14:ligatures w14:val="none"/>
        </w:rPr>
        <w:t>emphasizes</w:t>
      </w:r>
      <w:r w:rsidRPr="002C45C5">
        <w:rPr>
          <w:rFonts w:eastAsia="Times New Roman" w:cs="Times New Roman"/>
          <w:color w:val="000000"/>
          <w:kern w:val="0"/>
          <w14:ligatures w14:val="none"/>
        </w:rPr>
        <w:t xml:space="preserve"> the potential of machine learning</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especially multimodal architectures</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 xml:space="preserve">to detect subtle markers of dementia and mild cognitive impairment (MCI) up to 15 years before clinical diagnosis. This proof-of-concept highlights not only the feasibility of such models in real-world settings but also the value of integrating novel language-based </w:t>
      </w:r>
      <w:r>
        <w:rPr>
          <w:rFonts w:eastAsia="Times New Roman" w:cs="Times New Roman"/>
          <w:color w:val="000000"/>
          <w:kern w:val="0"/>
          <w14:ligatures w14:val="none"/>
        </w:rPr>
        <w:t>markers</w:t>
      </w:r>
      <w:r w:rsidRPr="002C45C5">
        <w:rPr>
          <w:rFonts w:eastAsia="Times New Roman" w:cs="Times New Roman"/>
          <w:color w:val="000000"/>
          <w:kern w:val="0"/>
          <w14:ligatures w14:val="none"/>
        </w:rPr>
        <w:t xml:space="preserve"> in early screening tools.</w:t>
      </w:r>
    </w:p>
    <w:p w14:paraId="3987B96A" w14:textId="357C6DEC" w:rsidR="00A3216E" w:rsidRPr="00A3216E" w:rsidRDefault="003174D2" w:rsidP="00907507">
      <w:pPr>
        <w:rPr>
          <w:b/>
          <w:bCs/>
        </w:rPr>
      </w:pPr>
      <w:r>
        <w:rPr>
          <w:b/>
          <w:bCs/>
        </w:rPr>
        <w:t>B</w:t>
      </w:r>
      <w:r w:rsidR="00A3216E" w:rsidRPr="00907507">
        <w:rPr>
          <w:b/>
          <w:bCs/>
        </w:rPr>
        <w:t xml:space="preserve">. </w:t>
      </w:r>
      <w:r w:rsidR="00A3216E">
        <w:rPr>
          <w:b/>
          <w:bCs/>
        </w:rPr>
        <w:t>ADReSS Benchmark Comparison</w:t>
      </w:r>
    </w:p>
    <w:p w14:paraId="16F7B37E" w14:textId="4AFB9F7A" w:rsidR="003174D2" w:rsidRDefault="00AA2F68" w:rsidP="00907507">
      <w:pPr>
        <w:rPr>
          <w:rFonts w:eastAsia="Times New Roman" w:cs="Times New Roman"/>
          <w:color w:val="000000"/>
          <w:kern w:val="0"/>
          <w14:ligatures w14:val="none"/>
        </w:rPr>
      </w:pPr>
      <w:r w:rsidRPr="00AA2F68">
        <w:rPr>
          <w:rFonts w:eastAsia="Times New Roman" w:cs="Times New Roman"/>
          <w:color w:val="000000"/>
          <w:kern w:val="0"/>
          <w14:ligatures w14:val="none"/>
        </w:rPr>
        <w:t xml:space="preserve">To contextualize these results, DementiaBank’s ADReSS (“Alzheimer’s Dementia Recognition through Spontaneous Speech”) 2020 Challenge sets a </w:t>
      </w:r>
      <w:r w:rsidR="00894890">
        <w:rPr>
          <w:rFonts w:eastAsia="Times New Roman" w:cs="Times New Roman"/>
          <w:color w:val="000000"/>
          <w:kern w:val="0"/>
          <w14:ligatures w14:val="none"/>
        </w:rPr>
        <w:t xml:space="preserve">widely used </w:t>
      </w:r>
      <w:r w:rsidRPr="00AA2F68">
        <w:rPr>
          <w:rFonts w:eastAsia="Times New Roman" w:cs="Times New Roman"/>
          <w:color w:val="000000"/>
          <w:kern w:val="0"/>
          <w14:ligatures w14:val="none"/>
        </w:rPr>
        <w:t>benchmark study for dementia recognition</w:t>
      </w:r>
      <w:r w:rsidR="00894890">
        <w:rPr>
          <w:rFonts w:eastAsia="Times New Roman" w:cs="Times New Roman"/>
          <w:color w:val="000000"/>
          <w:kern w:val="0"/>
          <w14:ligatures w14:val="none"/>
        </w:rPr>
        <w:t xml:space="preserve"> from speech</w:t>
      </w:r>
      <w:r w:rsidRPr="00AA2F68">
        <w:rPr>
          <w:rFonts w:eastAsia="Times New Roman" w:cs="Times New Roman"/>
          <w:color w:val="000000"/>
          <w:kern w:val="0"/>
          <w14:ligatures w14:val="none"/>
        </w:rPr>
        <w:t>. The study established an age- and gender-balanced</w:t>
      </w:r>
      <w:r w:rsidR="00894890">
        <w:rPr>
          <w:rFonts w:eastAsia="Times New Roman" w:cs="Times New Roman"/>
          <w:color w:val="000000"/>
          <w:kern w:val="0"/>
          <w14:ligatures w14:val="none"/>
        </w:rPr>
        <w:t xml:space="preserve"> diagnostic</w:t>
      </w:r>
      <w:r w:rsidRPr="00AA2F68">
        <w:rPr>
          <w:rFonts w:eastAsia="Times New Roman" w:cs="Times New Roman"/>
          <w:color w:val="000000"/>
          <w:kern w:val="0"/>
          <w14:ligatures w14:val="none"/>
        </w:rPr>
        <w:t xml:space="preserve"> dataset and </w:t>
      </w:r>
      <w:r w:rsidRPr="00E22DBF">
        <w:rPr>
          <w:rFonts w:eastAsia="Times New Roman" w:cs="Times New Roman"/>
          <w:color w:val="000000"/>
          <w:kern w:val="0"/>
          <w14:ligatures w14:val="none"/>
        </w:rPr>
        <w:t xml:space="preserve">reported </w:t>
      </w:r>
      <w:r w:rsidR="00D96367">
        <w:rPr>
          <w:rFonts w:eastAsia="Times New Roman" w:cs="Times New Roman"/>
          <w:color w:val="000000"/>
          <w:kern w:val="0"/>
          <w14:ligatures w14:val="none"/>
        </w:rPr>
        <w:t xml:space="preserve">a </w:t>
      </w:r>
      <w:r w:rsidRPr="00E22DBF">
        <w:rPr>
          <w:rFonts w:eastAsia="Times New Roman" w:cs="Times New Roman"/>
          <w:color w:val="000000"/>
          <w:kern w:val="0"/>
          <w14:ligatures w14:val="none"/>
        </w:rPr>
        <w:t>linguistic baseline of</w:t>
      </w:r>
      <w:r w:rsidR="00D96367">
        <w:rPr>
          <w:rFonts w:eastAsia="Times New Roman" w:cs="Times New Roman"/>
          <w:color w:val="000000"/>
          <w:kern w:val="0"/>
          <w14:ligatures w14:val="none"/>
        </w:rPr>
        <w:t xml:space="preserve"> 76.85% and acoustic baseline of 62.5% accuracy</w:t>
      </w:r>
      <w:r w:rsidRPr="00E22DBF">
        <w:rPr>
          <w:rFonts w:eastAsia="Times New Roman" w:cs="Times New Roman"/>
          <w:color w:val="000000"/>
          <w:kern w:val="0"/>
          <w14:ligatures w14:val="none"/>
        </w:rPr>
        <w:t>. In contrast</w:t>
      </w:r>
      <w:r w:rsidR="00E22DBF">
        <w:rPr>
          <w:rFonts w:eastAsia="Times New Roman" w:cs="Times New Roman"/>
          <w:color w:val="000000"/>
          <w:kern w:val="0"/>
          <w14:ligatures w14:val="none"/>
        </w:rPr>
        <w:t xml:space="preserve"> to the goals of the ADReSS Challenge</w:t>
      </w:r>
      <w:r w:rsidRPr="00E22DBF">
        <w:rPr>
          <w:rFonts w:eastAsia="Times New Roman" w:cs="Times New Roman"/>
          <w:color w:val="000000"/>
          <w:kern w:val="0"/>
          <w14:ligatures w14:val="none"/>
        </w:rPr>
        <w:t xml:space="preserve">, </w:t>
      </w:r>
      <w:r w:rsidR="00894890">
        <w:rPr>
          <w:rFonts w:eastAsia="Times New Roman" w:cs="Times New Roman"/>
          <w:color w:val="000000"/>
          <w:kern w:val="0"/>
          <w14:ligatures w14:val="none"/>
        </w:rPr>
        <w:t>this project targets a</w:t>
      </w:r>
      <w:r w:rsidR="00E22DBF">
        <w:rPr>
          <w:rFonts w:eastAsia="Times New Roman" w:cs="Times New Roman"/>
          <w:color w:val="000000"/>
          <w:kern w:val="0"/>
          <w14:ligatures w14:val="none"/>
        </w:rPr>
        <w:t xml:space="preserve"> more difficult pre-diagnostic</w:t>
      </w:r>
      <w:r w:rsidR="00894890">
        <w:rPr>
          <w:rFonts w:eastAsia="Times New Roman" w:cs="Times New Roman"/>
          <w:color w:val="000000"/>
          <w:kern w:val="0"/>
          <w14:ligatures w14:val="none"/>
        </w:rPr>
        <w:t xml:space="preserve"> problem with naturalistic speech</w:t>
      </w:r>
      <w:r w:rsidR="00E22DBF">
        <w:rPr>
          <w:rFonts w:eastAsia="Times New Roman" w:cs="Times New Roman"/>
          <w:color w:val="000000"/>
          <w:kern w:val="0"/>
          <w14:ligatures w14:val="none"/>
        </w:rPr>
        <w:t xml:space="preserve">. </w:t>
      </w:r>
      <w:r w:rsidRPr="00E22DBF">
        <w:rPr>
          <w:rFonts w:eastAsia="Times New Roman" w:cs="Times New Roman"/>
          <w:color w:val="000000"/>
          <w:kern w:val="0"/>
          <w14:ligatures w14:val="none"/>
        </w:rPr>
        <w:t xml:space="preserve">Under this setting, </w:t>
      </w:r>
      <w:r w:rsidR="00E22DBF">
        <w:rPr>
          <w:rFonts w:eastAsia="Times New Roman" w:cs="Times New Roman"/>
          <w:color w:val="000000"/>
          <w:kern w:val="0"/>
          <w14:ligatures w14:val="none"/>
        </w:rPr>
        <w:t>the</w:t>
      </w:r>
      <w:r w:rsidRPr="00E22DBF">
        <w:rPr>
          <w:rFonts w:eastAsia="Times New Roman" w:cs="Times New Roman"/>
          <w:color w:val="000000"/>
          <w:kern w:val="0"/>
          <w14:ligatures w14:val="none"/>
        </w:rPr>
        <w:t xml:space="preserve"> </w:t>
      </w:r>
      <w:r w:rsidR="00D96367">
        <w:rPr>
          <w:rFonts w:eastAsia="Times New Roman" w:cs="Times New Roman"/>
          <w:color w:val="000000"/>
          <w:kern w:val="0"/>
          <w14:ligatures w14:val="none"/>
        </w:rPr>
        <w:t>raw results of the linguistic model prior to fusion performed with 67.6% accuracy and the acoustic model at 67.9%, rivalling those of the ADReSS benchmarks.</w:t>
      </w:r>
      <w:r w:rsidR="00161A07">
        <w:rPr>
          <w:rFonts w:eastAsia="Times New Roman" w:cs="Times New Roman"/>
          <w:color w:val="000000"/>
          <w:kern w:val="0"/>
          <w14:ligatures w14:val="none"/>
        </w:rPr>
        <w:t xml:space="preserve"> </w:t>
      </w:r>
      <w:r w:rsidRPr="00E22DBF">
        <w:rPr>
          <w:rFonts w:eastAsia="Times New Roman" w:cs="Times New Roman"/>
          <w:color w:val="000000"/>
          <w:kern w:val="0"/>
          <w14:ligatures w14:val="none"/>
        </w:rPr>
        <w:t xml:space="preserve">Methodologically, </w:t>
      </w:r>
      <w:r w:rsidR="003174D2">
        <w:rPr>
          <w:rFonts w:eastAsia="Times New Roman" w:cs="Times New Roman"/>
          <w:color w:val="000000"/>
          <w:kern w:val="0"/>
          <w14:ligatures w14:val="none"/>
        </w:rPr>
        <w:t>this</w:t>
      </w:r>
      <w:r w:rsidRPr="00E22DBF">
        <w:rPr>
          <w:rFonts w:eastAsia="Times New Roman" w:cs="Times New Roman"/>
          <w:color w:val="000000"/>
          <w:kern w:val="0"/>
          <w14:ligatures w14:val="none"/>
        </w:rPr>
        <w:t xml:space="preserve"> work is innovative</w:t>
      </w:r>
      <w:r w:rsidR="003174D2">
        <w:rPr>
          <w:rFonts w:eastAsia="Times New Roman" w:cs="Times New Roman"/>
          <w:color w:val="000000"/>
          <w:kern w:val="0"/>
          <w14:ligatures w14:val="none"/>
        </w:rPr>
        <w:t xml:space="preserve"> and expands on the challenge, amongst other research fundamentals</w:t>
      </w:r>
      <w:r w:rsidR="00692597">
        <w:rPr>
          <w:rFonts w:eastAsia="Times New Roman" w:cs="Times New Roman"/>
          <w:color w:val="000000"/>
          <w:kern w:val="0"/>
          <w14:ligatures w14:val="none"/>
        </w:rPr>
        <w:t>,</w:t>
      </w:r>
      <w:r w:rsidRPr="00E22DBF">
        <w:rPr>
          <w:rFonts w:eastAsia="Times New Roman" w:cs="Times New Roman"/>
          <w:color w:val="000000"/>
          <w:kern w:val="0"/>
          <w14:ligatures w14:val="none"/>
        </w:rPr>
        <w:t xml:space="preserve"> in modeling pre-clinical detection</w:t>
      </w:r>
      <w:r w:rsidR="00692597">
        <w:rPr>
          <w:rFonts w:eastAsia="Times New Roman" w:cs="Times New Roman"/>
          <w:color w:val="000000"/>
          <w:kern w:val="0"/>
          <w14:ligatures w14:val="none"/>
        </w:rPr>
        <w:t xml:space="preserve">. Though it is important to note that these are distinctly different studies, the cross-task comparison provides insight into prior research approaches and resulting accuracies. </w:t>
      </w:r>
    </w:p>
    <w:p w14:paraId="2D70BCC4" w14:textId="50159EEE" w:rsidR="00907507" w:rsidRPr="003174D2" w:rsidRDefault="003174D2" w:rsidP="00907507">
      <w:pPr>
        <w:rPr>
          <w:rFonts w:eastAsia="Times New Roman" w:cs="Times New Roman"/>
          <w:b/>
          <w:bCs/>
          <w:color w:val="000000"/>
          <w:kern w:val="0"/>
          <w14:ligatures w14:val="none"/>
        </w:rPr>
      </w:pPr>
      <w:r>
        <w:rPr>
          <w:b/>
          <w:bCs/>
        </w:rPr>
        <w:t>C</w:t>
      </w:r>
      <w:r w:rsidR="00907507" w:rsidRPr="003174D2">
        <w:rPr>
          <w:b/>
          <w:bCs/>
        </w:rPr>
        <w:t>. Real-World Applications</w:t>
      </w:r>
    </w:p>
    <w:p w14:paraId="268A7FB7" w14:textId="5396B234" w:rsidR="002C45C5" w:rsidRPr="002C45C5" w:rsidRDefault="002C45C5" w:rsidP="002C45C5">
      <w:pPr>
        <w:rPr>
          <w:rFonts w:eastAsia="Times New Roman" w:cs="Times New Roman"/>
          <w:color w:val="000000"/>
          <w:kern w:val="0"/>
          <w14:ligatures w14:val="none"/>
        </w:rPr>
      </w:pPr>
      <w:r w:rsidRPr="002C45C5">
        <w:rPr>
          <w:rFonts w:eastAsia="Times New Roman" w:cs="Times New Roman"/>
          <w:color w:val="000000"/>
          <w:kern w:val="0"/>
          <w14:ligatures w14:val="none"/>
        </w:rPr>
        <w:t>The rapid advancement of large</w:t>
      </w:r>
      <w:r>
        <w:rPr>
          <w:rFonts w:eastAsia="Times New Roman" w:cs="Times New Roman"/>
          <w:color w:val="000000"/>
          <w:kern w:val="0"/>
          <w14:ligatures w14:val="none"/>
        </w:rPr>
        <w:t>-</w:t>
      </w:r>
      <w:r w:rsidRPr="002C45C5">
        <w:rPr>
          <w:rFonts w:eastAsia="Times New Roman" w:cs="Times New Roman"/>
          <w:color w:val="000000"/>
          <w:kern w:val="0"/>
          <w14:ligatures w14:val="none"/>
        </w:rPr>
        <w:t xml:space="preserve">language models, </w:t>
      </w:r>
      <w:r>
        <w:rPr>
          <w:rFonts w:eastAsia="Times New Roman" w:cs="Times New Roman"/>
          <w:color w:val="000000"/>
          <w:kern w:val="0"/>
          <w14:ligatures w14:val="none"/>
        </w:rPr>
        <w:t>in addition to</w:t>
      </w:r>
      <w:r w:rsidRPr="002C45C5">
        <w:rPr>
          <w:rFonts w:eastAsia="Times New Roman" w:cs="Times New Roman"/>
          <w:color w:val="000000"/>
          <w:kern w:val="0"/>
          <w14:ligatures w14:val="none"/>
        </w:rPr>
        <w:t xml:space="preserve"> </w:t>
      </w:r>
      <w:r>
        <w:rPr>
          <w:rFonts w:eastAsia="Times New Roman" w:cs="Times New Roman"/>
          <w:color w:val="000000"/>
          <w:kern w:val="0"/>
          <w14:ligatures w14:val="none"/>
        </w:rPr>
        <w:t xml:space="preserve">the </w:t>
      </w:r>
      <w:r w:rsidRPr="002C45C5">
        <w:rPr>
          <w:rFonts w:eastAsia="Times New Roman" w:cs="Times New Roman"/>
          <w:color w:val="000000"/>
          <w:kern w:val="0"/>
          <w14:ligatures w14:val="none"/>
        </w:rPr>
        <w:t>growing ubiquity of voice-enabled platforms, presents compelling opportunities for real-time, non-invasive cognitive health monitoring. As predictive performance continues to improve, these models could serve not only as risk-screening tools for clinicians but also as integral components of wearable and smartphone-based health technologies. By leveraging longitudinal voice data collected passively through everyday interactions, such systems could detect early signs of cognitive decline with precision.</w:t>
      </w:r>
    </w:p>
    <w:p w14:paraId="69C078F4" w14:textId="15C10C2B" w:rsidR="00907507" w:rsidRPr="00907507" w:rsidRDefault="002C45C5" w:rsidP="002C45C5">
      <w:r w:rsidRPr="002C45C5">
        <w:rPr>
          <w:rFonts w:eastAsia="Times New Roman" w:cs="Times New Roman"/>
          <w:color w:val="000000"/>
          <w:kern w:val="0"/>
          <w14:ligatures w14:val="none"/>
        </w:rPr>
        <w:t>Moreover, implementation of federated learning would enable on-device model refinement while preserving user privacy, facilitating scalable, population-level adaptation. This holds significant promise for democratizing access to dementia risk assessment, improving both generalizability and accuracy of machine learning models without centralized data aggregation.</w:t>
      </w:r>
      <w:r w:rsidR="00542FA0">
        <w:rPr>
          <w:noProof/>
        </w:rPr>
        <w:pict w14:anchorId="45558321">
          <v:rect id="_x0000_i1026" alt="" style="width:468pt;height:.05pt;mso-width-percent:0;mso-height-percent:0;mso-width-percent:0;mso-height-percent:0" o:hralign="center" o:hrstd="t" o:hr="t" fillcolor="#a0a0a0" stroked="f"/>
        </w:pict>
      </w:r>
    </w:p>
    <w:p w14:paraId="39B61F35" w14:textId="7ACD3E1C" w:rsidR="002C45C5" w:rsidRPr="002C45C5" w:rsidRDefault="002C45C5" w:rsidP="002C45C5">
      <w:pPr>
        <w:rPr>
          <w:b/>
          <w:bCs/>
        </w:rPr>
      </w:pPr>
      <w:r w:rsidRPr="002C45C5">
        <w:rPr>
          <w:b/>
          <w:bCs/>
        </w:rPr>
        <w:lastRenderedPageBreak/>
        <w:t>V. Conclusion</w:t>
      </w:r>
    </w:p>
    <w:p w14:paraId="6BB5F681" w14:textId="0A9C56BC" w:rsidR="002C45C5" w:rsidRPr="002C45C5" w:rsidRDefault="002C45C5" w:rsidP="002C45C5">
      <w:r w:rsidRPr="002C45C5">
        <w:t>This research demonstrates feasibility of a cognitively grounded, multimodal machine learning approach for early detection of dementia using speech data. By integrating lexical and acoustic features from public interview recordings, the proposed pipeline captures subtle markers associated with cognitive decline. Lexical features</w:t>
      </w:r>
      <w:r>
        <w:t xml:space="preserve">, </w:t>
      </w:r>
      <w:r w:rsidRPr="002C45C5">
        <w:t>particularly those derived from large language models such as semantic drift and lexical entropy</w:t>
      </w:r>
      <w:r>
        <w:t xml:space="preserve">, </w:t>
      </w:r>
      <w:r w:rsidRPr="002C45C5">
        <w:t>emerged as especially informative, consistently outperforming acoustic features in predictive strength.</w:t>
      </w:r>
    </w:p>
    <w:p w14:paraId="3136AF8C" w14:textId="634C8626" w:rsidR="002C45C5" w:rsidRPr="002C45C5" w:rsidRDefault="00A3216E" w:rsidP="002C45C5">
      <w:r w:rsidRPr="00A3216E">
        <w:t xml:space="preserve">Although the overall classification performance remains modest (AUC ~0.768), this study offers a compelling proof-of-concept, especially in a low-signal setting that </w:t>
      </w:r>
      <w:r>
        <w:t>sought</w:t>
      </w:r>
      <w:r w:rsidRPr="00A3216E">
        <w:t xml:space="preserve"> to predict dementia as far as 15 years pre-diagnosis using scarce, conversational speech</w:t>
      </w:r>
      <w:r w:rsidR="002C45C5" w:rsidRPr="002C45C5">
        <w:t>. It highlights that even with lightweight models and limited preprocessing, it is possible to identify early indicators of dementia several years prior to clinical diagnosis. The implications for real-world deployment are substantial</w:t>
      </w:r>
      <w:r w:rsidR="004D7592">
        <w:t>;</w:t>
      </w:r>
      <w:r w:rsidR="002C45C5" w:rsidRPr="002C45C5">
        <w:t xml:space="preserve"> future systems built on this foundation could enable passive, privacy-preserving risk screening through everyday devices such as smartphones and wearables, transforming dementia detection from a </w:t>
      </w:r>
      <w:r w:rsidR="004D7592">
        <w:t>symptom-</w:t>
      </w:r>
      <w:r w:rsidR="002C45C5" w:rsidRPr="002C45C5">
        <w:t>reactive clinical process into a proactive and accessible public health tool.</w:t>
      </w:r>
    </w:p>
    <w:p w14:paraId="19F95BF0" w14:textId="6F40F3C0" w:rsidR="002C45C5" w:rsidRDefault="002C45C5" w:rsidP="002C45C5">
      <w:r w:rsidRPr="002C45C5">
        <w:t>As LLMs continue to evolve and as multimodal data becomes more readily available, there is strong potential for these models to become integral to next-generation cognitive health monitoring platforms. This work provides a meaningful step toward that vision by bridging cognitive science, speech analysis, and modern machine learning.</w:t>
      </w:r>
    </w:p>
    <w:p w14:paraId="24D3BC49" w14:textId="1607069B" w:rsidR="00F0561E" w:rsidRDefault="00542FA0" w:rsidP="002C45C5">
      <w:r>
        <w:rPr>
          <w:noProof/>
        </w:rPr>
        <w:pict w14:anchorId="3CA256E2">
          <v:rect id="_x0000_i1025" alt="" style="width:468pt;height:.05pt;mso-width-percent:0;mso-height-percent:0;mso-width-percent:0;mso-height-percent:0" o:hralign="center" o:hrstd="t" o:hr="t" fillcolor="#a0a0a0" stroked="f"/>
        </w:pict>
      </w:r>
    </w:p>
    <w:p w14:paraId="40719EE2" w14:textId="77777777" w:rsidR="00B20257" w:rsidRPr="00F0561E" w:rsidRDefault="00B20257" w:rsidP="002C45C5"/>
    <w:p w14:paraId="4E18D8CF" w14:textId="539D6AEE" w:rsidR="002C45C5" w:rsidRPr="002C45C5" w:rsidRDefault="002C45C5" w:rsidP="002C45C5">
      <w:pPr>
        <w:rPr>
          <w:b/>
          <w:bCs/>
        </w:rPr>
      </w:pPr>
      <w:commentRangeStart w:id="1"/>
      <w:r w:rsidRPr="002C45C5">
        <w:rPr>
          <w:b/>
          <w:bCs/>
        </w:rPr>
        <w:t>VI</w:t>
      </w:r>
      <w:r w:rsidR="00F0561E">
        <w:rPr>
          <w:b/>
          <w:bCs/>
        </w:rPr>
        <w:t>I</w:t>
      </w:r>
      <w:r w:rsidRPr="002C45C5">
        <w:rPr>
          <w:b/>
          <w:bCs/>
        </w:rPr>
        <w:t>. Limitations</w:t>
      </w:r>
    </w:p>
    <w:p w14:paraId="2A424D39" w14:textId="77777777" w:rsidR="002C45C5" w:rsidRPr="002C45C5" w:rsidRDefault="002C45C5" w:rsidP="002C45C5">
      <w:r w:rsidRPr="002C45C5">
        <w:t>While the results are promising, several important limitations must be acknowledged:</w:t>
      </w:r>
    </w:p>
    <w:p w14:paraId="4C995D3F" w14:textId="77777777" w:rsidR="002C45C5" w:rsidRPr="002C45C5" w:rsidRDefault="002C45C5" w:rsidP="002C45C5">
      <w:pPr>
        <w:rPr>
          <w:b/>
          <w:bCs/>
        </w:rPr>
      </w:pPr>
      <w:r w:rsidRPr="002C45C5">
        <w:rPr>
          <w:b/>
          <w:bCs/>
        </w:rPr>
        <w:t>1) Dataset Scope and Representativeness:</w:t>
      </w:r>
    </w:p>
    <w:p w14:paraId="329B160D" w14:textId="359FA0F4" w:rsidR="002C45C5" w:rsidRPr="002C45C5" w:rsidRDefault="002C45C5" w:rsidP="002C45C5">
      <w:r w:rsidRPr="002C45C5">
        <w:t>The DementiaNet dataset, while novel and longitudinal</w:t>
      </w:r>
      <w:r w:rsidR="004D7592">
        <w:t xml:space="preserve"> to some degree</w:t>
      </w:r>
      <w:r w:rsidRPr="002C45C5">
        <w:t>, is composed exclusively of public interviews with celebrities. This introduces potential sampling biases</w:t>
      </w:r>
      <w:r w:rsidR="004D7592">
        <w:t xml:space="preserve"> </w:t>
      </w:r>
      <w:r w:rsidRPr="002C45C5">
        <w:t>such as scripted speech</w:t>
      </w:r>
      <w:r w:rsidR="004D7592">
        <w:t xml:space="preserve"> </w:t>
      </w:r>
      <w:r w:rsidRPr="002C45C5">
        <w:t xml:space="preserve">or atypical </w:t>
      </w:r>
      <w:r w:rsidR="004D7592">
        <w:t xml:space="preserve">expression which </w:t>
      </w:r>
      <w:r w:rsidRPr="002C45C5">
        <w:t>may not generalize to broader populations</w:t>
      </w:r>
      <w:r w:rsidR="004D7592">
        <w:t xml:space="preserve"> with spontaneous speech or in clinical contexts</w:t>
      </w:r>
      <w:r w:rsidRPr="002C45C5">
        <w:t>. Additionally, the dataset remains relatively small, with limited demographic diversity, constraining the robustness and external validity of the model.</w:t>
      </w:r>
    </w:p>
    <w:p w14:paraId="02A9B43D" w14:textId="77777777" w:rsidR="002C45C5" w:rsidRPr="002C45C5" w:rsidRDefault="002C45C5" w:rsidP="002C45C5">
      <w:pPr>
        <w:rPr>
          <w:b/>
          <w:bCs/>
        </w:rPr>
      </w:pPr>
      <w:r w:rsidRPr="002C45C5">
        <w:rPr>
          <w:b/>
          <w:bCs/>
        </w:rPr>
        <w:t>2) Modeling Constraints and Simplifications:</w:t>
      </w:r>
    </w:p>
    <w:p w14:paraId="43742E86" w14:textId="07F9A4BC" w:rsidR="002C45C5" w:rsidRPr="002C45C5" w:rsidRDefault="002C45C5" w:rsidP="002C45C5">
      <w:r w:rsidRPr="002C45C5">
        <w:lastRenderedPageBreak/>
        <w:t>Due to computational limitations, the models used in this study were relatively lightweight. The LLM-based features were derived from GPT-2 small and all-MiniLM-L6-v2</w:t>
      </w:r>
      <w:r w:rsidR="004D7592">
        <w:t xml:space="preserve"> </w:t>
      </w:r>
      <w:r w:rsidRPr="002C45C5">
        <w:t xml:space="preserve">models that may not fully capture the rich semantic patterns available to more powerful </w:t>
      </w:r>
      <w:r w:rsidR="004D7592">
        <w:t xml:space="preserve">model </w:t>
      </w:r>
      <w:r w:rsidRPr="002C45C5">
        <w:t xml:space="preserve">architectures. Furthermore, the acoustic analysis relied on standardized prosodic features with minimal tuning, limiting the opportunity to capture more nuanced speech </w:t>
      </w:r>
      <w:r w:rsidR="004D7592">
        <w:t>interactions</w:t>
      </w:r>
      <w:r w:rsidRPr="002C45C5">
        <w:t>.</w:t>
      </w:r>
    </w:p>
    <w:p w14:paraId="5B29A485" w14:textId="77777777" w:rsidR="002C45C5" w:rsidRPr="002C45C5" w:rsidRDefault="002C45C5" w:rsidP="002C45C5">
      <w:pPr>
        <w:rPr>
          <w:b/>
          <w:bCs/>
        </w:rPr>
      </w:pPr>
      <w:r w:rsidRPr="002C45C5">
        <w:rPr>
          <w:b/>
          <w:bCs/>
        </w:rPr>
        <w:t>3) Modality and Context Limitations:</w:t>
      </w:r>
    </w:p>
    <w:p w14:paraId="67996AFD" w14:textId="218BED2A" w:rsidR="002C45C5" w:rsidRPr="002C45C5" w:rsidRDefault="002C45C5" w:rsidP="002C45C5">
      <w:r w:rsidRPr="002C45C5">
        <w:t>The current pipeline is limited to lexical and acoustic modalities. Although informative, this omits valuable contextual cues from other sources such as facial expression, gesture, and conversational dynamics.</w:t>
      </w:r>
    </w:p>
    <w:p w14:paraId="03AA629A" w14:textId="10162CA4" w:rsidR="002C45C5" w:rsidRPr="002C45C5" w:rsidRDefault="002C45C5" w:rsidP="002C45C5">
      <w:pPr>
        <w:rPr>
          <w:b/>
          <w:bCs/>
        </w:rPr>
      </w:pPr>
      <w:r w:rsidRPr="002C45C5">
        <w:rPr>
          <w:b/>
          <w:bCs/>
        </w:rPr>
        <w:t>4) Diagnostic Ground Truth Ambiguity:</w:t>
      </w:r>
    </w:p>
    <w:p w14:paraId="3A9556A2" w14:textId="1C5A5BA8" w:rsidR="002C45C5" w:rsidRPr="002C45C5" w:rsidRDefault="002C45C5" w:rsidP="002C45C5">
      <w:r w:rsidRPr="002C45C5">
        <w:t xml:space="preserve">Because many dementia-labeled samples were taken 5–15 years prior to a formal diagnosis, the precise timing and severity of underlying cognitive changes remain uncertain. </w:t>
      </w:r>
      <w:r w:rsidR="004D7592">
        <w:t>While being a practical necessity for this model,</w:t>
      </w:r>
      <w:r w:rsidRPr="002C45C5">
        <w:t xml:space="preserve"> reliance on retrospective labeling introduces noise into the target variable, potentially diluting model performance and interpretability.</w:t>
      </w:r>
      <w:commentRangeEnd w:id="1"/>
      <w:r w:rsidR="00B82023">
        <w:rPr>
          <w:rStyle w:val="CommentReference"/>
        </w:rPr>
        <w:commentReference w:id="1"/>
      </w:r>
    </w:p>
    <w:p w14:paraId="3031011F" w14:textId="42695BAF" w:rsidR="00907507" w:rsidRPr="00907507" w:rsidRDefault="00907507" w:rsidP="00907507"/>
    <w:p w14:paraId="6304E218" w14:textId="77777777" w:rsidR="00907507" w:rsidRPr="00907507" w:rsidRDefault="00907507" w:rsidP="00907507">
      <w:pPr>
        <w:rPr>
          <w:b/>
          <w:bCs/>
        </w:rPr>
      </w:pPr>
      <w:r w:rsidRPr="00907507">
        <w:rPr>
          <w:b/>
          <w:bCs/>
        </w:rPr>
        <w:t>References</w:t>
      </w:r>
    </w:p>
    <w:p w14:paraId="4D6298C5" w14:textId="0F5DF88F" w:rsidR="00907507" w:rsidRDefault="00907507" w:rsidP="00907507">
      <w:r w:rsidRPr="00907507">
        <w:t xml:space="preserve">[1] H. Amjad et al., “Underdiagnosis of Dementia: An Observational Study of Patterns in Diagnosis and Awareness in US Older Adults,” </w:t>
      </w:r>
      <w:r w:rsidRPr="00907507">
        <w:rPr>
          <w:i/>
          <w:iCs/>
        </w:rPr>
        <w:t>J. Gen. Intern. Med.</w:t>
      </w:r>
      <w:r w:rsidRPr="00907507">
        <w:t>, vol. 33, no. 7, pp. 1131–1138, 2018.</w:t>
      </w:r>
      <w:r w:rsidRPr="00907507">
        <w:br/>
        <w:t xml:space="preserve">[2] A. Bradford et al., “Missed and Delayed Diagnosis of Dementia in Primary Care: Prevalence and Contributing Factors,” </w:t>
      </w:r>
      <w:r w:rsidRPr="00907507">
        <w:rPr>
          <w:i/>
          <w:iCs/>
        </w:rPr>
        <w:t>Alzheimer Dis. Assoc. Disord.</w:t>
      </w:r>
      <w:r w:rsidRPr="00907507">
        <w:t>, vol. 23, no. 4, pp. 306–314, 2009.</w:t>
      </w:r>
      <w:r w:rsidRPr="00907507">
        <w:br/>
        <w:t xml:space="preserve">[3] C. B. Young et al., “Speech Patterns During Memory Recall Relates to Early Tau Burden Across Adulthood,” </w:t>
      </w:r>
      <w:r w:rsidRPr="00907507">
        <w:rPr>
          <w:i/>
          <w:iCs/>
        </w:rPr>
        <w:t>Nat. Aging</w:t>
      </w:r>
      <w:r w:rsidRPr="00907507">
        <w:t>, vol. 4, no. 3, 2024.</w:t>
      </w:r>
      <w:r w:rsidRPr="00907507">
        <w:br/>
        <w:t xml:space="preserve">[4] “Language Markers of Dementia,” </w:t>
      </w:r>
      <w:r w:rsidRPr="00907507">
        <w:rPr>
          <w:i/>
          <w:iCs/>
        </w:rPr>
        <w:t>Front. Aging Neurosci.</w:t>
      </w:r>
      <w:r w:rsidRPr="00907507">
        <w:t>, PMC11305841.</w:t>
      </w:r>
      <w:r w:rsidRPr="00907507">
        <w:br/>
        <w:t xml:space="preserve">[5] V. Rentoumi et al., “Automatic Detection of Linguistic Indicators of Alzheimer’s Disease,” </w:t>
      </w:r>
      <w:r w:rsidRPr="00907507">
        <w:rPr>
          <w:i/>
          <w:iCs/>
        </w:rPr>
        <w:t>IEEE Int. Conf. Bioinform. Biomed.</w:t>
      </w:r>
      <w:r w:rsidRPr="00907507">
        <w:t>, 2017.</w:t>
      </w:r>
      <w:r w:rsidRPr="00907507">
        <w:br/>
        <w:t xml:space="preserve">[6] M. F. Mendez et al., “Psychotic-Like Speech in Frontotemporal Dementia,” </w:t>
      </w:r>
      <w:r w:rsidRPr="00907507">
        <w:rPr>
          <w:i/>
          <w:iCs/>
        </w:rPr>
        <w:t>J. Neuropsychiatry Clin. Neurosci.</w:t>
      </w:r>
      <w:r w:rsidRPr="00907507">
        <w:t>, vol. 18, no. 3, pp. 295–303, 2006.</w:t>
      </w:r>
      <w:r w:rsidRPr="00907507">
        <w:br/>
        <w:t xml:space="preserve">[7] “Entropy (Information Theory),” Wikipedia. [Online]. Available: </w:t>
      </w:r>
      <w:hyperlink r:id="rId19" w:tgtFrame="_new" w:history="1">
        <w:r w:rsidRPr="00907507">
          <w:rPr>
            <w:rStyle w:val="Hyperlink"/>
          </w:rPr>
          <w:t>https://en.wikipedia.org/wiki/Entropy_(information_theory)</w:t>
        </w:r>
      </w:hyperlink>
      <w:r w:rsidRPr="00907507">
        <w:br/>
        <w:t xml:space="preserve">[8] Y. Bestgen, “Estimating Lexical Diversity Using the Moving Average Type-Token Ratio,” </w:t>
      </w:r>
      <w:r w:rsidRPr="00907507">
        <w:rPr>
          <w:i/>
          <w:iCs/>
        </w:rPr>
        <w:t>J. Lang. Cogn.</w:t>
      </w:r>
      <w:r w:rsidRPr="00907507">
        <w:t>, vol. 6, no. 3, 2024.</w:t>
      </w:r>
      <w:r w:rsidRPr="00907507">
        <w:br/>
      </w:r>
      <w:r w:rsidRPr="00907507">
        <w:lastRenderedPageBreak/>
        <w:t xml:space="preserve">[9] D. Bittner et al., “Changes in Pronoun Use a Decade Before Clinical Diagnosis of Alzheimer’s Dementia,” </w:t>
      </w:r>
      <w:r w:rsidRPr="00907507">
        <w:rPr>
          <w:i/>
          <w:iCs/>
        </w:rPr>
        <w:t>Front. Aging Neurosci.</w:t>
      </w:r>
      <w:r w:rsidRPr="00907507">
        <w:t>, vol. 13, 2022.</w:t>
      </w:r>
      <w:r w:rsidRPr="00907507">
        <w:br/>
        <w:t xml:space="preserve">[10] F. Eyben et al., “The Geneva Minimalistic Acoustic Parameter Set (GeMAPS) for Voice Research and Affective Computing,” </w:t>
      </w:r>
      <w:r w:rsidRPr="00907507">
        <w:rPr>
          <w:i/>
          <w:iCs/>
        </w:rPr>
        <w:t>IEEE Trans. Affect. Comput.</w:t>
      </w:r>
      <w:r w:rsidRPr="00907507">
        <w:t>, vol. 7, no. 2, pp. 190–202, 2016.</w:t>
      </w:r>
      <w:r w:rsidRPr="00907507">
        <w:br/>
        <w:t xml:space="preserve">[11] H. Ding et al., “Association Between Acoustic Features and Brain Volumes: The Framingham Heart Study,” </w:t>
      </w:r>
      <w:r w:rsidRPr="00907507">
        <w:rPr>
          <w:i/>
          <w:iCs/>
        </w:rPr>
        <w:t>Front. Dement.</w:t>
      </w:r>
      <w:r w:rsidRPr="00907507">
        <w:t>, vol. 1, 2023.</w:t>
      </w:r>
      <w:r w:rsidRPr="00907507">
        <w:br/>
        <w:t xml:space="preserve">[12] M. L. Henry et al., “Treatment for Anomia in Semantic Dementia,” </w:t>
      </w:r>
      <w:r w:rsidRPr="00907507">
        <w:rPr>
          <w:i/>
          <w:iCs/>
        </w:rPr>
        <w:t>Neuropsychol. Rev.</w:t>
      </w:r>
      <w:r w:rsidRPr="00907507">
        <w:t>, vol. 19, no. 3, 2009.</w:t>
      </w:r>
    </w:p>
    <w:p w14:paraId="37CBEDD3" w14:textId="36F6C4E7" w:rsidR="00C31535" w:rsidRDefault="00593BA1" w:rsidP="00907507">
      <w:r w:rsidRPr="00593BA1">
        <w:rPr>
          <w:highlight w:val="red"/>
        </w:rPr>
        <w:t xml:space="preserve">[13] </w:t>
      </w:r>
      <w:hyperlink r:id="rId20" w:history="1">
        <w:r w:rsidR="00BB6249" w:rsidRPr="00876C73">
          <w:rPr>
            <w:rStyle w:val="Hyperlink"/>
            <w:highlight w:val="red"/>
          </w:rPr>
          <w:t>https://pmc.ncbi.nlm.nih.gov/articles/PMC6195406/</w:t>
        </w:r>
      </w:hyperlink>
    </w:p>
    <w:p w14:paraId="615185FA" w14:textId="6152BF01" w:rsidR="00BB6249" w:rsidRPr="00907507" w:rsidRDefault="003174D2" w:rsidP="00907507">
      <w:r w:rsidRPr="00F26C01">
        <w:rPr>
          <w:highlight w:val="red"/>
        </w:rPr>
        <w:t xml:space="preserve">[14] </w:t>
      </w:r>
      <w:hyperlink r:id="rId21" w:history="1">
        <w:r w:rsidRPr="00F26C01">
          <w:rPr>
            <w:rStyle w:val="Hyperlink"/>
            <w:highlight w:val="red"/>
          </w:rPr>
          <w:t>https://www.isca-archive.org/interspeech_2020/luz20_interspeech.pdf</w:t>
        </w:r>
      </w:hyperlink>
    </w:p>
    <w:sectPr w:rsidR="00BB6249" w:rsidRPr="0090750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ah, Royce K" w:date="2025-11-28T00:27:00Z" w:initials="RS">
    <w:p w14:paraId="307DE021" w14:textId="77777777" w:rsidR="00A35C71" w:rsidRDefault="00A35C71" w:rsidP="00A35C71">
      <w:pPr>
        <w:pStyle w:val="CommentText"/>
      </w:pPr>
      <w:r>
        <w:rPr>
          <w:rStyle w:val="CommentReference"/>
        </w:rPr>
        <w:annotationRef/>
      </w:r>
      <w:r>
        <w:t>Re-draft once report is completed</w:t>
      </w:r>
    </w:p>
  </w:comment>
  <w:comment w:id="1" w:author="Salah, Royce K" w:date="2025-11-08T10:11:00Z" w:initials="RS">
    <w:p w14:paraId="1E9ACA7E" w14:textId="63AD94F5" w:rsidR="00B82023" w:rsidRDefault="00B82023" w:rsidP="00B82023">
      <w:pPr>
        <w:pStyle w:val="CommentText"/>
      </w:pPr>
      <w:r>
        <w:rPr>
          <w:rStyle w:val="CommentReference"/>
        </w:rPr>
        <w:annotationRef/>
      </w:r>
      <w:r>
        <w:t>Limitations section could be made stronger and moved into a conclusion subsection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7DE021" w15:done="0"/>
  <w15:commentEx w15:paraId="1E9ACA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6B51C" w16cex:dateUtc="2025-11-28T08:27:00Z"/>
  <w16cex:commentExtensible w16cex:durableId="64AF94C8" w16cex:dateUtc="2025-11-0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7DE021" w16cid:durableId="1E36B51C"/>
  <w16cid:commentId w16cid:paraId="1E9ACA7E" w16cid:durableId="64AF94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2ACA" w14:textId="77777777" w:rsidR="00542FA0" w:rsidRDefault="00542FA0" w:rsidP="00D51430">
      <w:pPr>
        <w:spacing w:after="0" w:line="240" w:lineRule="auto"/>
      </w:pPr>
      <w:r>
        <w:separator/>
      </w:r>
    </w:p>
  </w:endnote>
  <w:endnote w:type="continuationSeparator" w:id="0">
    <w:p w14:paraId="02BDD361" w14:textId="77777777" w:rsidR="00542FA0" w:rsidRDefault="00542FA0" w:rsidP="00D51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04CDD" w14:textId="77777777" w:rsidR="00542FA0" w:rsidRDefault="00542FA0" w:rsidP="00D51430">
      <w:pPr>
        <w:spacing w:after="0" w:line="240" w:lineRule="auto"/>
      </w:pPr>
      <w:r>
        <w:separator/>
      </w:r>
    </w:p>
  </w:footnote>
  <w:footnote w:type="continuationSeparator" w:id="0">
    <w:p w14:paraId="3D24F05B" w14:textId="77777777" w:rsidR="00542FA0" w:rsidRDefault="00542FA0" w:rsidP="00D51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1F1"/>
    <w:multiLevelType w:val="multilevel"/>
    <w:tmpl w:val="508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20A"/>
    <w:multiLevelType w:val="multilevel"/>
    <w:tmpl w:val="9C4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5763"/>
    <w:multiLevelType w:val="multilevel"/>
    <w:tmpl w:val="718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26A1"/>
    <w:multiLevelType w:val="multilevel"/>
    <w:tmpl w:val="724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103F7"/>
    <w:multiLevelType w:val="multilevel"/>
    <w:tmpl w:val="B95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D0EFA"/>
    <w:multiLevelType w:val="multilevel"/>
    <w:tmpl w:val="5914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787B"/>
    <w:multiLevelType w:val="multilevel"/>
    <w:tmpl w:val="B99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66551"/>
    <w:multiLevelType w:val="multilevel"/>
    <w:tmpl w:val="219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11FD0"/>
    <w:multiLevelType w:val="multilevel"/>
    <w:tmpl w:val="500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35437"/>
    <w:multiLevelType w:val="multilevel"/>
    <w:tmpl w:val="0C2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A4291"/>
    <w:multiLevelType w:val="multilevel"/>
    <w:tmpl w:val="E12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21725"/>
    <w:multiLevelType w:val="multilevel"/>
    <w:tmpl w:val="4366F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7711B"/>
    <w:multiLevelType w:val="multilevel"/>
    <w:tmpl w:val="F556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A78B2"/>
    <w:multiLevelType w:val="multilevel"/>
    <w:tmpl w:val="2CA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F588B"/>
    <w:multiLevelType w:val="multilevel"/>
    <w:tmpl w:val="43AC8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F2600"/>
    <w:multiLevelType w:val="multilevel"/>
    <w:tmpl w:val="30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F7CED"/>
    <w:multiLevelType w:val="multilevel"/>
    <w:tmpl w:val="B812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927AB"/>
    <w:multiLevelType w:val="multilevel"/>
    <w:tmpl w:val="263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34055"/>
    <w:multiLevelType w:val="multilevel"/>
    <w:tmpl w:val="703A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134F4"/>
    <w:multiLevelType w:val="multilevel"/>
    <w:tmpl w:val="4B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00B12"/>
    <w:multiLevelType w:val="hybridMultilevel"/>
    <w:tmpl w:val="374CEF10"/>
    <w:lvl w:ilvl="0" w:tplc="FF0E622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981DD2"/>
    <w:multiLevelType w:val="multilevel"/>
    <w:tmpl w:val="80E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F72D5"/>
    <w:multiLevelType w:val="multilevel"/>
    <w:tmpl w:val="5CD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75833"/>
    <w:multiLevelType w:val="multilevel"/>
    <w:tmpl w:val="D36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B0E30"/>
    <w:multiLevelType w:val="multilevel"/>
    <w:tmpl w:val="EF4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48054">
    <w:abstractNumId w:val="9"/>
  </w:num>
  <w:num w:numId="2" w16cid:durableId="1234242137">
    <w:abstractNumId w:val="2"/>
  </w:num>
  <w:num w:numId="3" w16cid:durableId="122888874">
    <w:abstractNumId w:val="4"/>
  </w:num>
  <w:num w:numId="4" w16cid:durableId="450325779">
    <w:abstractNumId w:val="0"/>
  </w:num>
  <w:num w:numId="5" w16cid:durableId="1947735742">
    <w:abstractNumId w:val="12"/>
  </w:num>
  <w:num w:numId="6" w16cid:durableId="2099398412">
    <w:abstractNumId w:val="15"/>
  </w:num>
  <w:num w:numId="7" w16cid:durableId="474765191">
    <w:abstractNumId w:val="23"/>
  </w:num>
  <w:num w:numId="8" w16cid:durableId="1863933686">
    <w:abstractNumId w:val="5"/>
  </w:num>
  <w:num w:numId="9" w16cid:durableId="1574730605">
    <w:abstractNumId w:val="16"/>
  </w:num>
  <w:num w:numId="10" w16cid:durableId="1344362229">
    <w:abstractNumId w:val="17"/>
  </w:num>
  <w:num w:numId="11" w16cid:durableId="1496414426">
    <w:abstractNumId w:val="14"/>
  </w:num>
  <w:num w:numId="12" w16cid:durableId="2019841982">
    <w:abstractNumId w:val="3"/>
  </w:num>
  <w:num w:numId="13" w16cid:durableId="946351257">
    <w:abstractNumId w:val="19"/>
  </w:num>
  <w:num w:numId="14" w16cid:durableId="1803227663">
    <w:abstractNumId w:val="7"/>
  </w:num>
  <w:num w:numId="15" w16cid:durableId="1564369133">
    <w:abstractNumId w:val="11"/>
  </w:num>
  <w:num w:numId="16" w16cid:durableId="978799307">
    <w:abstractNumId w:val="20"/>
  </w:num>
  <w:num w:numId="17" w16cid:durableId="1749420385">
    <w:abstractNumId w:val="8"/>
  </w:num>
  <w:num w:numId="18" w16cid:durableId="1396704196">
    <w:abstractNumId w:val="24"/>
  </w:num>
  <w:num w:numId="19" w16cid:durableId="53428403">
    <w:abstractNumId w:val="10"/>
  </w:num>
  <w:num w:numId="20" w16cid:durableId="390882803">
    <w:abstractNumId w:val="21"/>
  </w:num>
  <w:num w:numId="21" w16cid:durableId="1966541048">
    <w:abstractNumId w:val="22"/>
  </w:num>
  <w:num w:numId="22" w16cid:durableId="407845585">
    <w:abstractNumId w:val="13"/>
  </w:num>
  <w:num w:numId="23" w16cid:durableId="320696767">
    <w:abstractNumId w:val="6"/>
  </w:num>
  <w:num w:numId="24" w16cid:durableId="1473250903">
    <w:abstractNumId w:val="1"/>
  </w:num>
  <w:num w:numId="25" w16cid:durableId="131579697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h, Royce K">
    <w15:presenceInfo w15:providerId="AD" w15:userId="S::rsalah3@gatech.edu::2b1b5159-1293-4214-a91f-d4f923e68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92A"/>
    <w:rsid w:val="0005623F"/>
    <w:rsid w:val="00060757"/>
    <w:rsid w:val="0006468A"/>
    <w:rsid w:val="00064976"/>
    <w:rsid w:val="000B1E55"/>
    <w:rsid w:val="00100C4B"/>
    <w:rsid w:val="00122C29"/>
    <w:rsid w:val="001308FD"/>
    <w:rsid w:val="00161A07"/>
    <w:rsid w:val="00165401"/>
    <w:rsid w:val="00183825"/>
    <w:rsid w:val="00196991"/>
    <w:rsid w:val="001A30C9"/>
    <w:rsid w:val="001B45D6"/>
    <w:rsid w:val="00222D84"/>
    <w:rsid w:val="0025499F"/>
    <w:rsid w:val="00286DA1"/>
    <w:rsid w:val="002C45C5"/>
    <w:rsid w:val="002D2803"/>
    <w:rsid w:val="002D5E38"/>
    <w:rsid w:val="002D5F7C"/>
    <w:rsid w:val="002D7646"/>
    <w:rsid w:val="002E3E73"/>
    <w:rsid w:val="002F7E75"/>
    <w:rsid w:val="003174D2"/>
    <w:rsid w:val="00324BD5"/>
    <w:rsid w:val="0034186F"/>
    <w:rsid w:val="00347655"/>
    <w:rsid w:val="00353161"/>
    <w:rsid w:val="003536D2"/>
    <w:rsid w:val="00384C69"/>
    <w:rsid w:val="003B7959"/>
    <w:rsid w:val="00432631"/>
    <w:rsid w:val="00440E65"/>
    <w:rsid w:val="00450879"/>
    <w:rsid w:val="00456C2F"/>
    <w:rsid w:val="00465B9A"/>
    <w:rsid w:val="00477538"/>
    <w:rsid w:val="004860B6"/>
    <w:rsid w:val="004D0264"/>
    <w:rsid w:val="004D7592"/>
    <w:rsid w:val="00542FA0"/>
    <w:rsid w:val="00547D31"/>
    <w:rsid w:val="00556F78"/>
    <w:rsid w:val="0057051B"/>
    <w:rsid w:val="00574119"/>
    <w:rsid w:val="00583BE8"/>
    <w:rsid w:val="00586577"/>
    <w:rsid w:val="0059131A"/>
    <w:rsid w:val="00593BA1"/>
    <w:rsid w:val="005A744D"/>
    <w:rsid w:val="005C7421"/>
    <w:rsid w:val="005C7892"/>
    <w:rsid w:val="005F6FB2"/>
    <w:rsid w:val="00601EB8"/>
    <w:rsid w:val="0063261F"/>
    <w:rsid w:val="00637969"/>
    <w:rsid w:val="00637D88"/>
    <w:rsid w:val="00661C70"/>
    <w:rsid w:val="00680C61"/>
    <w:rsid w:val="00692597"/>
    <w:rsid w:val="00697D3F"/>
    <w:rsid w:val="006B08D0"/>
    <w:rsid w:val="006B2797"/>
    <w:rsid w:val="006B6A49"/>
    <w:rsid w:val="00712F86"/>
    <w:rsid w:val="0072738B"/>
    <w:rsid w:val="007308BE"/>
    <w:rsid w:val="00796953"/>
    <w:rsid w:val="007969B0"/>
    <w:rsid w:val="007C37E2"/>
    <w:rsid w:val="007E5E37"/>
    <w:rsid w:val="007F7832"/>
    <w:rsid w:val="008037A7"/>
    <w:rsid w:val="00807A0D"/>
    <w:rsid w:val="00830B85"/>
    <w:rsid w:val="00857B4A"/>
    <w:rsid w:val="00890C43"/>
    <w:rsid w:val="00894890"/>
    <w:rsid w:val="00907507"/>
    <w:rsid w:val="0091711B"/>
    <w:rsid w:val="00940F37"/>
    <w:rsid w:val="00986D33"/>
    <w:rsid w:val="00A118D9"/>
    <w:rsid w:val="00A3216E"/>
    <w:rsid w:val="00A35C71"/>
    <w:rsid w:val="00A47DD0"/>
    <w:rsid w:val="00AA15F8"/>
    <w:rsid w:val="00AA2F68"/>
    <w:rsid w:val="00AB01C7"/>
    <w:rsid w:val="00AE6A4E"/>
    <w:rsid w:val="00B10F17"/>
    <w:rsid w:val="00B1677B"/>
    <w:rsid w:val="00B20257"/>
    <w:rsid w:val="00B82023"/>
    <w:rsid w:val="00BB15A6"/>
    <w:rsid w:val="00BB6249"/>
    <w:rsid w:val="00BE18AF"/>
    <w:rsid w:val="00BF315F"/>
    <w:rsid w:val="00BF6157"/>
    <w:rsid w:val="00C21680"/>
    <w:rsid w:val="00C22EB8"/>
    <w:rsid w:val="00C31535"/>
    <w:rsid w:val="00C41870"/>
    <w:rsid w:val="00C76864"/>
    <w:rsid w:val="00CA1B08"/>
    <w:rsid w:val="00CD6BBE"/>
    <w:rsid w:val="00CE049E"/>
    <w:rsid w:val="00CE2A14"/>
    <w:rsid w:val="00D13B2C"/>
    <w:rsid w:val="00D51430"/>
    <w:rsid w:val="00D82988"/>
    <w:rsid w:val="00D96367"/>
    <w:rsid w:val="00D96C8C"/>
    <w:rsid w:val="00DE092A"/>
    <w:rsid w:val="00E22DBF"/>
    <w:rsid w:val="00E3738F"/>
    <w:rsid w:val="00E54E5E"/>
    <w:rsid w:val="00E66AC7"/>
    <w:rsid w:val="00EC1CDD"/>
    <w:rsid w:val="00EC1EDD"/>
    <w:rsid w:val="00EE374D"/>
    <w:rsid w:val="00F0561E"/>
    <w:rsid w:val="00F14A03"/>
    <w:rsid w:val="00F26C01"/>
    <w:rsid w:val="00F57398"/>
    <w:rsid w:val="00F60CCD"/>
    <w:rsid w:val="00FB743D"/>
    <w:rsid w:val="00FC7FA1"/>
    <w:rsid w:val="00FE35AB"/>
    <w:rsid w:val="00FE6091"/>
    <w:rsid w:val="00FF2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54D1"/>
  <w15:chartTrackingRefBased/>
  <w15:docId w15:val="{4424981A-7679-49AC-9909-ACE357F93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92A"/>
    <w:rPr>
      <w:rFonts w:eastAsiaTheme="majorEastAsia" w:cstheme="majorBidi"/>
      <w:color w:val="272727" w:themeColor="text1" w:themeTint="D8"/>
    </w:rPr>
  </w:style>
  <w:style w:type="paragraph" w:styleId="Title">
    <w:name w:val="Title"/>
    <w:basedOn w:val="Normal"/>
    <w:next w:val="Normal"/>
    <w:link w:val="TitleChar"/>
    <w:uiPriority w:val="10"/>
    <w:qFormat/>
    <w:rsid w:val="00DE0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92A"/>
    <w:pPr>
      <w:spacing w:before="160"/>
      <w:jc w:val="center"/>
    </w:pPr>
    <w:rPr>
      <w:i/>
      <w:iCs/>
      <w:color w:val="404040" w:themeColor="text1" w:themeTint="BF"/>
    </w:rPr>
  </w:style>
  <w:style w:type="character" w:customStyle="1" w:styleId="QuoteChar">
    <w:name w:val="Quote Char"/>
    <w:basedOn w:val="DefaultParagraphFont"/>
    <w:link w:val="Quote"/>
    <w:uiPriority w:val="29"/>
    <w:rsid w:val="00DE092A"/>
    <w:rPr>
      <w:i/>
      <w:iCs/>
      <w:color w:val="404040" w:themeColor="text1" w:themeTint="BF"/>
    </w:rPr>
  </w:style>
  <w:style w:type="paragraph" w:styleId="ListParagraph">
    <w:name w:val="List Paragraph"/>
    <w:basedOn w:val="Normal"/>
    <w:uiPriority w:val="34"/>
    <w:qFormat/>
    <w:rsid w:val="00DE092A"/>
    <w:pPr>
      <w:ind w:left="720"/>
      <w:contextualSpacing/>
    </w:pPr>
  </w:style>
  <w:style w:type="character" w:styleId="IntenseEmphasis">
    <w:name w:val="Intense Emphasis"/>
    <w:basedOn w:val="DefaultParagraphFont"/>
    <w:uiPriority w:val="21"/>
    <w:qFormat/>
    <w:rsid w:val="00DE092A"/>
    <w:rPr>
      <w:i/>
      <w:iCs/>
      <w:color w:val="0F4761" w:themeColor="accent1" w:themeShade="BF"/>
    </w:rPr>
  </w:style>
  <w:style w:type="paragraph" w:styleId="IntenseQuote">
    <w:name w:val="Intense Quote"/>
    <w:basedOn w:val="Normal"/>
    <w:next w:val="Normal"/>
    <w:link w:val="IntenseQuoteChar"/>
    <w:uiPriority w:val="30"/>
    <w:qFormat/>
    <w:rsid w:val="00DE0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92A"/>
    <w:rPr>
      <w:i/>
      <w:iCs/>
      <w:color w:val="0F4761" w:themeColor="accent1" w:themeShade="BF"/>
    </w:rPr>
  </w:style>
  <w:style w:type="character" w:styleId="IntenseReference">
    <w:name w:val="Intense Reference"/>
    <w:basedOn w:val="DefaultParagraphFont"/>
    <w:uiPriority w:val="32"/>
    <w:qFormat/>
    <w:rsid w:val="00DE092A"/>
    <w:rPr>
      <w:b/>
      <w:bCs/>
      <w:smallCaps/>
      <w:color w:val="0F4761" w:themeColor="accent1" w:themeShade="BF"/>
      <w:spacing w:val="5"/>
    </w:rPr>
  </w:style>
  <w:style w:type="character" w:styleId="Hyperlink">
    <w:name w:val="Hyperlink"/>
    <w:basedOn w:val="DefaultParagraphFont"/>
    <w:uiPriority w:val="99"/>
    <w:unhideWhenUsed/>
    <w:rsid w:val="00907507"/>
    <w:rPr>
      <w:color w:val="467886" w:themeColor="hyperlink"/>
      <w:u w:val="single"/>
    </w:rPr>
  </w:style>
  <w:style w:type="character" w:styleId="UnresolvedMention">
    <w:name w:val="Unresolved Mention"/>
    <w:basedOn w:val="DefaultParagraphFont"/>
    <w:uiPriority w:val="99"/>
    <w:semiHidden/>
    <w:unhideWhenUsed/>
    <w:rsid w:val="00907507"/>
    <w:rPr>
      <w:color w:val="605E5C"/>
      <w:shd w:val="clear" w:color="auto" w:fill="E1DFDD"/>
    </w:rPr>
  </w:style>
  <w:style w:type="paragraph" w:styleId="NormalWeb">
    <w:name w:val="Normal (Web)"/>
    <w:basedOn w:val="Normal"/>
    <w:uiPriority w:val="99"/>
    <w:semiHidden/>
    <w:unhideWhenUsed/>
    <w:rsid w:val="00BE18AF"/>
    <w:rPr>
      <w:rFonts w:ascii="Times New Roman" w:hAnsi="Times New Roman" w:cs="Times New Roman"/>
    </w:rPr>
  </w:style>
  <w:style w:type="paragraph" w:styleId="Header">
    <w:name w:val="header"/>
    <w:basedOn w:val="Normal"/>
    <w:link w:val="HeaderChar"/>
    <w:uiPriority w:val="99"/>
    <w:unhideWhenUsed/>
    <w:rsid w:val="00D51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430"/>
  </w:style>
  <w:style w:type="paragraph" w:styleId="Footer">
    <w:name w:val="footer"/>
    <w:basedOn w:val="Normal"/>
    <w:link w:val="FooterChar"/>
    <w:uiPriority w:val="99"/>
    <w:unhideWhenUsed/>
    <w:rsid w:val="00D514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430"/>
  </w:style>
  <w:style w:type="table" w:styleId="TableGrid">
    <w:name w:val="Table Grid"/>
    <w:basedOn w:val="TableNormal"/>
    <w:uiPriority w:val="39"/>
    <w:rsid w:val="00317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86DA1"/>
    <w:rPr>
      <w:color w:val="96607D" w:themeColor="followedHyperlink"/>
      <w:u w:val="single"/>
    </w:rPr>
  </w:style>
  <w:style w:type="character" w:styleId="CommentReference">
    <w:name w:val="annotation reference"/>
    <w:basedOn w:val="DefaultParagraphFont"/>
    <w:uiPriority w:val="99"/>
    <w:semiHidden/>
    <w:unhideWhenUsed/>
    <w:rsid w:val="00B82023"/>
    <w:rPr>
      <w:sz w:val="16"/>
      <w:szCs w:val="16"/>
    </w:rPr>
  </w:style>
  <w:style w:type="paragraph" w:styleId="CommentText">
    <w:name w:val="annotation text"/>
    <w:basedOn w:val="Normal"/>
    <w:link w:val="CommentTextChar"/>
    <w:uiPriority w:val="99"/>
    <w:unhideWhenUsed/>
    <w:rsid w:val="00B82023"/>
    <w:pPr>
      <w:spacing w:line="240" w:lineRule="auto"/>
    </w:pPr>
    <w:rPr>
      <w:sz w:val="20"/>
      <w:szCs w:val="20"/>
    </w:rPr>
  </w:style>
  <w:style w:type="character" w:customStyle="1" w:styleId="CommentTextChar">
    <w:name w:val="Comment Text Char"/>
    <w:basedOn w:val="DefaultParagraphFont"/>
    <w:link w:val="CommentText"/>
    <w:uiPriority w:val="99"/>
    <w:rsid w:val="00B82023"/>
    <w:rPr>
      <w:sz w:val="20"/>
      <w:szCs w:val="20"/>
    </w:rPr>
  </w:style>
  <w:style w:type="paragraph" w:styleId="CommentSubject">
    <w:name w:val="annotation subject"/>
    <w:basedOn w:val="CommentText"/>
    <w:next w:val="CommentText"/>
    <w:link w:val="CommentSubjectChar"/>
    <w:uiPriority w:val="99"/>
    <w:semiHidden/>
    <w:unhideWhenUsed/>
    <w:rsid w:val="00B82023"/>
    <w:rPr>
      <w:b/>
      <w:bCs/>
    </w:rPr>
  </w:style>
  <w:style w:type="character" w:customStyle="1" w:styleId="CommentSubjectChar">
    <w:name w:val="Comment Subject Char"/>
    <w:basedOn w:val="CommentTextChar"/>
    <w:link w:val="CommentSubject"/>
    <w:uiPriority w:val="99"/>
    <w:semiHidden/>
    <w:rsid w:val="00B820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68457">
      <w:bodyDiv w:val="1"/>
      <w:marLeft w:val="0"/>
      <w:marRight w:val="0"/>
      <w:marTop w:val="0"/>
      <w:marBottom w:val="0"/>
      <w:divBdr>
        <w:top w:val="none" w:sz="0" w:space="0" w:color="auto"/>
        <w:left w:val="none" w:sz="0" w:space="0" w:color="auto"/>
        <w:bottom w:val="none" w:sz="0" w:space="0" w:color="auto"/>
        <w:right w:val="none" w:sz="0" w:space="0" w:color="auto"/>
      </w:divBdr>
      <w:divsChild>
        <w:div w:id="177933572">
          <w:marLeft w:val="0"/>
          <w:marRight w:val="0"/>
          <w:marTop w:val="0"/>
          <w:marBottom w:val="0"/>
          <w:divBdr>
            <w:top w:val="none" w:sz="0" w:space="0" w:color="auto"/>
            <w:left w:val="none" w:sz="0" w:space="0" w:color="auto"/>
            <w:bottom w:val="none" w:sz="0" w:space="0" w:color="auto"/>
            <w:right w:val="none" w:sz="0" w:space="0" w:color="auto"/>
          </w:divBdr>
        </w:div>
        <w:div w:id="661544268">
          <w:marLeft w:val="0"/>
          <w:marRight w:val="0"/>
          <w:marTop w:val="0"/>
          <w:marBottom w:val="0"/>
          <w:divBdr>
            <w:top w:val="none" w:sz="0" w:space="0" w:color="auto"/>
            <w:left w:val="none" w:sz="0" w:space="0" w:color="auto"/>
            <w:bottom w:val="none" w:sz="0" w:space="0" w:color="auto"/>
            <w:right w:val="none" w:sz="0" w:space="0" w:color="auto"/>
          </w:divBdr>
        </w:div>
        <w:div w:id="744649931">
          <w:marLeft w:val="0"/>
          <w:marRight w:val="0"/>
          <w:marTop w:val="0"/>
          <w:marBottom w:val="0"/>
          <w:divBdr>
            <w:top w:val="none" w:sz="0" w:space="0" w:color="auto"/>
            <w:left w:val="none" w:sz="0" w:space="0" w:color="auto"/>
            <w:bottom w:val="none" w:sz="0" w:space="0" w:color="auto"/>
            <w:right w:val="none" w:sz="0" w:space="0" w:color="auto"/>
          </w:divBdr>
        </w:div>
        <w:div w:id="998121912">
          <w:marLeft w:val="0"/>
          <w:marRight w:val="0"/>
          <w:marTop w:val="0"/>
          <w:marBottom w:val="0"/>
          <w:divBdr>
            <w:top w:val="none" w:sz="0" w:space="0" w:color="auto"/>
            <w:left w:val="none" w:sz="0" w:space="0" w:color="auto"/>
            <w:bottom w:val="none" w:sz="0" w:space="0" w:color="auto"/>
            <w:right w:val="none" w:sz="0" w:space="0" w:color="auto"/>
          </w:divBdr>
        </w:div>
        <w:div w:id="1079329570">
          <w:marLeft w:val="0"/>
          <w:marRight w:val="0"/>
          <w:marTop w:val="0"/>
          <w:marBottom w:val="0"/>
          <w:divBdr>
            <w:top w:val="none" w:sz="0" w:space="0" w:color="auto"/>
            <w:left w:val="none" w:sz="0" w:space="0" w:color="auto"/>
            <w:bottom w:val="none" w:sz="0" w:space="0" w:color="auto"/>
            <w:right w:val="none" w:sz="0" w:space="0" w:color="auto"/>
          </w:divBdr>
        </w:div>
        <w:div w:id="1280450876">
          <w:marLeft w:val="0"/>
          <w:marRight w:val="0"/>
          <w:marTop w:val="0"/>
          <w:marBottom w:val="0"/>
          <w:divBdr>
            <w:top w:val="none" w:sz="0" w:space="0" w:color="auto"/>
            <w:left w:val="none" w:sz="0" w:space="0" w:color="auto"/>
            <w:bottom w:val="none" w:sz="0" w:space="0" w:color="auto"/>
            <w:right w:val="none" w:sz="0" w:space="0" w:color="auto"/>
          </w:divBdr>
        </w:div>
        <w:div w:id="1388644417">
          <w:marLeft w:val="0"/>
          <w:marRight w:val="0"/>
          <w:marTop w:val="0"/>
          <w:marBottom w:val="0"/>
          <w:divBdr>
            <w:top w:val="none" w:sz="0" w:space="0" w:color="auto"/>
            <w:left w:val="none" w:sz="0" w:space="0" w:color="auto"/>
            <w:bottom w:val="none" w:sz="0" w:space="0" w:color="auto"/>
            <w:right w:val="none" w:sz="0" w:space="0" w:color="auto"/>
          </w:divBdr>
        </w:div>
        <w:div w:id="1503468696">
          <w:marLeft w:val="0"/>
          <w:marRight w:val="0"/>
          <w:marTop w:val="0"/>
          <w:marBottom w:val="0"/>
          <w:divBdr>
            <w:top w:val="none" w:sz="0" w:space="0" w:color="auto"/>
            <w:left w:val="none" w:sz="0" w:space="0" w:color="auto"/>
            <w:bottom w:val="none" w:sz="0" w:space="0" w:color="auto"/>
            <w:right w:val="none" w:sz="0" w:space="0" w:color="auto"/>
          </w:divBdr>
        </w:div>
        <w:div w:id="1902400505">
          <w:marLeft w:val="0"/>
          <w:marRight w:val="0"/>
          <w:marTop w:val="0"/>
          <w:marBottom w:val="0"/>
          <w:divBdr>
            <w:top w:val="none" w:sz="0" w:space="0" w:color="auto"/>
            <w:left w:val="none" w:sz="0" w:space="0" w:color="auto"/>
            <w:bottom w:val="none" w:sz="0" w:space="0" w:color="auto"/>
            <w:right w:val="none" w:sz="0" w:space="0" w:color="auto"/>
          </w:divBdr>
        </w:div>
        <w:div w:id="2090618524">
          <w:marLeft w:val="0"/>
          <w:marRight w:val="0"/>
          <w:marTop w:val="0"/>
          <w:marBottom w:val="0"/>
          <w:divBdr>
            <w:top w:val="none" w:sz="0" w:space="0" w:color="auto"/>
            <w:left w:val="none" w:sz="0" w:space="0" w:color="auto"/>
            <w:bottom w:val="none" w:sz="0" w:space="0" w:color="auto"/>
            <w:right w:val="none" w:sz="0" w:space="0" w:color="auto"/>
          </w:divBdr>
        </w:div>
      </w:divsChild>
    </w:div>
    <w:div w:id="355732872">
      <w:bodyDiv w:val="1"/>
      <w:marLeft w:val="0"/>
      <w:marRight w:val="0"/>
      <w:marTop w:val="0"/>
      <w:marBottom w:val="0"/>
      <w:divBdr>
        <w:top w:val="none" w:sz="0" w:space="0" w:color="auto"/>
        <w:left w:val="none" w:sz="0" w:space="0" w:color="auto"/>
        <w:bottom w:val="none" w:sz="0" w:space="0" w:color="auto"/>
        <w:right w:val="none" w:sz="0" w:space="0" w:color="auto"/>
      </w:divBdr>
    </w:div>
    <w:div w:id="442769486">
      <w:bodyDiv w:val="1"/>
      <w:marLeft w:val="0"/>
      <w:marRight w:val="0"/>
      <w:marTop w:val="0"/>
      <w:marBottom w:val="0"/>
      <w:divBdr>
        <w:top w:val="none" w:sz="0" w:space="0" w:color="auto"/>
        <w:left w:val="none" w:sz="0" w:space="0" w:color="auto"/>
        <w:bottom w:val="none" w:sz="0" w:space="0" w:color="auto"/>
        <w:right w:val="none" w:sz="0" w:space="0" w:color="auto"/>
      </w:divBdr>
    </w:div>
    <w:div w:id="706948975">
      <w:bodyDiv w:val="1"/>
      <w:marLeft w:val="0"/>
      <w:marRight w:val="0"/>
      <w:marTop w:val="0"/>
      <w:marBottom w:val="0"/>
      <w:divBdr>
        <w:top w:val="none" w:sz="0" w:space="0" w:color="auto"/>
        <w:left w:val="none" w:sz="0" w:space="0" w:color="auto"/>
        <w:bottom w:val="none" w:sz="0" w:space="0" w:color="auto"/>
        <w:right w:val="none" w:sz="0" w:space="0" w:color="auto"/>
      </w:divBdr>
    </w:div>
    <w:div w:id="778522565">
      <w:bodyDiv w:val="1"/>
      <w:marLeft w:val="0"/>
      <w:marRight w:val="0"/>
      <w:marTop w:val="0"/>
      <w:marBottom w:val="0"/>
      <w:divBdr>
        <w:top w:val="none" w:sz="0" w:space="0" w:color="auto"/>
        <w:left w:val="none" w:sz="0" w:space="0" w:color="auto"/>
        <w:bottom w:val="none" w:sz="0" w:space="0" w:color="auto"/>
        <w:right w:val="none" w:sz="0" w:space="0" w:color="auto"/>
      </w:divBdr>
    </w:div>
    <w:div w:id="788745997">
      <w:bodyDiv w:val="1"/>
      <w:marLeft w:val="0"/>
      <w:marRight w:val="0"/>
      <w:marTop w:val="0"/>
      <w:marBottom w:val="0"/>
      <w:divBdr>
        <w:top w:val="none" w:sz="0" w:space="0" w:color="auto"/>
        <w:left w:val="none" w:sz="0" w:space="0" w:color="auto"/>
        <w:bottom w:val="none" w:sz="0" w:space="0" w:color="auto"/>
        <w:right w:val="none" w:sz="0" w:space="0" w:color="auto"/>
      </w:divBdr>
    </w:div>
    <w:div w:id="844710611">
      <w:bodyDiv w:val="1"/>
      <w:marLeft w:val="0"/>
      <w:marRight w:val="0"/>
      <w:marTop w:val="0"/>
      <w:marBottom w:val="0"/>
      <w:divBdr>
        <w:top w:val="none" w:sz="0" w:space="0" w:color="auto"/>
        <w:left w:val="none" w:sz="0" w:space="0" w:color="auto"/>
        <w:bottom w:val="none" w:sz="0" w:space="0" w:color="auto"/>
        <w:right w:val="none" w:sz="0" w:space="0" w:color="auto"/>
      </w:divBdr>
    </w:div>
    <w:div w:id="844901039">
      <w:bodyDiv w:val="1"/>
      <w:marLeft w:val="0"/>
      <w:marRight w:val="0"/>
      <w:marTop w:val="0"/>
      <w:marBottom w:val="0"/>
      <w:divBdr>
        <w:top w:val="none" w:sz="0" w:space="0" w:color="auto"/>
        <w:left w:val="none" w:sz="0" w:space="0" w:color="auto"/>
        <w:bottom w:val="none" w:sz="0" w:space="0" w:color="auto"/>
        <w:right w:val="none" w:sz="0" w:space="0" w:color="auto"/>
      </w:divBdr>
    </w:div>
    <w:div w:id="898323927">
      <w:bodyDiv w:val="1"/>
      <w:marLeft w:val="0"/>
      <w:marRight w:val="0"/>
      <w:marTop w:val="0"/>
      <w:marBottom w:val="0"/>
      <w:divBdr>
        <w:top w:val="none" w:sz="0" w:space="0" w:color="auto"/>
        <w:left w:val="none" w:sz="0" w:space="0" w:color="auto"/>
        <w:bottom w:val="none" w:sz="0" w:space="0" w:color="auto"/>
        <w:right w:val="none" w:sz="0" w:space="0" w:color="auto"/>
      </w:divBdr>
    </w:div>
    <w:div w:id="927932773">
      <w:bodyDiv w:val="1"/>
      <w:marLeft w:val="0"/>
      <w:marRight w:val="0"/>
      <w:marTop w:val="0"/>
      <w:marBottom w:val="0"/>
      <w:divBdr>
        <w:top w:val="none" w:sz="0" w:space="0" w:color="auto"/>
        <w:left w:val="none" w:sz="0" w:space="0" w:color="auto"/>
        <w:bottom w:val="none" w:sz="0" w:space="0" w:color="auto"/>
        <w:right w:val="none" w:sz="0" w:space="0" w:color="auto"/>
      </w:divBdr>
      <w:divsChild>
        <w:div w:id="132718761">
          <w:marLeft w:val="0"/>
          <w:marRight w:val="0"/>
          <w:marTop w:val="0"/>
          <w:marBottom w:val="0"/>
          <w:divBdr>
            <w:top w:val="none" w:sz="0" w:space="0" w:color="auto"/>
            <w:left w:val="none" w:sz="0" w:space="0" w:color="auto"/>
            <w:bottom w:val="none" w:sz="0" w:space="0" w:color="auto"/>
            <w:right w:val="none" w:sz="0" w:space="0" w:color="auto"/>
          </w:divBdr>
          <w:divsChild>
            <w:div w:id="423111656">
              <w:marLeft w:val="0"/>
              <w:marRight w:val="0"/>
              <w:marTop w:val="0"/>
              <w:marBottom w:val="0"/>
              <w:divBdr>
                <w:top w:val="none" w:sz="0" w:space="0" w:color="auto"/>
                <w:left w:val="none" w:sz="0" w:space="0" w:color="auto"/>
                <w:bottom w:val="none" w:sz="0" w:space="0" w:color="auto"/>
                <w:right w:val="none" w:sz="0" w:space="0" w:color="auto"/>
              </w:divBdr>
            </w:div>
          </w:divsChild>
        </w:div>
        <w:div w:id="1095059148">
          <w:marLeft w:val="0"/>
          <w:marRight w:val="0"/>
          <w:marTop w:val="0"/>
          <w:marBottom w:val="0"/>
          <w:divBdr>
            <w:top w:val="none" w:sz="0" w:space="0" w:color="auto"/>
            <w:left w:val="none" w:sz="0" w:space="0" w:color="auto"/>
            <w:bottom w:val="none" w:sz="0" w:space="0" w:color="auto"/>
            <w:right w:val="none" w:sz="0" w:space="0" w:color="auto"/>
          </w:divBdr>
          <w:divsChild>
            <w:div w:id="1151940553">
              <w:marLeft w:val="0"/>
              <w:marRight w:val="0"/>
              <w:marTop w:val="0"/>
              <w:marBottom w:val="0"/>
              <w:divBdr>
                <w:top w:val="none" w:sz="0" w:space="0" w:color="auto"/>
                <w:left w:val="none" w:sz="0" w:space="0" w:color="auto"/>
                <w:bottom w:val="none" w:sz="0" w:space="0" w:color="auto"/>
                <w:right w:val="none" w:sz="0" w:space="0" w:color="auto"/>
              </w:divBdr>
            </w:div>
          </w:divsChild>
        </w:div>
        <w:div w:id="1271161617">
          <w:marLeft w:val="0"/>
          <w:marRight w:val="0"/>
          <w:marTop w:val="0"/>
          <w:marBottom w:val="0"/>
          <w:divBdr>
            <w:top w:val="none" w:sz="0" w:space="0" w:color="auto"/>
            <w:left w:val="none" w:sz="0" w:space="0" w:color="auto"/>
            <w:bottom w:val="none" w:sz="0" w:space="0" w:color="auto"/>
            <w:right w:val="none" w:sz="0" w:space="0" w:color="auto"/>
          </w:divBdr>
          <w:divsChild>
            <w:div w:id="526524897">
              <w:marLeft w:val="0"/>
              <w:marRight w:val="0"/>
              <w:marTop w:val="0"/>
              <w:marBottom w:val="0"/>
              <w:divBdr>
                <w:top w:val="none" w:sz="0" w:space="0" w:color="auto"/>
                <w:left w:val="none" w:sz="0" w:space="0" w:color="auto"/>
                <w:bottom w:val="none" w:sz="0" w:space="0" w:color="auto"/>
                <w:right w:val="none" w:sz="0" w:space="0" w:color="auto"/>
              </w:divBdr>
            </w:div>
          </w:divsChild>
        </w:div>
        <w:div w:id="1303923699">
          <w:marLeft w:val="0"/>
          <w:marRight w:val="0"/>
          <w:marTop w:val="0"/>
          <w:marBottom w:val="0"/>
          <w:divBdr>
            <w:top w:val="none" w:sz="0" w:space="0" w:color="auto"/>
            <w:left w:val="none" w:sz="0" w:space="0" w:color="auto"/>
            <w:bottom w:val="none" w:sz="0" w:space="0" w:color="auto"/>
            <w:right w:val="none" w:sz="0" w:space="0" w:color="auto"/>
          </w:divBdr>
          <w:divsChild>
            <w:div w:id="913703805">
              <w:marLeft w:val="0"/>
              <w:marRight w:val="0"/>
              <w:marTop w:val="0"/>
              <w:marBottom w:val="0"/>
              <w:divBdr>
                <w:top w:val="none" w:sz="0" w:space="0" w:color="auto"/>
                <w:left w:val="none" w:sz="0" w:space="0" w:color="auto"/>
                <w:bottom w:val="none" w:sz="0" w:space="0" w:color="auto"/>
                <w:right w:val="none" w:sz="0" w:space="0" w:color="auto"/>
              </w:divBdr>
            </w:div>
          </w:divsChild>
        </w:div>
        <w:div w:id="1670710484">
          <w:marLeft w:val="0"/>
          <w:marRight w:val="0"/>
          <w:marTop w:val="0"/>
          <w:marBottom w:val="0"/>
          <w:divBdr>
            <w:top w:val="none" w:sz="0" w:space="0" w:color="auto"/>
            <w:left w:val="none" w:sz="0" w:space="0" w:color="auto"/>
            <w:bottom w:val="none" w:sz="0" w:space="0" w:color="auto"/>
            <w:right w:val="none" w:sz="0" w:space="0" w:color="auto"/>
          </w:divBdr>
          <w:divsChild>
            <w:div w:id="19902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6389">
      <w:bodyDiv w:val="1"/>
      <w:marLeft w:val="0"/>
      <w:marRight w:val="0"/>
      <w:marTop w:val="0"/>
      <w:marBottom w:val="0"/>
      <w:divBdr>
        <w:top w:val="none" w:sz="0" w:space="0" w:color="auto"/>
        <w:left w:val="none" w:sz="0" w:space="0" w:color="auto"/>
        <w:bottom w:val="none" w:sz="0" w:space="0" w:color="auto"/>
        <w:right w:val="none" w:sz="0" w:space="0" w:color="auto"/>
      </w:divBdr>
      <w:divsChild>
        <w:div w:id="365908638">
          <w:marLeft w:val="0"/>
          <w:marRight w:val="0"/>
          <w:marTop w:val="0"/>
          <w:marBottom w:val="0"/>
          <w:divBdr>
            <w:top w:val="none" w:sz="0" w:space="0" w:color="auto"/>
            <w:left w:val="none" w:sz="0" w:space="0" w:color="auto"/>
            <w:bottom w:val="none" w:sz="0" w:space="0" w:color="auto"/>
            <w:right w:val="none" w:sz="0" w:space="0" w:color="auto"/>
          </w:divBdr>
          <w:divsChild>
            <w:div w:id="1936285967">
              <w:marLeft w:val="0"/>
              <w:marRight w:val="0"/>
              <w:marTop w:val="0"/>
              <w:marBottom w:val="0"/>
              <w:divBdr>
                <w:top w:val="none" w:sz="0" w:space="0" w:color="auto"/>
                <w:left w:val="none" w:sz="0" w:space="0" w:color="auto"/>
                <w:bottom w:val="none" w:sz="0" w:space="0" w:color="auto"/>
                <w:right w:val="none" w:sz="0" w:space="0" w:color="auto"/>
              </w:divBdr>
            </w:div>
          </w:divsChild>
        </w:div>
        <w:div w:id="522403576">
          <w:marLeft w:val="0"/>
          <w:marRight w:val="0"/>
          <w:marTop w:val="0"/>
          <w:marBottom w:val="0"/>
          <w:divBdr>
            <w:top w:val="none" w:sz="0" w:space="0" w:color="auto"/>
            <w:left w:val="none" w:sz="0" w:space="0" w:color="auto"/>
            <w:bottom w:val="none" w:sz="0" w:space="0" w:color="auto"/>
            <w:right w:val="none" w:sz="0" w:space="0" w:color="auto"/>
          </w:divBdr>
          <w:divsChild>
            <w:div w:id="1937667291">
              <w:marLeft w:val="0"/>
              <w:marRight w:val="0"/>
              <w:marTop w:val="0"/>
              <w:marBottom w:val="0"/>
              <w:divBdr>
                <w:top w:val="none" w:sz="0" w:space="0" w:color="auto"/>
                <w:left w:val="none" w:sz="0" w:space="0" w:color="auto"/>
                <w:bottom w:val="none" w:sz="0" w:space="0" w:color="auto"/>
                <w:right w:val="none" w:sz="0" w:space="0" w:color="auto"/>
              </w:divBdr>
            </w:div>
          </w:divsChild>
        </w:div>
        <w:div w:id="1531991331">
          <w:marLeft w:val="0"/>
          <w:marRight w:val="0"/>
          <w:marTop w:val="0"/>
          <w:marBottom w:val="0"/>
          <w:divBdr>
            <w:top w:val="none" w:sz="0" w:space="0" w:color="auto"/>
            <w:left w:val="none" w:sz="0" w:space="0" w:color="auto"/>
            <w:bottom w:val="none" w:sz="0" w:space="0" w:color="auto"/>
            <w:right w:val="none" w:sz="0" w:space="0" w:color="auto"/>
          </w:divBdr>
          <w:divsChild>
            <w:div w:id="108399405">
              <w:marLeft w:val="0"/>
              <w:marRight w:val="0"/>
              <w:marTop w:val="0"/>
              <w:marBottom w:val="0"/>
              <w:divBdr>
                <w:top w:val="none" w:sz="0" w:space="0" w:color="auto"/>
                <w:left w:val="none" w:sz="0" w:space="0" w:color="auto"/>
                <w:bottom w:val="none" w:sz="0" w:space="0" w:color="auto"/>
                <w:right w:val="none" w:sz="0" w:space="0" w:color="auto"/>
              </w:divBdr>
            </w:div>
          </w:divsChild>
        </w:div>
        <w:div w:id="2022002853">
          <w:marLeft w:val="0"/>
          <w:marRight w:val="0"/>
          <w:marTop w:val="0"/>
          <w:marBottom w:val="0"/>
          <w:divBdr>
            <w:top w:val="none" w:sz="0" w:space="0" w:color="auto"/>
            <w:left w:val="none" w:sz="0" w:space="0" w:color="auto"/>
            <w:bottom w:val="none" w:sz="0" w:space="0" w:color="auto"/>
            <w:right w:val="none" w:sz="0" w:space="0" w:color="auto"/>
          </w:divBdr>
          <w:divsChild>
            <w:div w:id="1001851240">
              <w:marLeft w:val="0"/>
              <w:marRight w:val="0"/>
              <w:marTop w:val="0"/>
              <w:marBottom w:val="0"/>
              <w:divBdr>
                <w:top w:val="none" w:sz="0" w:space="0" w:color="auto"/>
                <w:left w:val="none" w:sz="0" w:space="0" w:color="auto"/>
                <w:bottom w:val="none" w:sz="0" w:space="0" w:color="auto"/>
                <w:right w:val="none" w:sz="0" w:space="0" w:color="auto"/>
              </w:divBdr>
            </w:div>
          </w:divsChild>
        </w:div>
        <w:div w:id="2122259774">
          <w:marLeft w:val="0"/>
          <w:marRight w:val="0"/>
          <w:marTop w:val="0"/>
          <w:marBottom w:val="0"/>
          <w:divBdr>
            <w:top w:val="none" w:sz="0" w:space="0" w:color="auto"/>
            <w:left w:val="none" w:sz="0" w:space="0" w:color="auto"/>
            <w:bottom w:val="none" w:sz="0" w:space="0" w:color="auto"/>
            <w:right w:val="none" w:sz="0" w:space="0" w:color="auto"/>
          </w:divBdr>
          <w:divsChild>
            <w:div w:id="11076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7493">
      <w:bodyDiv w:val="1"/>
      <w:marLeft w:val="0"/>
      <w:marRight w:val="0"/>
      <w:marTop w:val="0"/>
      <w:marBottom w:val="0"/>
      <w:divBdr>
        <w:top w:val="none" w:sz="0" w:space="0" w:color="auto"/>
        <w:left w:val="none" w:sz="0" w:space="0" w:color="auto"/>
        <w:bottom w:val="none" w:sz="0" w:space="0" w:color="auto"/>
        <w:right w:val="none" w:sz="0" w:space="0" w:color="auto"/>
      </w:divBdr>
    </w:div>
    <w:div w:id="996612776">
      <w:bodyDiv w:val="1"/>
      <w:marLeft w:val="0"/>
      <w:marRight w:val="0"/>
      <w:marTop w:val="0"/>
      <w:marBottom w:val="0"/>
      <w:divBdr>
        <w:top w:val="none" w:sz="0" w:space="0" w:color="auto"/>
        <w:left w:val="none" w:sz="0" w:space="0" w:color="auto"/>
        <w:bottom w:val="none" w:sz="0" w:space="0" w:color="auto"/>
        <w:right w:val="none" w:sz="0" w:space="0" w:color="auto"/>
      </w:divBdr>
    </w:div>
    <w:div w:id="1011953017">
      <w:bodyDiv w:val="1"/>
      <w:marLeft w:val="0"/>
      <w:marRight w:val="0"/>
      <w:marTop w:val="0"/>
      <w:marBottom w:val="0"/>
      <w:divBdr>
        <w:top w:val="none" w:sz="0" w:space="0" w:color="auto"/>
        <w:left w:val="none" w:sz="0" w:space="0" w:color="auto"/>
        <w:bottom w:val="none" w:sz="0" w:space="0" w:color="auto"/>
        <w:right w:val="none" w:sz="0" w:space="0" w:color="auto"/>
      </w:divBdr>
    </w:div>
    <w:div w:id="1269851986">
      <w:bodyDiv w:val="1"/>
      <w:marLeft w:val="0"/>
      <w:marRight w:val="0"/>
      <w:marTop w:val="0"/>
      <w:marBottom w:val="0"/>
      <w:divBdr>
        <w:top w:val="none" w:sz="0" w:space="0" w:color="auto"/>
        <w:left w:val="none" w:sz="0" w:space="0" w:color="auto"/>
        <w:bottom w:val="none" w:sz="0" w:space="0" w:color="auto"/>
        <w:right w:val="none" w:sz="0" w:space="0" w:color="auto"/>
      </w:divBdr>
    </w:div>
    <w:div w:id="1271158218">
      <w:bodyDiv w:val="1"/>
      <w:marLeft w:val="0"/>
      <w:marRight w:val="0"/>
      <w:marTop w:val="0"/>
      <w:marBottom w:val="0"/>
      <w:divBdr>
        <w:top w:val="none" w:sz="0" w:space="0" w:color="auto"/>
        <w:left w:val="none" w:sz="0" w:space="0" w:color="auto"/>
        <w:bottom w:val="none" w:sz="0" w:space="0" w:color="auto"/>
        <w:right w:val="none" w:sz="0" w:space="0" w:color="auto"/>
      </w:divBdr>
    </w:div>
    <w:div w:id="1346588265">
      <w:bodyDiv w:val="1"/>
      <w:marLeft w:val="0"/>
      <w:marRight w:val="0"/>
      <w:marTop w:val="0"/>
      <w:marBottom w:val="0"/>
      <w:divBdr>
        <w:top w:val="none" w:sz="0" w:space="0" w:color="auto"/>
        <w:left w:val="none" w:sz="0" w:space="0" w:color="auto"/>
        <w:bottom w:val="none" w:sz="0" w:space="0" w:color="auto"/>
        <w:right w:val="none" w:sz="0" w:space="0" w:color="auto"/>
      </w:divBdr>
    </w:div>
    <w:div w:id="1421410443">
      <w:bodyDiv w:val="1"/>
      <w:marLeft w:val="0"/>
      <w:marRight w:val="0"/>
      <w:marTop w:val="0"/>
      <w:marBottom w:val="0"/>
      <w:divBdr>
        <w:top w:val="none" w:sz="0" w:space="0" w:color="auto"/>
        <w:left w:val="none" w:sz="0" w:space="0" w:color="auto"/>
        <w:bottom w:val="none" w:sz="0" w:space="0" w:color="auto"/>
        <w:right w:val="none" w:sz="0" w:space="0" w:color="auto"/>
      </w:divBdr>
      <w:divsChild>
        <w:div w:id="589660100">
          <w:marLeft w:val="0"/>
          <w:marRight w:val="0"/>
          <w:marTop w:val="0"/>
          <w:marBottom w:val="0"/>
          <w:divBdr>
            <w:top w:val="none" w:sz="0" w:space="0" w:color="auto"/>
            <w:left w:val="none" w:sz="0" w:space="0" w:color="auto"/>
            <w:bottom w:val="none" w:sz="0" w:space="0" w:color="auto"/>
            <w:right w:val="none" w:sz="0" w:space="0" w:color="auto"/>
          </w:divBdr>
        </w:div>
        <w:div w:id="954213760">
          <w:marLeft w:val="0"/>
          <w:marRight w:val="0"/>
          <w:marTop w:val="0"/>
          <w:marBottom w:val="0"/>
          <w:divBdr>
            <w:top w:val="none" w:sz="0" w:space="0" w:color="auto"/>
            <w:left w:val="none" w:sz="0" w:space="0" w:color="auto"/>
            <w:bottom w:val="none" w:sz="0" w:space="0" w:color="auto"/>
            <w:right w:val="none" w:sz="0" w:space="0" w:color="auto"/>
          </w:divBdr>
        </w:div>
        <w:div w:id="1054474906">
          <w:marLeft w:val="0"/>
          <w:marRight w:val="0"/>
          <w:marTop w:val="0"/>
          <w:marBottom w:val="0"/>
          <w:divBdr>
            <w:top w:val="none" w:sz="0" w:space="0" w:color="auto"/>
            <w:left w:val="none" w:sz="0" w:space="0" w:color="auto"/>
            <w:bottom w:val="none" w:sz="0" w:space="0" w:color="auto"/>
            <w:right w:val="none" w:sz="0" w:space="0" w:color="auto"/>
          </w:divBdr>
        </w:div>
        <w:div w:id="1168979612">
          <w:marLeft w:val="0"/>
          <w:marRight w:val="0"/>
          <w:marTop w:val="0"/>
          <w:marBottom w:val="0"/>
          <w:divBdr>
            <w:top w:val="none" w:sz="0" w:space="0" w:color="auto"/>
            <w:left w:val="none" w:sz="0" w:space="0" w:color="auto"/>
            <w:bottom w:val="none" w:sz="0" w:space="0" w:color="auto"/>
            <w:right w:val="none" w:sz="0" w:space="0" w:color="auto"/>
          </w:divBdr>
        </w:div>
        <w:div w:id="1315915528">
          <w:marLeft w:val="0"/>
          <w:marRight w:val="0"/>
          <w:marTop w:val="0"/>
          <w:marBottom w:val="0"/>
          <w:divBdr>
            <w:top w:val="none" w:sz="0" w:space="0" w:color="auto"/>
            <w:left w:val="none" w:sz="0" w:space="0" w:color="auto"/>
            <w:bottom w:val="none" w:sz="0" w:space="0" w:color="auto"/>
            <w:right w:val="none" w:sz="0" w:space="0" w:color="auto"/>
          </w:divBdr>
        </w:div>
        <w:div w:id="1478259313">
          <w:marLeft w:val="0"/>
          <w:marRight w:val="0"/>
          <w:marTop w:val="0"/>
          <w:marBottom w:val="0"/>
          <w:divBdr>
            <w:top w:val="none" w:sz="0" w:space="0" w:color="auto"/>
            <w:left w:val="none" w:sz="0" w:space="0" w:color="auto"/>
            <w:bottom w:val="none" w:sz="0" w:space="0" w:color="auto"/>
            <w:right w:val="none" w:sz="0" w:space="0" w:color="auto"/>
          </w:divBdr>
        </w:div>
        <w:div w:id="1497264762">
          <w:marLeft w:val="0"/>
          <w:marRight w:val="0"/>
          <w:marTop w:val="0"/>
          <w:marBottom w:val="0"/>
          <w:divBdr>
            <w:top w:val="none" w:sz="0" w:space="0" w:color="auto"/>
            <w:left w:val="none" w:sz="0" w:space="0" w:color="auto"/>
            <w:bottom w:val="none" w:sz="0" w:space="0" w:color="auto"/>
            <w:right w:val="none" w:sz="0" w:space="0" w:color="auto"/>
          </w:divBdr>
        </w:div>
        <w:div w:id="1625233061">
          <w:marLeft w:val="0"/>
          <w:marRight w:val="0"/>
          <w:marTop w:val="0"/>
          <w:marBottom w:val="0"/>
          <w:divBdr>
            <w:top w:val="none" w:sz="0" w:space="0" w:color="auto"/>
            <w:left w:val="none" w:sz="0" w:space="0" w:color="auto"/>
            <w:bottom w:val="none" w:sz="0" w:space="0" w:color="auto"/>
            <w:right w:val="none" w:sz="0" w:space="0" w:color="auto"/>
          </w:divBdr>
        </w:div>
        <w:div w:id="1747603100">
          <w:marLeft w:val="0"/>
          <w:marRight w:val="0"/>
          <w:marTop w:val="0"/>
          <w:marBottom w:val="0"/>
          <w:divBdr>
            <w:top w:val="none" w:sz="0" w:space="0" w:color="auto"/>
            <w:left w:val="none" w:sz="0" w:space="0" w:color="auto"/>
            <w:bottom w:val="none" w:sz="0" w:space="0" w:color="auto"/>
            <w:right w:val="none" w:sz="0" w:space="0" w:color="auto"/>
          </w:divBdr>
        </w:div>
        <w:div w:id="2044086144">
          <w:marLeft w:val="0"/>
          <w:marRight w:val="0"/>
          <w:marTop w:val="0"/>
          <w:marBottom w:val="0"/>
          <w:divBdr>
            <w:top w:val="none" w:sz="0" w:space="0" w:color="auto"/>
            <w:left w:val="none" w:sz="0" w:space="0" w:color="auto"/>
            <w:bottom w:val="none" w:sz="0" w:space="0" w:color="auto"/>
            <w:right w:val="none" w:sz="0" w:space="0" w:color="auto"/>
          </w:divBdr>
        </w:div>
      </w:divsChild>
    </w:div>
    <w:div w:id="1584490318">
      <w:bodyDiv w:val="1"/>
      <w:marLeft w:val="0"/>
      <w:marRight w:val="0"/>
      <w:marTop w:val="0"/>
      <w:marBottom w:val="0"/>
      <w:divBdr>
        <w:top w:val="none" w:sz="0" w:space="0" w:color="auto"/>
        <w:left w:val="none" w:sz="0" w:space="0" w:color="auto"/>
        <w:bottom w:val="none" w:sz="0" w:space="0" w:color="auto"/>
        <w:right w:val="none" w:sz="0" w:space="0" w:color="auto"/>
      </w:divBdr>
    </w:div>
    <w:div w:id="1725910377">
      <w:bodyDiv w:val="1"/>
      <w:marLeft w:val="0"/>
      <w:marRight w:val="0"/>
      <w:marTop w:val="0"/>
      <w:marBottom w:val="0"/>
      <w:divBdr>
        <w:top w:val="none" w:sz="0" w:space="0" w:color="auto"/>
        <w:left w:val="none" w:sz="0" w:space="0" w:color="auto"/>
        <w:bottom w:val="none" w:sz="0" w:space="0" w:color="auto"/>
        <w:right w:val="none" w:sz="0" w:space="0" w:color="auto"/>
      </w:divBdr>
    </w:div>
    <w:div w:id="1884366898">
      <w:bodyDiv w:val="1"/>
      <w:marLeft w:val="0"/>
      <w:marRight w:val="0"/>
      <w:marTop w:val="0"/>
      <w:marBottom w:val="0"/>
      <w:divBdr>
        <w:top w:val="none" w:sz="0" w:space="0" w:color="auto"/>
        <w:left w:val="none" w:sz="0" w:space="0" w:color="auto"/>
        <w:bottom w:val="none" w:sz="0" w:space="0" w:color="auto"/>
        <w:right w:val="none" w:sz="0" w:space="0" w:color="auto"/>
      </w:divBdr>
    </w:div>
    <w:div w:id="202146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ca-archive.org/interspeech_2025/xiao25e_interspeech.pdf?utm_source=chatgpt.com" TargetMode="Externa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www.isca-archive.org/interspeech_2020/luz20_interspeech.pdf" TargetMode="External"/><Relationship Id="rId7" Type="http://schemas.openxmlformats.org/officeDocument/2006/relationships/hyperlink" Target="https://www.sciencedirect.com/journal/computer-speech-and-language" TargetMode="External"/><Relationship Id="rId12" Type="http://schemas.openxmlformats.org/officeDocument/2006/relationships/comments" Target="comments.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pmc.ncbi.nlm.nih.gov/articles/PMC619540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unxiaogao/ADCELEB" TargetMode="External"/><Relationship Id="rId24" Type="http://schemas.openxmlformats.org/officeDocument/2006/relationships/theme" Target="theme/theme1.xml"/><Relationship Id="rId5" Type="http://schemas.openxmlformats.org/officeDocument/2006/relationships/footnotes" Target="footnote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hyperlink" Target="https://talkbank.org/dementia/ADReSS-2020/2020Papers.pdf?utm_source=chatgpt.com" TargetMode="External"/><Relationship Id="rId19" Type="http://schemas.openxmlformats.org/officeDocument/2006/relationships/hyperlink" Target="https://en.wikipedia.org/wiki/Entropy_(information_theory)" TargetMode="External"/><Relationship Id="rId4" Type="http://schemas.openxmlformats.org/officeDocument/2006/relationships/webSettings" Target="webSettings.xml"/><Relationship Id="rId9" Type="http://schemas.openxmlformats.org/officeDocument/2006/relationships/hyperlink" Target="https://www.sciencedirect.com/science/article/abs/pii/S0885230823000049" TargetMode="Externa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13484</TotalTime>
  <Pages>17</Pages>
  <Words>4467</Words>
  <Characters>26941</Characters>
  <Application>Microsoft Office Word</Application>
  <DocSecurity>0</DocSecurity>
  <Lines>481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Royce K</dc:creator>
  <cp:keywords/>
  <dc:description/>
  <cp:lastModifiedBy>Salah, Royce K</cp:lastModifiedBy>
  <cp:revision>10</cp:revision>
  <dcterms:created xsi:type="dcterms:W3CDTF">2025-07-12T23:58:00Z</dcterms:created>
  <dcterms:modified xsi:type="dcterms:W3CDTF">2025-12-30T05:04:00Z</dcterms:modified>
</cp:coreProperties>
</file>