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20ABF" w14:textId="1FA00467" w:rsidR="00477538" w:rsidRDefault="0057051B" w:rsidP="00907507">
      <w:pPr>
        <w:rPr>
          <w:b/>
          <w:bCs/>
        </w:rPr>
      </w:pPr>
      <w:r>
        <w:rPr>
          <w:b/>
          <w:bCs/>
        </w:rPr>
        <w:t>Elsevier – Computer Speech and Language</w:t>
      </w:r>
    </w:p>
    <w:p w14:paraId="6E56425F" w14:textId="61CA7F2E" w:rsidR="00C21680" w:rsidRDefault="00B82023" w:rsidP="00907507">
      <w:pPr>
        <w:rPr>
          <w:b/>
          <w:bCs/>
        </w:rPr>
      </w:pPr>
      <w:r>
        <w:rPr>
          <w:b/>
          <w:bCs/>
        </w:rPr>
        <w:t xml:space="preserve">Journal: </w:t>
      </w:r>
      <w:hyperlink r:id="rId7" w:history="1">
        <w:r w:rsidRPr="00882964">
          <w:rPr>
            <w:rStyle w:val="Hyperlink"/>
            <w:b/>
            <w:bCs/>
          </w:rPr>
          <w:t>https://www.sciencedirect.com/journal/computer-speech-and-language</w:t>
        </w:r>
      </w:hyperlink>
    </w:p>
    <w:p w14:paraId="1BFE4B75" w14:textId="7E55CFEC" w:rsidR="00C21680" w:rsidRDefault="00C21680" w:rsidP="00C21680">
      <w:pPr>
        <w:pStyle w:val="ListParagraph"/>
        <w:numPr>
          <w:ilvl w:val="0"/>
          <w:numId w:val="16"/>
        </w:numPr>
        <w:rPr>
          <w:b/>
          <w:bCs/>
        </w:rPr>
      </w:pPr>
      <w:r w:rsidRPr="00C21680">
        <w:rPr>
          <w:b/>
          <w:bCs/>
        </w:rPr>
        <w:t>Offer co-author to TA’s and Professors</w:t>
      </w:r>
    </w:p>
    <w:p w14:paraId="0A553FAB" w14:textId="3BA0A16C" w:rsidR="00C21680" w:rsidRDefault="00C21680" w:rsidP="00C21680">
      <w:pPr>
        <w:pStyle w:val="ListParagraph"/>
        <w:numPr>
          <w:ilvl w:val="0"/>
          <w:numId w:val="16"/>
        </w:numPr>
        <w:rPr>
          <w:b/>
          <w:bCs/>
        </w:rPr>
      </w:pPr>
      <w:r>
        <w:rPr>
          <w:b/>
          <w:bCs/>
        </w:rPr>
        <w:t>What am I offering to the journal (novelty even if incremental)</w:t>
      </w:r>
    </w:p>
    <w:p w14:paraId="27DFF1E9" w14:textId="2FD8F10A" w:rsidR="00C21680" w:rsidRDefault="00C21680" w:rsidP="00C21680">
      <w:pPr>
        <w:pStyle w:val="ListParagraph"/>
        <w:numPr>
          <w:ilvl w:val="0"/>
          <w:numId w:val="16"/>
        </w:numPr>
        <w:rPr>
          <w:b/>
          <w:bCs/>
        </w:rPr>
      </w:pPr>
      <w:r>
        <w:rPr>
          <w:b/>
          <w:bCs/>
        </w:rPr>
        <w:t>Read how papers build their arguments</w:t>
      </w:r>
    </w:p>
    <w:p w14:paraId="1D30E93D" w14:textId="13D866F1" w:rsidR="00C21680" w:rsidRPr="00C21680" w:rsidRDefault="00C21680" w:rsidP="00C21680">
      <w:pPr>
        <w:pStyle w:val="ListParagraph"/>
        <w:numPr>
          <w:ilvl w:val="0"/>
          <w:numId w:val="16"/>
        </w:numPr>
        <w:rPr>
          <w:b/>
          <w:bCs/>
        </w:rPr>
      </w:pPr>
      <w:r>
        <w:rPr>
          <w:b/>
          <w:bCs/>
        </w:rPr>
        <w:t>Reference papers and say that I’m building off their research</w:t>
      </w:r>
    </w:p>
    <w:p w14:paraId="22D4945F" w14:textId="77777777" w:rsidR="00C21680" w:rsidRDefault="00C21680" w:rsidP="00907507">
      <w:pPr>
        <w:rPr>
          <w:b/>
          <w:bCs/>
        </w:rPr>
      </w:pPr>
    </w:p>
    <w:p w14:paraId="25B13260" w14:textId="77777777" w:rsidR="00B1677B" w:rsidRPr="00B1677B" w:rsidRDefault="00B1677B" w:rsidP="00B1677B">
      <w:pPr>
        <w:rPr>
          <w:b/>
          <w:bCs/>
        </w:rPr>
      </w:pPr>
      <w:r w:rsidRPr="00B1677B">
        <w:rPr>
          <w:b/>
          <w:bCs/>
        </w:rPr>
        <w:t>Aims &amp; Scope</w:t>
      </w:r>
    </w:p>
    <w:p w14:paraId="5DB824D9" w14:textId="77777777" w:rsidR="00B1677B" w:rsidRPr="00B1677B" w:rsidRDefault="00B1677B" w:rsidP="00B1677B">
      <w:r w:rsidRPr="00B1677B">
        <w:t xml:space="preserve">The journal provides a focus for this </w:t>
      </w:r>
      <w:proofErr w:type="gramStart"/>
      <w:r w:rsidRPr="00B1677B">
        <w:t>work, and</w:t>
      </w:r>
      <w:proofErr w:type="gramEnd"/>
      <w:r w:rsidRPr="00B1677B">
        <w:t xml:space="preserve"> encourages an interdisciplinary approach to speech and spoken language research and technology. </w:t>
      </w:r>
      <w:proofErr w:type="gramStart"/>
      <w:r w:rsidRPr="00B1677B">
        <w:t>Thus</w:t>
      </w:r>
      <w:proofErr w:type="gramEnd"/>
      <w:r w:rsidRPr="00B1677B">
        <w:t xml:space="preserve"> contributions from </w:t>
      </w:r>
      <w:proofErr w:type="gramStart"/>
      <w:r w:rsidRPr="00B1677B">
        <w:t>all of</w:t>
      </w:r>
      <w:proofErr w:type="gramEnd"/>
      <w:r w:rsidRPr="00B1677B">
        <w:t xml:space="preserve"> the related fields are welcomed in the form of reports of theoretical or experimental studies, reviews, and pertaining to models and their implementation, or reports of fundamental research leading to the improvement of such models.</w:t>
      </w:r>
    </w:p>
    <w:p w14:paraId="7C6A93F0" w14:textId="77777777" w:rsidR="00B1677B" w:rsidRPr="00B1677B" w:rsidRDefault="00B1677B" w:rsidP="00B1677B">
      <w:r w:rsidRPr="00B1677B">
        <w:t>Research Areas Include</w:t>
      </w:r>
    </w:p>
    <w:p w14:paraId="1FBA48BD" w14:textId="77777777" w:rsidR="00B1677B" w:rsidRPr="00B1677B" w:rsidRDefault="00B1677B" w:rsidP="00B1677B">
      <w:pPr>
        <w:numPr>
          <w:ilvl w:val="0"/>
          <w:numId w:val="15"/>
        </w:numPr>
      </w:pPr>
      <w:r w:rsidRPr="00B1677B">
        <w:t>Algorithms and models for speech recognition and synthesis</w:t>
      </w:r>
    </w:p>
    <w:p w14:paraId="48853986" w14:textId="77777777" w:rsidR="00B1677B" w:rsidRPr="00B1677B" w:rsidRDefault="00B1677B" w:rsidP="00B1677B">
      <w:pPr>
        <w:numPr>
          <w:ilvl w:val="0"/>
          <w:numId w:val="15"/>
        </w:numPr>
      </w:pPr>
      <w:r w:rsidRPr="00B1677B">
        <w:t>Natural language processing for speech understanding and generation</w:t>
      </w:r>
    </w:p>
    <w:p w14:paraId="39FCB2BB" w14:textId="77777777" w:rsidR="00B1677B" w:rsidRPr="00B1677B" w:rsidRDefault="00B1677B" w:rsidP="00B1677B">
      <w:pPr>
        <w:numPr>
          <w:ilvl w:val="0"/>
          <w:numId w:val="15"/>
        </w:numPr>
      </w:pPr>
      <w:r w:rsidRPr="00B1677B">
        <w:t>Computational models of spoken language discourse and dialogue</w:t>
      </w:r>
    </w:p>
    <w:p w14:paraId="2E617CBD" w14:textId="77777777" w:rsidR="00B1677B" w:rsidRPr="00B1677B" w:rsidRDefault="00B1677B" w:rsidP="00B1677B">
      <w:pPr>
        <w:numPr>
          <w:ilvl w:val="0"/>
          <w:numId w:val="15"/>
        </w:numPr>
        <w:rPr>
          <w:b/>
          <w:bCs/>
        </w:rPr>
      </w:pPr>
      <w:r w:rsidRPr="00B1677B">
        <w:rPr>
          <w:b/>
          <w:bCs/>
        </w:rPr>
        <w:t>Speech and spoken-language inclusive multimodal approaches and systems</w:t>
      </w:r>
    </w:p>
    <w:p w14:paraId="6CFB191A" w14:textId="77777777" w:rsidR="00B1677B" w:rsidRPr="00B1677B" w:rsidRDefault="00B1677B" w:rsidP="00B1677B">
      <w:pPr>
        <w:numPr>
          <w:ilvl w:val="0"/>
          <w:numId w:val="15"/>
        </w:numPr>
      </w:pPr>
      <w:r w:rsidRPr="00B1677B">
        <w:t>Information retrieval, extraction and summarization of spoken language media</w:t>
      </w:r>
    </w:p>
    <w:p w14:paraId="77FEEE5B" w14:textId="77777777" w:rsidR="00B1677B" w:rsidRPr="00B1677B" w:rsidRDefault="00B1677B" w:rsidP="00B1677B">
      <w:pPr>
        <w:numPr>
          <w:ilvl w:val="0"/>
          <w:numId w:val="15"/>
        </w:numPr>
      </w:pPr>
      <w:r w:rsidRPr="00B1677B">
        <w:t>Speaker and spoken language recognition</w:t>
      </w:r>
    </w:p>
    <w:p w14:paraId="0A0B1944" w14:textId="77777777" w:rsidR="00B1677B" w:rsidRPr="00B1677B" w:rsidRDefault="00B1677B" w:rsidP="00B1677B">
      <w:pPr>
        <w:numPr>
          <w:ilvl w:val="0"/>
          <w:numId w:val="15"/>
        </w:numPr>
      </w:pPr>
      <w:r w:rsidRPr="00B1677B">
        <w:t>Computational models of speech production and perception</w:t>
      </w:r>
    </w:p>
    <w:p w14:paraId="66D4F116" w14:textId="77777777" w:rsidR="00B1677B" w:rsidRPr="00B1677B" w:rsidRDefault="00B1677B" w:rsidP="00B1677B">
      <w:pPr>
        <w:numPr>
          <w:ilvl w:val="0"/>
          <w:numId w:val="15"/>
        </w:numPr>
        <w:rPr>
          <w:b/>
          <w:bCs/>
        </w:rPr>
      </w:pPr>
      <w:r w:rsidRPr="00B1677B">
        <w:rPr>
          <w:b/>
          <w:bCs/>
        </w:rPr>
        <w:t>Signal processing for speech analysis, enhancement and transformation</w:t>
      </w:r>
    </w:p>
    <w:p w14:paraId="1231B95A" w14:textId="77777777" w:rsidR="00B1677B" w:rsidRPr="00B1677B" w:rsidRDefault="00B1677B" w:rsidP="00B1677B">
      <w:pPr>
        <w:numPr>
          <w:ilvl w:val="0"/>
          <w:numId w:val="15"/>
        </w:numPr>
      </w:pPr>
      <w:r w:rsidRPr="00B1677B">
        <w:t>Evaluation of speech-based interactive systems</w:t>
      </w:r>
    </w:p>
    <w:p w14:paraId="749FC1AA" w14:textId="0CF15B4B" w:rsidR="0057051B" w:rsidRPr="00B1677B" w:rsidRDefault="00B1677B" w:rsidP="00907507">
      <w:pPr>
        <w:numPr>
          <w:ilvl w:val="0"/>
          <w:numId w:val="15"/>
        </w:numPr>
        <w:rPr>
          <w:b/>
          <w:bCs/>
        </w:rPr>
      </w:pPr>
      <w:r w:rsidRPr="00B1677B">
        <w:rPr>
          <w:b/>
          <w:bCs/>
        </w:rPr>
        <w:t xml:space="preserve">Applications </w:t>
      </w:r>
      <w:proofErr w:type="gramStart"/>
      <w:r w:rsidRPr="00B1677B">
        <w:rPr>
          <w:b/>
          <w:bCs/>
        </w:rPr>
        <w:t>of</w:t>
      </w:r>
      <w:proofErr w:type="gramEnd"/>
      <w:r w:rsidRPr="00B1677B">
        <w:rPr>
          <w:b/>
          <w:bCs/>
        </w:rPr>
        <w:t xml:space="preserve"> speech and spoken language technologies</w:t>
      </w:r>
    </w:p>
    <w:p w14:paraId="413B1615" w14:textId="77777777" w:rsidR="00B1677B" w:rsidRDefault="00B1677B" w:rsidP="00B1677B"/>
    <w:p w14:paraId="60BCAAF9" w14:textId="50F3DE21" w:rsidR="00661C70" w:rsidRPr="00477538" w:rsidRDefault="00661C70" w:rsidP="00B1677B">
      <w:pPr>
        <w:rPr>
          <w:b/>
          <w:bCs/>
        </w:rPr>
      </w:pPr>
      <w:r w:rsidRPr="00477538">
        <w:rPr>
          <w:b/>
          <w:bCs/>
        </w:rPr>
        <w:t>Notes for alignment with CSL</w:t>
      </w:r>
      <w:r w:rsidR="00477538" w:rsidRPr="00477538">
        <w:rPr>
          <w:b/>
          <w:bCs/>
        </w:rPr>
        <w:t>:</w:t>
      </w:r>
    </w:p>
    <w:p w14:paraId="2E6BA494" w14:textId="32A74098" w:rsidR="00661C70" w:rsidRDefault="00661C70" w:rsidP="00661C70">
      <w:pPr>
        <w:pStyle w:val="ListParagraph"/>
        <w:numPr>
          <w:ilvl w:val="0"/>
          <w:numId w:val="15"/>
        </w:numPr>
      </w:pPr>
      <w:r>
        <w:t>Push speech/NLP perspective</w:t>
      </w:r>
    </w:p>
    <w:p w14:paraId="3DDA0C41" w14:textId="71174042" w:rsidR="00661C70" w:rsidRDefault="00661C70" w:rsidP="00661C70">
      <w:pPr>
        <w:pStyle w:val="ListParagraph"/>
        <w:numPr>
          <w:ilvl w:val="1"/>
          <w:numId w:val="15"/>
        </w:numPr>
      </w:pPr>
      <w:r>
        <w:t>Speech-language model</w:t>
      </w:r>
    </w:p>
    <w:p w14:paraId="0E2545CE" w14:textId="2D6C03D9" w:rsidR="00661C70" w:rsidRDefault="00661C70" w:rsidP="00661C70">
      <w:pPr>
        <w:pStyle w:val="ListParagraph"/>
        <w:numPr>
          <w:ilvl w:val="2"/>
          <w:numId w:val="15"/>
        </w:numPr>
      </w:pPr>
      <w:r>
        <w:t>Lexical entropy</w:t>
      </w:r>
    </w:p>
    <w:p w14:paraId="788FA96A" w14:textId="77777777" w:rsidR="00477538" w:rsidRDefault="00477538" w:rsidP="00477538"/>
    <w:p w14:paraId="02A10C3E" w14:textId="354C520A" w:rsidR="00661C70" w:rsidRPr="00477538" w:rsidRDefault="00477538" w:rsidP="00B1677B">
      <w:pPr>
        <w:rPr>
          <w:b/>
          <w:bCs/>
        </w:rPr>
      </w:pPr>
      <w:r w:rsidRPr="00477538">
        <w:rPr>
          <w:b/>
          <w:bCs/>
        </w:rPr>
        <w:t>Similar works:</w:t>
      </w:r>
    </w:p>
    <w:p w14:paraId="6C361657" w14:textId="4D14B1DB" w:rsidR="00477538" w:rsidRDefault="00477538" w:rsidP="00B1677B">
      <w:hyperlink r:id="rId8" w:anchor="sec3-brainsci-12-00270" w:history="1">
        <w:r w:rsidRPr="00633FFC">
          <w:rPr>
            <w:rStyle w:val="Hyperlink"/>
          </w:rPr>
          <w:t>https://pmc.ncbi.nlm.nih.gov/articles/PMC8870383/?utm_source=chatgpt.com#sec3-brainsci-12-00270</w:t>
        </w:r>
      </w:hyperlink>
    </w:p>
    <w:p w14:paraId="5422BA83" w14:textId="2A7B1541" w:rsidR="00477538" w:rsidRDefault="00477538" w:rsidP="00477538">
      <w:pPr>
        <w:pStyle w:val="ListParagraph"/>
        <w:numPr>
          <w:ilvl w:val="0"/>
          <w:numId w:val="15"/>
        </w:numPr>
      </w:pPr>
      <w:r>
        <w:t>Semantic feature extraction with SBERT for dementia detection</w:t>
      </w:r>
    </w:p>
    <w:p w14:paraId="54A57B56" w14:textId="6E5C719E" w:rsidR="00477538" w:rsidRDefault="00477538" w:rsidP="00B1677B">
      <w:hyperlink r:id="rId9" w:history="1">
        <w:r w:rsidRPr="00633FFC">
          <w:rPr>
            <w:rStyle w:val="Hyperlink"/>
          </w:rPr>
          <w:t>https://www.isca-archive.org/interspeech_2025/xiao25e_interspeech.pdf?utm_source=chatgpt.com</w:t>
        </w:r>
      </w:hyperlink>
    </w:p>
    <w:p w14:paraId="03F91C60" w14:textId="0EBD82FC" w:rsidR="00477538" w:rsidRDefault="00477538" w:rsidP="00477538">
      <w:pPr>
        <w:pStyle w:val="ListParagraph"/>
        <w:numPr>
          <w:ilvl w:val="0"/>
          <w:numId w:val="15"/>
        </w:numPr>
      </w:pPr>
      <w:r>
        <w:t>Used perplexity to detect dementia</w:t>
      </w:r>
    </w:p>
    <w:p w14:paraId="75E8ACCB" w14:textId="244C1DBA" w:rsidR="00477538" w:rsidRDefault="00477538" w:rsidP="00477538">
      <w:pPr>
        <w:pStyle w:val="ListParagraph"/>
        <w:numPr>
          <w:ilvl w:val="1"/>
          <w:numId w:val="15"/>
        </w:numPr>
      </w:pPr>
      <w:r>
        <w:t>Perplexity vs entropy</w:t>
      </w:r>
    </w:p>
    <w:p w14:paraId="05F7B195" w14:textId="2C397AE4" w:rsidR="00477538" w:rsidRDefault="00477538" w:rsidP="00477538">
      <w:hyperlink r:id="rId10" w:history="1">
        <w:r w:rsidRPr="00633FFC">
          <w:rPr>
            <w:rStyle w:val="Hyperlink"/>
          </w:rPr>
          <w:t>https://talkbank.org/dementia/ADReSS-2020/2020Papers.pdf?utm_source=chatgpt.com</w:t>
        </w:r>
      </w:hyperlink>
    </w:p>
    <w:p w14:paraId="42840729" w14:textId="677B4AFB" w:rsidR="00477538" w:rsidRDefault="00477538" w:rsidP="00477538">
      <w:pPr>
        <w:pStyle w:val="ListParagraph"/>
        <w:numPr>
          <w:ilvl w:val="0"/>
          <w:numId w:val="15"/>
        </w:numPr>
      </w:pPr>
      <w:r>
        <w:t>ADReSS challenge: a multimodal approach to the automated recognition of Alzheimer’s dementia</w:t>
      </w:r>
    </w:p>
    <w:p w14:paraId="15949AA9" w14:textId="60900D26" w:rsidR="00477538" w:rsidRDefault="002D2803" w:rsidP="00B1677B">
      <w:hyperlink r:id="rId11" w:history="1">
        <w:r w:rsidRPr="00633FFC">
          <w:rPr>
            <w:rStyle w:val="Hyperlink"/>
          </w:rPr>
          <w:t>https://github.com/kunxiaogao/ADCELEB</w:t>
        </w:r>
      </w:hyperlink>
    </w:p>
    <w:p w14:paraId="55C28C02" w14:textId="471D4044" w:rsidR="002D2803" w:rsidRDefault="002D2803" w:rsidP="002D2803">
      <w:pPr>
        <w:pStyle w:val="ListParagraph"/>
        <w:numPr>
          <w:ilvl w:val="0"/>
          <w:numId w:val="15"/>
        </w:numPr>
      </w:pPr>
      <w:r>
        <w:t>New dataset of 25hrs of audio, 40 control, 40 test</w:t>
      </w:r>
    </w:p>
    <w:p w14:paraId="6AC52CA1" w14:textId="77777777" w:rsidR="002D2803" w:rsidRDefault="002D2803" w:rsidP="002D2803"/>
    <w:p w14:paraId="62E46773" w14:textId="32B12DC8" w:rsidR="00477538" w:rsidRPr="002D2803" w:rsidRDefault="00477538" w:rsidP="00B1677B">
      <w:pPr>
        <w:rPr>
          <w:b/>
          <w:bCs/>
        </w:rPr>
      </w:pPr>
      <w:r w:rsidRPr="002D2803">
        <w:rPr>
          <w:b/>
          <w:bCs/>
        </w:rPr>
        <w:t>Novelty</w:t>
      </w:r>
    </w:p>
    <w:p w14:paraId="031B59B8" w14:textId="57D850CF" w:rsidR="00477538" w:rsidRDefault="00477538" w:rsidP="00477538">
      <w:pPr>
        <w:pStyle w:val="ListParagraph"/>
        <w:numPr>
          <w:ilvl w:val="0"/>
          <w:numId w:val="15"/>
        </w:numPr>
      </w:pPr>
      <w:r>
        <w:t>Pre-diagnostic low-signal</w:t>
      </w:r>
    </w:p>
    <w:p w14:paraId="057ADB26" w14:textId="3B3254CB" w:rsidR="00BF315F" w:rsidRDefault="00BF315F" w:rsidP="00BF315F">
      <w:pPr>
        <w:pStyle w:val="ListParagraph"/>
        <w:numPr>
          <w:ilvl w:val="1"/>
          <w:numId w:val="15"/>
        </w:numPr>
      </w:pPr>
      <w:r>
        <w:t>Most relevant research has been done with respect to the ADReSS challenge or relevant studies on identifying MCI/confirmed cases</w:t>
      </w:r>
    </w:p>
    <w:p w14:paraId="334E206D" w14:textId="1B2EB9A7" w:rsidR="00BF315F" w:rsidRDefault="00BF315F" w:rsidP="00BF315F">
      <w:pPr>
        <w:pStyle w:val="ListParagraph"/>
        <w:numPr>
          <w:ilvl w:val="1"/>
          <w:numId w:val="15"/>
        </w:numPr>
      </w:pPr>
      <w:r>
        <w:t>Conduct additional experiments stratifying the data by 5/10/15 years</w:t>
      </w:r>
    </w:p>
    <w:p w14:paraId="5C240018" w14:textId="01437CA7" w:rsidR="00477538" w:rsidRDefault="00477538" w:rsidP="00477538">
      <w:pPr>
        <w:pStyle w:val="ListParagraph"/>
        <w:numPr>
          <w:ilvl w:val="0"/>
          <w:numId w:val="15"/>
        </w:numPr>
      </w:pPr>
      <w:r>
        <w:t>Language approach of specifically lexical entropy + semantic drift</w:t>
      </w:r>
    </w:p>
    <w:p w14:paraId="5E6F325A" w14:textId="5C156780" w:rsidR="002D2803" w:rsidRDefault="00477538" w:rsidP="002D2803">
      <w:pPr>
        <w:pStyle w:val="ListParagraph"/>
        <w:numPr>
          <w:ilvl w:val="1"/>
          <w:numId w:val="15"/>
        </w:numPr>
      </w:pPr>
      <w:r>
        <w:t>Compare to different approaches</w:t>
      </w:r>
    </w:p>
    <w:p w14:paraId="0E139293" w14:textId="77777777" w:rsidR="002D2803" w:rsidRDefault="002D2803" w:rsidP="002D2803"/>
    <w:p w14:paraId="640C26A4" w14:textId="2373C4BE" w:rsidR="002D2803" w:rsidRPr="002D2803" w:rsidRDefault="002D2803" w:rsidP="002D2803">
      <w:pPr>
        <w:rPr>
          <w:b/>
          <w:bCs/>
        </w:rPr>
      </w:pPr>
      <w:r w:rsidRPr="002D2803">
        <w:rPr>
          <w:b/>
          <w:bCs/>
        </w:rPr>
        <w:t>Improvements</w:t>
      </w:r>
    </w:p>
    <w:p w14:paraId="294A1FCF" w14:textId="7276FC9E" w:rsidR="00477538" w:rsidRDefault="002D2803" w:rsidP="002D2803">
      <w:pPr>
        <w:pStyle w:val="ListParagraph"/>
        <w:numPr>
          <w:ilvl w:val="0"/>
          <w:numId w:val="15"/>
        </w:numPr>
      </w:pPr>
      <w:r>
        <w:t xml:space="preserve">Performance </w:t>
      </w:r>
      <w:proofErr w:type="spellStart"/>
      <w:r>
        <w:t>w.r.t.</w:t>
      </w:r>
      <w:proofErr w:type="spellEnd"/>
      <w:r>
        <w:t xml:space="preserve"> time to diagnosis, determine predictive strength/accuracy trends</w:t>
      </w:r>
    </w:p>
    <w:p w14:paraId="473450DE" w14:textId="2B53F5E9" w:rsidR="002D2803" w:rsidRDefault="002D2803" w:rsidP="002D2803">
      <w:pPr>
        <w:pStyle w:val="ListParagraph"/>
        <w:numPr>
          <w:ilvl w:val="0"/>
          <w:numId w:val="15"/>
        </w:numPr>
      </w:pPr>
      <w:r>
        <w:t xml:space="preserve">Comparison </w:t>
      </w:r>
      <w:proofErr w:type="gramStart"/>
      <w:r>
        <w:t>to</w:t>
      </w:r>
      <w:proofErr w:type="gramEnd"/>
      <w:r>
        <w:t xml:space="preserve"> alternative methods</w:t>
      </w:r>
    </w:p>
    <w:p w14:paraId="5BDCF48F" w14:textId="00761AD8" w:rsidR="002D2803" w:rsidRDefault="002D2803" w:rsidP="002D2803">
      <w:pPr>
        <w:pStyle w:val="ListParagraph"/>
        <w:numPr>
          <w:ilvl w:val="1"/>
          <w:numId w:val="15"/>
        </w:numPr>
      </w:pPr>
      <w:r>
        <w:t>Perplexity (n-gram)</w:t>
      </w:r>
    </w:p>
    <w:p w14:paraId="05F3A7A5" w14:textId="6C674FAD" w:rsidR="00286DA1" w:rsidRDefault="00286DA1" w:rsidP="002D2803">
      <w:pPr>
        <w:pStyle w:val="ListParagraph"/>
        <w:numPr>
          <w:ilvl w:val="1"/>
          <w:numId w:val="15"/>
        </w:numPr>
      </w:pPr>
      <w:r>
        <w:t>Semantic SBERT extraction</w:t>
      </w:r>
    </w:p>
    <w:p w14:paraId="33E6E629" w14:textId="12D0393B" w:rsidR="002D2803" w:rsidRDefault="002D2803" w:rsidP="002D2803">
      <w:pPr>
        <w:pStyle w:val="ListParagraph"/>
        <w:numPr>
          <w:ilvl w:val="1"/>
          <w:numId w:val="15"/>
        </w:numPr>
      </w:pPr>
      <w:r>
        <w:t>Entropy</w:t>
      </w:r>
      <w:r w:rsidR="00547D31">
        <w:t xml:space="preserve"> + sentence-level drift</w:t>
      </w:r>
      <w:r>
        <w:t xml:space="preserve"> (this paper)</w:t>
      </w:r>
    </w:p>
    <w:p w14:paraId="6703FC34" w14:textId="47BDA221" w:rsidR="002D2803" w:rsidRDefault="00547D31" w:rsidP="00547D31">
      <w:pPr>
        <w:pStyle w:val="ListParagraph"/>
        <w:numPr>
          <w:ilvl w:val="0"/>
          <w:numId w:val="15"/>
        </w:numPr>
      </w:pPr>
      <w:r>
        <w:t xml:space="preserve">With new dataset, </w:t>
      </w:r>
      <w:proofErr w:type="gramStart"/>
      <w:r>
        <w:t>can</w:t>
      </w:r>
      <w:proofErr w:type="gramEnd"/>
      <w:r>
        <w:t xml:space="preserve"> expand training data corpus and </w:t>
      </w:r>
      <w:proofErr w:type="gramStart"/>
      <w:r>
        <w:t>test</w:t>
      </w:r>
      <w:proofErr w:type="gramEnd"/>
      <w:r>
        <w:t xml:space="preserve"> back into </w:t>
      </w:r>
      <w:proofErr w:type="spellStart"/>
      <w:r w:rsidR="00286DA1">
        <w:t>DementiaNet</w:t>
      </w:r>
      <w:proofErr w:type="spellEnd"/>
      <w:r w:rsidR="00286DA1">
        <w:t xml:space="preserve"> or compare results between the two corpora</w:t>
      </w:r>
    </w:p>
    <w:p w14:paraId="045B1337" w14:textId="06916509" w:rsidR="00B82023" w:rsidRDefault="00B82023" w:rsidP="00547D31">
      <w:pPr>
        <w:pStyle w:val="ListParagraph"/>
        <w:numPr>
          <w:ilvl w:val="0"/>
          <w:numId w:val="15"/>
        </w:numPr>
      </w:pPr>
      <w:r>
        <w:lastRenderedPageBreak/>
        <w:t>Ablation analysis</w:t>
      </w:r>
    </w:p>
    <w:p w14:paraId="26EA4E03" w14:textId="59207060" w:rsidR="00B82023" w:rsidRDefault="00B82023" w:rsidP="00B82023">
      <w:pPr>
        <w:pStyle w:val="ListParagraph"/>
        <w:numPr>
          <w:ilvl w:val="1"/>
          <w:numId w:val="15"/>
        </w:numPr>
      </w:pPr>
      <w:r>
        <w:t>Remove or replace features to show predictive strength</w:t>
      </w:r>
    </w:p>
    <w:p w14:paraId="7B6F1203" w14:textId="14F5937D" w:rsidR="00B82023" w:rsidRDefault="00B82023" w:rsidP="00B82023">
      <w:pPr>
        <w:pStyle w:val="ListParagraph"/>
        <w:numPr>
          <w:ilvl w:val="1"/>
          <w:numId w:val="15"/>
        </w:numPr>
      </w:pPr>
      <w:r>
        <w:t>Comparison grid AUC, delta AUC, F1</w:t>
      </w:r>
    </w:p>
    <w:p w14:paraId="1289B182" w14:textId="51A07107" w:rsidR="00B82023" w:rsidRDefault="00B82023" w:rsidP="00B82023">
      <w:pPr>
        <w:pStyle w:val="ListParagraph"/>
        <w:numPr>
          <w:ilvl w:val="1"/>
          <w:numId w:val="15"/>
        </w:numPr>
      </w:pPr>
      <w:r>
        <w:t xml:space="preserve">Early fusion vs </w:t>
      </w:r>
      <w:proofErr w:type="gramStart"/>
      <w:r>
        <w:t>late stage</w:t>
      </w:r>
      <w:proofErr w:type="gramEnd"/>
      <w:r>
        <w:t xml:space="preserve"> fusion</w:t>
      </w:r>
    </w:p>
    <w:p w14:paraId="21AB7C94" w14:textId="74307114" w:rsidR="002D2803" w:rsidRDefault="002D2803" w:rsidP="002D2803">
      <w:pPr>
        <w:pStyle w:val="ListParagraph"/>
        <w:numPr>
          <w:ilvl w:val="0"/>
          <w:numId w:val="15"/>
        </w:numPr>
      </w:pPr>
      <w:r>
        <w:t>Above and beyond:</w:t>
      </w:r>
    </w:p>
    <w:p w14:paraId="6931769A" w14:textId="2FCACCF5" w:rsidR="002D2803" w:rsidRDefault="002D2803" w:rsidP="002D2803">
      <w:pPr>
        <w:pStyle w:val="ListParagraph"/>
        <w:numPr>
          <w:ilvl w:val="1"/>
          <w:numId w:val="15"/>
        </w:numPr>
      </w:pPr>
      <w:r>
        <w:t>Test against robustness to noise – add in ASR noise, WER-stress tests might make model stronger</w:t>
      </w:r>
    </w:p>
    <w:p w14:paraId="22ED555E" w14:textId="77777777" w:rsidR="002D2803" w:rsidRPr="00B1677B" w:rsidRDefault="002D2803" w:rsidP="00B1677B"/>
    <w:p w14:paraId="3FB8F44D" w14:textId="3B9595C7" w:rsidR="00907507" w:rsidRDefault="0006468A" w:rsidP="00907507">
      <w:pPr>
        <w:rPr>
          <w:b/>
          <w:bCs/>
        </w:rPr>
      </w:pPr>
      <w:r w:rsidRPr="0006468A">
        <w:rPr>
          <w:b/>
          <w:bCs/>
        </w:rPr>
        <w:t>Low-Signal Early Dementia Screening with</w:t>
      </w:r>
      <w:r>
        <w:rPr>
          <w:b/>
          <w:bCs/>
        </w:rPr>
        <w:t xml:space="preserve"> Multimodal</w:t>
      </w:r>
      <w:r w:rsidRPr="0006468A">
        <w:rPr>
          <w:b/>
          <w:bCs/>
        </w:rPr>
        <w:t xml:space="preserve"> LLM-</w:t>
      </w:r>
      <w:r>
        <w:rPr>
          <w:b/>
          <w:bCs/>
        </w:rPr>
        <w:t>Augmented</w:t>
      </w:r>
      <w:r w:rsidRPr="0006468A">
        <w:rPr>
          <w:b/>
          <w:bCs/>
        </w:rPr>
        <w:t xml:space="preserve"> Text Features and Acoustic Biomarkers</w:t>
      </w:r>
    </w:p>
    <w:p w14:paraId="3581063D" w14:textId="77777777" w:rsidR="00907507" w:rsidRPr="00907507" w:rsidRDefault="00907507" w:rsidP="00907507">
      <w:pPr>
        <w:rPr>
          <w:b/>
          <w:bCs/>
        </w:rPr>
      </w:pPr>
      <w:r w:rsidRPr="00907507">
        <w:rPr>
          <w:b/>
          <w:bCs/>
        </w:rPr>
        <w:t>Abstract</w:t>
      </w:r>
    </w:p>
    <w:p w14:paraId="45134271" w14:textId="0553EB53" w:rsidR="0091711B" w:rsidRDefault="00D51430" w:rsidP="00907507">
      <w:commentRangeStart w:id="0"/>
      <w:r w:rsidRPr="00D51430">
        <w:t xml:space="preserve">Early detection of dementia remains a </w:t>
      </w:r>
      <w:r w:rsidR="00B20257">
        <w:t>serious</w:t>
      </w:r>
      <w:r w:rsidRPr="00D51430">
        <w:t xml:space="preserve"> public health challenge due to </w:t>
      </w:r>
      <w:r w:rsidR="00B20257">
        <w:t xml:space="preserve">its </w:t>
      </w:r>
      <w:r w:rsidRPr="00D51430">
        <w:t xml:space="preserve">gradual onset and high rates of underdiagnosis. Traditional clinical assessments often </w:t>
      </w:r>
      <w:r w:rsidR="00B20257">
        <w:t>fall short</w:t>
      </w:r>
      <w:r w:rsidRPr="00D51430">
        <w:t xml:space="preserve"> </w:t>
      </w:r>
      <w:r w:rsidR="00B20257">
        <w:t>in</w:t>
      </w:r>
      <w:r w:rsidRPr="00D51430">
        <w:t xml:space="preserve"> captur</w:t>
      </w:r>
      <w:r w:rsidR="00B20257">
        <w:t>ing</w:t>
      </w:r>
      <w:r w:rsidRPr="00D51430">
        <w:t xml:space="preserve"> subtle cognitive markers until the disease is well-advanced. This paper presents a multimodal machine learning pipeline for detecting early signs of dementia through analysis of both transcribed speech and acoustic features in audio files. Utilizing the </w:t>
      </w:r>
      <w:proofErr w:type="spellStart"/>
      <w:r w:rsidRPr="00D51430">
        <w:t>DementiaNet</w:t>
      </w:r>
      <w:proofErr w:type="spellEnd"/>
      <w:r w:rsidRPr="00D51430">
        <w:t xml:space="preserve"> dataset, composed of public interview audio clips from celebrities later diagnosed with dementia and healthy controls, features such as lexical entropy, semantic drift, and acoustic prosody were extracted. The resulting late-stage fusion model achieved an AUC of 0.</w:t>
      </w:r>
      <w:r w:rsidR="003B7959">
        <w:t>768</w:t>
      </w:r>
      <w:r w:rsidRPr="00D51430">
        <w:t xml:space="preserve"> ± 0.0</w:t>
      </w:r>
      <w:r w:rsidR="003B7959">
        <w:t>65</w:t>
      </w:r>
      <w:r w:rsidRPr="00D51430">
        <w:t xml:space="preserve"> across 10-fold speaker-wise cross-validation, indicating modest </w:t>
      </w:r>
      <w:r w:rsidR="003B7959">
        <w:t>and</w:t>
      </w:r>
      <w:r w:rsidRPr="00D51430">
        <w:t xml:space="preserve"> consistent predictive power. </w:t>
      </w:r>
      <w:proofErr w:type="gramStart"/>
      <w:r w:rsidRPr="00D51430">
        <w:t>Feature</w:t>
      </w:r>
      <w:proofErr w:type="gramEnd"/>
      <w:r w:rsidRPr="00D51430">
        <w:t xml:space="preserve"> importance </w:t>
      </w:r>
      <w:proofErr w:type="gramStart"/>
      <w:r w:rsidRPr="00D51430">
        <w:t>analysis revealed</w:t>
      </w:r>
      <w:proofErr w:type="gramEnd"/>
      <w:r w:rsidRPr="00D51430">
        <w:t xml:space="preserve"> </w:t>
      </w:r>
      <w:r w:rsidR="003B7959">
        <w:t xml:space="preserve">metrics derived from </w:t>
      </w:r>
      <w:r w:rsidR="003B7959" w:rsidRPr="00D51430">
        <w:t>large language models (LLM)</w:t>
      </w:r>
      <w:r w:rsidR="006B2797">
        <w:t xml:space="preserve"> </w:t>
      </w:r>
      <w:r w:rsidR="003B7959">
        <w:t>embeddings along with traditional acoustic parameters held strong predictive potential</w:t>
      </w:r>
      <w:r w:rsidRPr="00D51430">
        <w:t xml:space="preserve">. Findings suggest that even lightweight </w:t>
      </w:r>
      <w:r w:rsidR="003B7959">
        <w:t>LLMs</w:t>
      </w:r>
      <w:r w:rsidRPr="00D51430">
        <w:t>, when paired with speech analysis, can capture subtle linguistic and paralinguistic cues indicative of cognitive decline. This work provides a foundation for scalable</w:t>
      </w:r>
      <w:r w:rsidR="00583BE8">
        <w:t xml:space="preserve"> and accessible</w:t>
      </w:r>
      <w:r w:rsidRPr="00D51430">
        <w:t xml:space="preserve"> early detection systems </w:t>
      </w:r>
      <w:r w:rsidR="00583BE8">
        <w:t xml:space="preserve">with strong </w:t>
      </w:r>
      <w:r w:rsidR="00894890">
        <w:t>pre-diagnostic screening</w:t>
      </w:r>
      <w:r w:rsidR="00583BE8">
        <w:t xml:space="preserve"> potential</w:t>
      </w:r>
      <w:r w:rsidRPr="00D51430">
        <w:t>.</w:t>
      </w:r>
      <w:commentRangeEnd w:id="0"/>
      <w:r w:rsidR="00A35C71">
        <w:rPr>
          <w:rStyle w:val="CommentReference"/>
        </w:rPr>
        <w:commentReference w:id="0"/>
      </w:r>
    </w:p>
    <w:p w14:paraId="6D2A4A47" w14:textId="77777777" w:rsidR="00D51430" w:rsidRPr="00907507" w:rsidRDefault="00D51430" w:rsidP="00907507"/>
    <w:p w14:paraId="1AFA4E68" w14:textId="77777777" w:rsidR="00907507" w:rsidRPr="00907507" w:rsidRDefault="00907507" w:rsidP="00907507">
      <w:pPr>
        <w:rPr>
          <w:b/>
          <w:bCs/>
        </w:rPr>
      </w:pPr>
      <w:r w:rsidRPr="00907507">
        <w:rPr>
          <w:b/>
          <w:bCs/>
        </w:rPr>
        <w:t>I. Introduction</w:t>
      </w:r>
    </w:p>
    <w:p w14:paraId="0F9EB4D7" w14:textId="77777777" w:rsidR="00907507" w:rsidRPr="00907507" w:rsidRDefault="00907507" w:rsidP="00907507">
      <w:pPr>
        <w:rPr>
          <w:b/>
          <w:bCs/>
        </w:rPr>
      </w:pPr>
      <w:r w:rsidRPr="00907507">
        <w:rPr>
          <w:b/>
          <w:bCs/>
        </w:rPr>
        <w:t>A. Context and Motivation</w:t>
      </w:r>
    </w:p>
    <w:p w14:paraId="3CD2DAD9" w14:textId="1628E4A9" w:rsidR="00060757" w:rsidRPr="00060757" w:rsidRDefault="00060757" w:rsidP="00060757">
      <w:r w:rsidRPr="00060757">
        <w:t>Dementia remains drastically underdiagnosed, with studies estimating that nearly 59% of individuals over the age of 65 are unaware of their condition [1]. This underdiagnosis stems from a combination of systemic barriers</w:t>
      </w:r>
      <w:r>
        <w:t xml:space="preserve"> </w:t>
      </w:r>
      <w:r w:rsidRPr="00060757">
        <w:t>including limited access to healthcare, disparities in patient-provider communication, educational gaps, and resource constraints</w:t>
      </w:r>
      <w:r>
        <w:t xml:space="preserve"> </w:t>
      </w:r>
      <w:r w:rsidRPr="00060757">
        <w:t xml:space="preserve">which collectively contribute to delayed or missed diagnoses [2]. As a result, many patients are </w:t>
      </w:r>
      <w:r w:rsidRPr="00060757">
        <w:lastRenderedPageBreak/>
        <w:t xml:space="preserve">not identified until the disease has progressed beyond the point at which </w:t>
      </w:r>
      <w:r w:rsidR="00583BE8">
        <w:t>intervention</w:t>
      </w:r>
      <w:r w:rsidRPr="00060757">
        <w:t xml:space="preserve"> is most effective.</w:t>
      </w:r>
    </w:p>
    <w:p w14:paraId="00228E81" w14:textId="095B8B01" w:rsidR="00060757" w:rsidRPr="00060757" w:rsidRDefault="00060757" w:rsidP="00060757">
      <w:r w:rsidRPr="00060757">
        <w:t xml:space="preserve">This delay is particularly consequential in the case of Alzheimer’s disease (AD), where pharmaceutical interventions such as </w:t>
      </w:r>
      <w:proofErr w:type="spellStart"/>
      <w:r w:rsidRPr="00060757">
        <w:t>lecanemab-irmb</w:t>
      </w:r>
      <w:proofErr w:type="spellEnd"/>
      <w:r w:rsidRPr="00060757">
        <w:t xml:space="preserve"> (</w:t>
      </w:r>
      <w:proofErr w:type="spellStart"/>
      <w:r w:rsidRPr="00060757">
        <w:t>Leqembi</w:t>
      </w:r>
      <w:proofErr w:type="spellEnd"/>
      <w:r w:rsidRPr="00060757">
        <w:t>) and donanemab-</w:t>
      </w:r>
      <w:proofErr w:type="spellStart"/>
      <w:r w:rsidRPr="00060757">
        <w:t>azbt</w:t>
      </w:r>
      <w:proofErr w:type="spellEnd"/>
      <w:r w:rsidRPr="00060757">
        <w:t xml:space="preserve"> (</w:t>
      </w:r>
      <w:proofErr w:type="spellStart"/>
      <w:r w:rsidRPr="00060757">
        <w:t>Kisunla</w:t>
      </w:r>
      <w:proofErr w:type="spellEnd"/>
      <w:r w:rsidRPr="00060757">
        <w:t xml:space="preserve">) have shown efficacy only during the early stages of disease progression. These </w:t>
      </w:r>
      <w:r w:rsidR="00C76864">
        <w:t>interventions</w:t>
      </w:r>
      <w:r w:rsidRPr="00060757">
        <w:t xml:space="preserve"> do not </w:t>
      </w:r>
      <w:r w:rsidR="00894890" w:rsidRPr="00060757">
        <w:t>reverse</w:t>
      </w:r>
      <w:r w:rsidR="00894890">
        <w:t xml:space="preserve"> but</w:t>
      </w:r>
      <w:r w:rsidR="00B20257">
        <w:t xml:space="preserve"> instead aim </w:t>
      </w:r>
      <w:r w:rsidRPr="00060757">
        <w:t xml:space="preserve">to </w:t>
      </w:r>
      <w:r w:rsidR="00894890" w:rsidRPr="00060757">
        <w:t>slow</w:t>
      </w:r>
      <w:r w:rsidRPr="00060757">
        <w:t xml:space="preserve"> cognitive decline</w:t>
      </w:r>
      <w:r>
        <w:t xml:space="preserve"> </w:t>
      </w:r>
      <w:r w:rsidR="00C76864">
        <w:t xml:space="preserve">thus </w:t>
      </w:r>
      <w:r>
        <w:t xml:space="preserve">emphasizing </w:t>
      </w:r>
      <w:r w:rsidRPr="00060757">
        <w:t>the necessity of early and accurate detection. Similarly, non-</w:t>
      </w:r>
      <w:r>
        <w:t>pharmaceutical</w:t>
      </w:r>
      <w:r w:rsidRPr="00060757">
        <w:t xml:space="preserve"> interventions such as diet modification, physical activity, and social engagement have been shown to mitigate risk but are most beneficial when implemented proactively.</w:t>
      </w:r>
    </w:p>
    <w:p w14:paraId="15B1A3CA" w14:textId="136852E0" w:rsidR="00060757" w:rsidRPr="00907507" w:rsidRDefault="00060757" w:rsidP="00907507">
      <w:r w:rsidRPr="00060757">
        <w:t xml:space="preserve">In this context, early detection is </w:t>
      </w:r>
      <w:r w:rsidR="00465B9A">
        <w:t>not just</w:t>
      </w:r>
      <w:r w:rsidRPr="00060757">
        <w:t xml:space="preserve"> advantageous</w:t>
      </w:r>
      <w:r>
        <w:t>, but</w:t>
      </w:r>
      <w:r w:rsidRPr="00060757">
        <w:t xml:space="preserve"> critical. Addressing this gap could </w:t>
      </w:r>
      <w:r>
        <w:t>tap</w:t>
      </w:r>
      <w:r w:rsidRPr="00060757">
        <w:t xml:space="preserve"> the potential for timely clinical interventions, improved quality of life, and reduced long-term care burdens. Emerging computational methods, particularly those leveraging natural language processing, offer a promising pathway toward scalable, non-invasive screening tools capable of identifying subtle cognitive changes well before traditional diagnosis.</w:t>
      </w:r>
    </w:p>
    <w:p w14:paraId="21F2224A" w14:textId="77777777" w:rsidR="00907507" w:rsidRPr="00907507" w:rsidRDefault="00907507" w:rsidP="00907507">
      <w:pPr>
        <w:rPr>
          <w:b/>
          <w:bCs/>
        </w:rPr>
      </w:pPr>
      <w:r w:rsidRPr="00907507">
        <w:rPr>
          <w:b/>
          <w:bCs/>
        </w:rPr>
        <w:t>B. Problem Statement</w:t>
      </w:r>
    </w:p>
    <w:p w14:paraId="2FC544C4" w14:textId="2386832B" w:rsidR="00465B9A" w:rsidRPr="00465B9A" w:rsidRDefault="00183825" w:rsidP="00465B9A">
      <w:r>
        <w:t>E</w:t>
      </w:r>
      <w:r w:rsidR="00465B9A" w:rsidRPr="00465B9A">
        <w:t>arly cognitive decline</w:t>
      </w:r>
      <w:r>
        <w:t xml:space="preserve"> signals from s</w:t>
      </w:r>
      <w:r w:rsidRPr="00465B9A">
        <w:t xml:space="preserve">ubtle linguistic and acoustic changes </w:t>
      </w:r>
      <w:r w:rsidR="00465B9A" w:rsidRPr="00465B9A">
        <w:t xml:space="preserve">are often too nuanced to be reliably detected through </w:t>
      </w:r>
      <w:r w:rsidR="00465B9A">
        <w:t>traditional</w:t>
      </w:r>
      <w:r w:rsidR="00465B9A" w:rsidRPr="00465B9A">
        <w:t xml:space="preserve"> clinical assessments. As a result, these early markers are frequently overlooked, delaying </w:t>
      </w:r>
      <w:r w:rsidR="00465B9A">
        <w:t>formal</w:t>
      </w:r>
      <w:r w:rsidR="00465B9A" w:rsidRPr="00465B9A">
        <w:t xml:space="preserve"> diagnos</w:t>
      </w:r>
      <w:r>
        <w:t>e</w:t>
      </w:r>
      <w:r w:rsidR="00465B9A" w:rsidRPr="00465B9A">
        <w:t>s and intervention during the critical early stages of dementia. Whil</w:t>
      </w:r>
      <w:r w:rsidR="00465B9A">
        <w:t>st</w:t>
      </w:r>
      <w:r w:rsidR="00465B9A" w:rsidRPr="00465B9A">
        <w:t xml:space="preserve"> prior research has demonstrated the potential of lexical and acoustic analysis</w:t>
      </w:r>
      <w:r w:rsidR="00465B9A">
        <w:t xml:space="preserve">, </w:t>
      </w:r>
      <w:r w:rsidR="00465B9A" w:rsidRPr="00465B9A">
        <w:t>particularly in Alzheimer’s Disease</w:t>
      </w:r>
      <w:r w:rsidR="00465B9A">
        <w:t xml:space="preserve">, </w:t>
      </w:r>
      <w:r w:rsidR="00465B9A" w:rsidRPr="00465B9A">
        <w:t xml:space="preserve">for identifying such early signs, most approaches have relied on hand-crafted features or </w:t>
      </w:r>
      <w:r w:rsidR="00465B9A">
        <w:t>rule-based</w:t>
      </w:r>
      <w:r w:rsidR="00465B9A" w:rsidRPr="00465B9A">
        <w:t xml:space="preserve"> modeling techniques.</w:t>
      </w:r>
    </w:p>
    <w:p w14:paraId="355A5E54" w14:textId="5BDA6A13" w:rsidR="00465B9A" w:rsidRPr="00907507" w:rsidRDefault="00465B9A" w:rsidP="00440E65">
      <w:r w:rsidRPr="00465B9A">
        <w:t>Recent advances in natural language processing, especially through large language models (LLMs), offer new opportunities to detect these deviations with greater sensitivity. This work seeks not only to replicate the predictive capabilities of p</w:t>
      </w:r>
      <w:r>
        <w:t xml:space="preserve">revious </w:t>
      </w:r>
      <w:r w:rsidRPr="00465B9A">
        <w:t>approaches, but to extend them</w:t>
      </w:r>
      <w:r>
        <w:t xml:space="preserve"> by </w:t>
      </w:r>
      <w:r w:rsidRPr="00465B9A">
        <w:t>leveraging multimodal analysis to identify individuals at risk of dementia as much as 15 years before clinical diagnosis.</w:t>
      </w:r>
    </w:p>
    <w:p w14:paraId="44112229" w14:textId="77777777" w:rsidR="00907507" w:rsidRPr="00907507" w:rsidRDefault="00907507" w:rsidP="00907507">
      <w:pPr>
        <w:rPr>
          <w:b/>
          <w:bCs/>
        </w:rPr>
      </w:pPr>
      <w:r w:rsidRPr="00907507">
        <w:rPr>
          <w:b/>
          <w:bCs/>
        </w:rPr>
        <w:t>C. Cognitive Science Justification</w:t>
      </w:r>
    </w:p>
    <w:p w14:paraId="6058622C" w14:textId="684DB271" w:rsidR="00907507" w:rsidRPr="00907507" w:rsidRDefault="00907507" w:rsidP="00907507">
      <w:r w:rsidRPr="00907507">
        <w:t xml:space="preserve">This work is grounded in </w:t>
      </w:r>
      <w:r w:rsidR="00465B9A" w:rsidRPr="00907507">
        <w:t>well</w:t>
      </w:r>
      <w:r w:rsidR="00465B9A">
        <w:t>-</w:t>
      </w:r>
      <w:r w:rsidR="00465B9A" w:rsidRPr="00907507">
        <w:t>established</w:t>
      </w:r>
      <w:r w:rsidRPr="00907507">
        <w:t xml:space="preserve"> cognitive theories of semantic memory degradatio</w:t>
      </w:r>
      <w:r w:rsidR="00440E65">
        <w:t xml:space="preserve">n </w:t>
      </w:r>
      <w:r w:rsidRPr="00907507">
        <w:t>and lexical retrieval impairment in dementia. Prior research has found that longer</w:t>
      </w:r>
      <w:r w:rsidR="00440E65">
        <w:t xml:space="preserve"> </w:t>
      </w:r>
      <w:r w:rsidR="00183825">
        <w:t>speech</w:t>
      </w:r>
      <w:r w:rsidRPr="00907507">
        <w:t xml:space="preserve"> </w:t>
      </w:r>
      <w:r w:rsidR="00465B9A" w:rsidRPr="00907507">
        <w:t>pauses,</w:t>
      </w:r>
      <w:r w:rsidRPr="00907507">
        <w:t xml:space="preserve"> and reduced speech rate </w:t>
      </w:r>
      <w:r w:rsidR="00440E65">
        <w:t xml:space="preserve">are </w:t>
      </w:r>
      <w:r w:rsidRPr="00907507">
        <w:t>correlate</w:t>
      </w:r>
      <w:r w:rsidR="00440E65">
        <w:t>d</w:t>
      </w:r>
      <w:r w:rsidRPr="00907507">
        <w:t xml:space="preserve"> with early tau </w:t>
      </w:r>
      <w:r w:rsidR="00384C69">
        <w:t>burden, one of the proteins responsible for AD,</w:t>
      </w:r>
      <w:r w:rsidRPr="00907507">
        <w:t xml:space="preserve"> </w:t>
      </w:r>
      <w:r w:rsidR="00440E65">
        <w:t>throughout adulthood</w:t>
      </w:r>
      <w:r w:rsidRPr="00907507">
        <w:t xml:space="preserve"> [3]. </w:t>
      </w:r>
      <w:r w:rsidR="00440E65">
        <w:t xml:space="preserve">Similarly, progressive declines in the cognitive task of lexical retrieval in dementia patients </w:t>
      </w:r>
      <w:r w:rsidR="00465B9A">
        <w:t>have</w:t>
      </w:r>
      <w:r w:rsidR="00440E65">
        <w:t xml:space="preserve"> been found to be </w:t>
      </w:r>
      <w:r w:rsidR="00440E65">
        <w:lastRenderedPageBreak/>
        <w:t xml:space="preserve">associated with </w:t>
      </w:r>
      <w:r w:rsidRPr="00907507">
        <w:t>grammatical and syntactic deficits</w:t>
      </w:r>
      <w:r w:rsidR="00440E65">
        <w:t xml:space="preserve">, </w:t>
      </w:r>
      <w:r w:rsidRPr="00907507">
        <w:t>particularly reduced verb inflection and lexical variation</w:t>
      </w:r>
      <w:r w:rsidR="00440E65">
        <w:t xml:space="preserve"> </w:t>
      </w:r>
      <w:r w:rsidRPr="00907507">
        <w:t>are prevalent in AD [4] [5].</w:t>
      </w:r>
    </w:p>
    <w:p w14:paraId="39BB25AD" w14:textId="5E91BE74" w:rsidR="00907507" w:rsidRPr="00907507" w:rsidRDefault="00907507" w:rsidP="00907507">
      <w:r w:rsidRPr="00907507">
        <w:t xml:space="preserve">These impairments are consistent with cognitive science literature on semantic drift and lexical entropy, which have emerged as </w:t>
      </w:r>
      <w:r w:rsidR="00BF6157">
        <w:t>algorithmic</w:t>
      </w:r>
      <w:r w:rsidRPr="00907507">
        <w:t xml:space="preserve"> </w:t>
      </w:r>
      <w:r w:rsidR="00465B9A">
        <w:t>frameworks</w:t>
      </w:r>
      <w:r w:rsidRPr="00907507">
        <w:t xml:space="preserve"> for cognitive load, coherence, and </w:t>
      </w:r>
      <w:r w:rsidR="00BF6157">
        <w:t xml:space="preserve">semantic memory </w:t>
      </w:r>
      <w:r w:rsidRPr="00907507">
        <w:t xml:space="preserve">issues. As </w:t>
      </w:r>
      <w:r w:rsidR="00BF6157">
        <w:t>other research has shown, computational natural-language-</w:t>
      </w:r>
      <w:r w:rsidRPr="00907507">
        <w:t>based</w:t>
      </w:r>
      <w:r w:rsidR="00BF6157">
        <w:t>,</w:t>
      </w:r>
      <w:r w:rsidRPr="00907507">
        <w:t xml:space="preserve"> linguistic analysis can serve as a viable early diagnostic tool </w:t>
      </w:r>
      <w:r w:rsidR="00BF6157">
        <w:t xml:space="preserve">with the correct feature extraction </w:t>
      </w:r>
      <w:r w:rsidRPr="00907507">
        <w:t>[6].</w:t>
      </w:r>
    </w:p>
    <w:p w14:paraId="5BA122B5" w14:textId="0EE8C345" w:rsidR="00907507" w:rsidRPr="00907507" w:rsidRDefault="00907507" w:rsidP="00907507"/>
    <w:p w14:paraId="4FBD50D2" w14:textId="77777777" w:rsidR="00907507" w:rsidRPr="00907507" w:rsidRDefault="00907507" w:rsidP="00907507">
      <w:pPr>
        <w:rPr>
          <w:b/>
          <w:bCs/>
        </w:rPr>
      </w:pPr>
      <w:r w:rsidRPr="00907507">
        <w:rPr>
          <w:b/>
          <w:bCs/>
        </w:rPr>
        <w:t>II. Model and Tool Design</w:t>
      </w:r>
    </w:p>
    <w:p w14:paraId="2CD264AD" w14:textId="77777777" w:rsidR="00907507" w:rsidRDefault="00907507" w:rsidP="00907507">
      <w:pPr>
        <w:rPr>
          <w:b/>
          <w:bCs/>
        </w:rPr>
      </w:pPr>
      <w:r w:rsidRPr="00907507">
        <w:rPr>
          <w:b/>
          <w:bCs/>
        </w:rPr>
        <w:t>A. Dataset and Tooling Overview</w:t>
      </w:r>
    </w:p>
    <w:p w14:paraId="620A9CF4" w14:textId="795BFD8E" w:rsidR="00637D88" w:rsidRPr="00907507" w:rsidRDefault="00637D88" w:rsidP="00907507">
      <w:pPr>
        <w:rPr>
          <w:b/>
          <w:bCs/>
        </w:rPr>
      </w:pPr>
      <w:r>
        <w:rPr>
          <w:b/>
          <w:bCs/>
        </w:rPr>
        <w:t>1. Dataset</w:t>
      </w:r>
    </w:p>
    <w:p w14:paraId="64D94518" w14:textId="46510319" w:rsidR="00465B9A" w:rsidRPr="00907507" w:rsidRDefault="00465B9A" w:rsidP="00907507">
      <w:r w:rsidRPr="00465B9A">
        <w:t xml:space="preserve">Dementia, as a well-documented form of cognitive decline, </w:t>
      </w:r>
      <w:r>
        <w:t xml:space="preserve">lies at the intersection of </w:t>
      </w:r>
      <w:r w:rsidRPr="00465B9A">
        <w:t>a wide range of cognitive science concepts</w:t>
      </w:r>
      <w:r>
        <w:t xml:space="preserve"> like</w:t>
      </w:r>
      <w:r w:rsidRPr="00465B9A">
        <w:t xml:space="preserve"> language, memory, and executive function</w:t>
      </w:r>
      <w:r>
        <w:t xml:space="preserve">. </w:t>
      </w:r>
      <w:r w:rsidRPr="00465B9A">
        <w:t xml:space="preserve">In approaching this research question, the focus was on identifying subtle linguistic and acoustic markers that </w:t>
      </w:r>
      <w:r>
        <w:t>might</w:t>
      </w:r>
      <w:r w:rsidRPr="00465B9A">
        <w:t xml:space="preserve"> precede clinical diagnosis by several years. Given the limited availability of open-source clinical datasets, the </w:t>
      </w:r>
      <w:proofErr w:type="spellStart"/>
      <w:r w:rsidRPr="00465B9A">
        <w:t>DementiaNet</w:t>
      </w:r>
      <w:proofErr w:type="spellEnd"/>
      <w:r w:rsidRPr="00465B9A">
        <w:t xml:space="preserve"> corpus was selected for its relevance to this goal. It contains audio recordings from public interviews with celebrities later diagnosed with dementia, spanning 5 to 15 years prior to formal diagnosis. These </w:t>
      </w:r>
      <w:r w:rsidR="00BE18AF">
        <w:t xml:space="preserve">limited </w:t>
      </w:r>
      <w:r w:rsidRPr="00465B9A">
        <w:t xml:space="preserve">longitudinal samples, alongside control interviews from healthy individuals, provide a rare opportunity to examine early signs of cognitive decline in </w:t>
      </w:r>
      <w:r w:rsidR="00BE18AF">
        <w:t>natural</w:t>
      </w:r>
      <w:r w:rsidRPr="00465B9A">
        <w:t xml:space="preserve"> speech.</w:t>
      </w:r>
      <w:r w:rsidR="00583BE8">
        <w:t xml:space="preserve"> </w:t>
      </w:r>
      <w:r w:rsidR="00583BE8" w:rsidRPr="00583BE8">
        <w:t xml:space="preserve">It is important to note that while </w:t>
      </w:r>
      <w:proofErr w:type="spellStart"/>
      <w:r w:rsidR="00583BE8" w:rsidRPr="00583BE8">
        <w:t>DementiaNet</w:t>
      </w:r>
      <w:proofErr w:type="spellEnd"/>
      <w:r w:rsidR="00583BE8" w:rsidRPr="00583BE8">
        <w:t xml:space="preserve"> is not a collection of formal clinical trials, its conversational nature and linkage to documented dementia diagnoses make it a clinically relevant resource, offering rare longitudinal insight into early cognitive decline as it manifests in natural, unscripted speech.</w:t>
      </w:r>
    </w:p>
    <w:p w14:paraId="1F0826F6" w14:textId="16CB771F" w:rsidR="00637D88" w:rsidRPr="00637D88" w:rsidRDefault="00637D88" w:rsidP="00907507">
      <w:pPr>
        <w:rPr>
          <w:b/>
          <w:bCs/>
        </w:rPr>
      </w:pPr>
      <w:r w:rsidRPr="00637D88">
        <w:rPr>
          <w:b/>
          <w:bCs/>
        </w:rPr>
        <w:t>2. Tool Selection</w:t>
      </w:r>
    </w:p>
    <w:p w14:paraId="43C2012B" w14:textId="7DA6C1EA" w:rsidR="00347655" w:rsidRDefault="00347655" w:rsidP="00BE18AF">
      <w:r w:rsidRPr="00347655">
        <w:t>The presence of an audio corpus in the dataset enables multimodal analysis encompassing both the acoustic signal and its transcribed text</w:t>
      </w:r>
      <w:r w:rsidR="00BE18AF">
        <w:t xml:space="preserve">. </w:t>
      </w:r>
      <w:r w:rsidR="00BE18AF" w:rsidRPr="00BE18AF">
        <w:t xml:space="preserve">Accordingly, the tool selection process was guided by a structured pipeline aligned with the central research </w:t>
      </w:r>
      <w:r w:rsidR="00BE18AF">
        <w:t>goal.</w:t>
      </w:r>
      <w:r w:rsidR="00BE18AF" w:rsidRPr="00BE18AF">
        <w:t xml:space="preserve"> The pipeline was divided into three key stages: data preparation, feature extraction, and model training.</w:t>
      </w:r>
    </w:p>
    <w:p w14:paraId="7C5DDC82" w14:textId="27F21C4A" w:rsidR="00347655" w:rsidRDefault="00BE18AF" w:rsidP="00BE18AF">
      <w:r w:rsidRPr="00BE18AF">
        <w:br/>
        <w:t xml:space="preserve">To analyze lexical features, speech audio </w:t>
      </w:r>
      <w:r w:rsidR="00347655">
        <w:t>had</w:t>
      </w:r>
      <w:r w:rsidRPr="00BE18AF">
        <w:t xml:space="preserve"> to be accurately transcribed into text. Given the importance of preserving natural speech variability</w:t>
      </w:r>
      <w:r>
        <w:t xml:space="preserve"> </w:t>
      </w:r>
      <w:r w:rsidRPr="00BE18AF">
        <w:t>including disfluencies and pauses</w:t>
      </w:r>
      <w:r>
        <w:t xml:space="preserve">, </w:t>
      </w:r>
      <w:r w:rsidRPr="00BE18AF">
        <w:t xml:space="preserve">OpenAI’s </w:t>
      </w:r>
      <w:r w:rsidRPr="00BE18AF">
        <w:rPr>
          <w:i/>
          <w:iCs/>
        </w:rPr>
        <w:t>Whisper</w:t>
      </w:r>
      <w:r w:rsidRPr="00BE18AF">
        <w:t xml:space="preserve"> automatic speech recognition (ASR) system was selected. Trained on </w:t>
      </w:r>
      <w:r w:rsidRPr="00BE18AF">
        <w:lastRenderedPageBreak/>
        <w:t>680,000 hours of multilingual and noisy data, Whisper offer</w:t>
      </w:r>
      <w:r>
        <w:t>ed</w:t>
      </w:r>
      <w:r w:rsidRPr="00BE18AF">
        <w:t xml:space="preserve"> high transcription accuracy, robustness to varied recording conditions, and minimal need for manual correction</w:t>
      </w:r>
      <w:r>
        <w:t xml:space="preserve"> which </w:t>
      </w:r>
      <w:r w:rsidRPr="00BE18AF">
        <w:t>ma</w:t>
      </w:r>
      <w:r>
        <w:t>de</w:t>
      </w:r>
      <w:r w:rsidRPr="00BE18AF">
        <w:t xml:space="preserve"> it ideal for downstream analysis</w:t>
      </w:r>
      <w:r>
        <w:t>.</w:t>
      </w:r>
    </w:p>
    <w:p w14:paraId="7AFD7AF9" w14:textId="04B3AF6F" w:rsidR="00BE18AF" w:rsidRPr="00BE18AF" w:rsidRDefault="00BE18AF" w:rsidP="00BE18AF">
      <w:r w:rsidRPr="00BE18AF">
        <w:br/>
        <w:t xml:space="preserve">The transcribed text and original audio formed the basis for multimodal feature extraction. Lexical features were derived from two primary sources: algorithmically calculated metrics (e.g., type-token ratio, pronoun ratio), and LLM-based representations. To compute semantic drift, the </w:t>
      </w:r>
      <w:r w:rsidRPr="00BE18AF">
        <w:rPr>
          <w:i/>
          <w:iCs/>
        </w:rPr>
        <w:t>all-MiniLM-L6-v2</w:t>
      </w:r>
      <w:r w:rsidRPr="00BE18AF">
        <w:t xml:space="preserve"> sentence transformer was used due to its efficiency and ability to encode semantic meaning in</w:t>
      </w:r>
      <w:r>
        <w:t xml:space="preserve"> numerical</w:t>
      </w:r>
      <w:r w:rsidRPr="00BE18AF">
        <w:t xml:space="preserve"> 384-dimension vectors. Cosine similarity between adjacent sentence embeddings quantified shifts in meaning, offering </w:t>
      </w:r>
      <w:proofErr w:type="gramStart"/>
      <w:r w:rsidRPr="00BE18AF">
        <w:t>a</w:t>
      </w:r>
      <w:proofErr w:type="gramEnd"/>
      <w:r w:rsidRPr="00BE18AF">
        <w:t xml:space="preserve"> </w:t>
      </w:r>
      <w:r>
        <w:t>estimation</w:t>
      </w:r>
      <w:r w:rsidRPr="00BE18AF">
        <w:t xml:space="preserve"> for coherence loss </w:t>
      </w:r>
      <w:r>
        <w:t xml:space="preserve">typically </w:t>
      </w:r>
      <w:r w:rsidRPr="00BE18AF">
        <w:t>observed</w:t>
      </w:r>
      <w:r>
        <w:t xml:space="preserve"> </w:t>
      </w:r>
      <w:r w:rsidRPr="00BE18AF">
        <w:t>in early cognitive decline. For lexical entropy, OpenAI’s GPT-2 small was employed to generate next-token probability distributions across transcripts. These probabilities, when passed through</w:t>
      </w:r>
      <w:r>
        <w:t xml:space="preserve"> an</w:t>
      </w:r>
      <w:r w:rsidRPr="00BE18AF">
        <w:t xml:space="preserve"> </w:t>
      </w:r>
      <w:r>
        <w:t xml:space="preserve">information theory </w:t>
      </w:r>
      <w:r w:rsidRPr="00BE18AF">
        <w:t>entropy formula, quantified linguistic unpredictability</w:t>
      </w:r>
      <w:r>
        <w:t xml:space="preserve">. This served as </w:t>
      </w:r>
      <w:r w:rsidRPr="00BE18AF">
        <w:t>an indicator of</w:t>
      </w:r>
      <w:r w:rsidR="0005623F">
        <w:t xml:space="preserve"> semantic</w:t>
      </w:r>
      <w:r w:rsidRPr="00BE18AF">
        <w:t xml:space="preserve"> disorganiz</w:t>
      </w:r>
      <w:r w:rsidR="0005623F">
        <w:t xml:space="preserve">ation </w:t>
      </w:r>
      <w:r w:rsidRPr="00BE18AF">
        <w:t xml:space="preserve">or </w:t>
      </w:r>
      <w:r w:rsidR="0005623F">
        <w:t>impaired coherence</w:t>
      </w:r>
      <w:r w:rsidRPr="00BE18AF">
        <w:t>.</w:t>
      </w:r>
    </w:p>
    <w:p w14:paraId="540126CC" w14:textId="6B7FF5DE" w:rsidR="00BE18AF" w:rsidRDefault="00BE18AF" w:rsidP="00BE18AF">
      <w:r w:rsidRPr="00BE18AF">
        <w:t>On the acoustic side, features were extracted using the extended Geneva Minimalistic Acoustic Parameter Set (</w:t>
      </w:r>
      <w:proofErr w:type="spellStart"/>
      <w:r w:rsidRPr="00BE18AF">
        <w:t>eGeMAPS</w:t>
      </w:r>
      <w:proofErr w:type="spellEnd"/>
      <w:r w:rsidRPr="00BE18AF">
        <w:t>), which includes prosodic markers commonly linked to cognitive and emotional state</w:t>
      </w:r>
      <w:r>
        <w:t>s</w:t>
      </w:r>
      <w:r w:rsidRPr="00BE18AF">
        <w:t xml:space="preserve">. The </w:t>
      </w:r>
      <w:proofErr w:type="spellStart"/>
      <w:r w:rsidRPr="00BE18AF">
        <w:rPr>
          <w:i/>
          <w:iCs/>
        </w:rPr>
        <w:t>openSMILE</w:t>
      </w:r>
      <w:proofErr w:type="spellEnd"/>
      <w:r w:rsidRPr="00BE18AF">
        <w:t xml:space="preserve"> toolkit was chosen to implement this, offering a reproducible and well-supported method for extracting </w:t>
      </w:r>
      <w:proofErr w:type="spellStart"/>
      <w:r w:rsidRPr="00BE18AF">
        <w:t>eGeMAPS</w:t>
      </w:r>
      <w:proofErr w:type="spellEnd"/>
      <w:r w:rsidRPr="00BE18AF">
        <w:t xml:space="preserve"> features such as pitch, jitter, loudness, and speech rate</w:t>
      </w:r>
      <w:r>
        <w:t xml:space="preserve">, </w:t>
      </w:r>
      <w:r w:rsidRPr="00BE18AF">
        <w:t>all of which have been associated with neurodegenerative changes.</w:t>
      </w:r>
      <w:r>
        <w:t xml:space="preserve"> </w:t>
      </w:r>
      <w:r w:rsidRPr="00BE18AF">
        <w:t>With both lexical and acoustic features extracted, modality-specific classifiers were trained and later fused via a meta-classifier</w:t>
      </w:r>
      <w:r w:rsidR="00A118D9">
        <w:t>, the tools of which were selected based on input data and predictive performance.</w:t>
      </w:r>
    </w:p>
    <w:p w14:paraId="699E77DA" w14:textId="652CCCAF" w:rsidR="0034186F" w:rsidRPr="0034186F" w:rsidRDefault="004860B6" w:rsidP="00907507">
      <w:pPr>
        <w:rPr>
          <w:rFonts w:eastAsia="Times New Roman" w:cs="Times New Roman"/>
          <w:color w:val="000000"/>
          <w:kern w:val="0"/>
          <w14:ligatures w14:val="none"/>
        </w:rPr>
      </w:pPr>
      <w:r w:rsidRPr="004860B6">
        <w:rPr>
          <w:b/>
          <w:bCs/>
        </w:rPr>
        <w:t>B. Concept Mapping and Derivation</w:t>
      </w:r>
      <w:r>
        <w:rPr>
          <w:b/>
          <w:bCs/>
        </w:rPr>
        <w:br/>
      </w:r>
      <w:r>
        <w:t xml:space="preserve">Several cognitive science concepts serve as the foundation </w:t>
      </w:r>
      <w:r w:rsidR="00712F86">
        <w:t xml:space="preserve">for the model pipeline and in the identification of extractable markers of cognitive deterioration. </w:t>
      </w:r>
      <w:r w:rsidR="00712F86">
        <w:rPr>
          <w:rFonts w:eastAsia="Times New Roman" w:cs="Times New Roman"/>
          <w:color w:val="000000"/>
          <w:kern w:val="0"/>
          <w14:ligatures w14:val="none"/>
        </w:rPr>
        <w:t xml:space="preserve">Primary markers and concepts were identified through a literature review of several studies of dementia-related symptoms, their linkage to cognitive impairment, and their manifestations in speech. Some </w:t>
      </w:r>
      <w:r w:rsidR="00712F86" w:rsidRPr="00D82E80">
        <w:rPr>
          <w:rFonts w:eastAsia="Times New Roman" w:cs="Times New Roman"/>
          <w:color w:val="000000"/>
          <w:kern w:val="0"/>
          <w14:ligatures w14:val="none"/>
        </w:rPr>
        <w:t>of the most telling signs of cognitive decline in dementia can be detected through changes in speech content and vocal delivery</w:t>
      </w:r>
      <w:r w:rsidR="00712F86">
        <w:rPr>
          <w:rFonts w:eastAsia="Times New Roman" w:cs="Times New Roman"/>
          <w:color w:val="000000"/>
          <w:kern w:val="0"/>
          <w14:ligatures w14:val="none"/>
        </w:rPr>
        <w:t>, though can be elusive especially 5</w:t>
      </w:r>
      <w:r w:rsidR="0034186F">
        <w:rPr>
          <w:rFonts w:eastAsia="Times New Roman" w:cs="Times New Roman"/>
          <w:color w:val="000000"/>
          <w:kern w:val="0"/>
          <w14:ligatures w14:val="none"/>
        </w:rPr>
        <w:t xml:space="preserve"> to </w:t>
      </w:r>
      <w:r w:rsidR="00712F86">
        <w:rPr>
          <w:rFonts w:eastAsia="Times New Roman" w:cs="Times New Roman"/>
          <w:color w:val="000000"/>
          <w:kern w:val="0"/>
          <w14:ligatures w14:val="none"/>
        </w:rPr>
        <w:t>15 years prior to a conventional diagnosis. Studies have found that many features of cognitive strain and decline can be observed in individuals already diagnosed with mild cognitive impairment (MCI) with traditional natural language processing techniques such as verb and noun extraction or sentence counts</w:t>
      </w:r>
      <w:r w:rsidR="0005623F">
        <w:rPr>
          <w:rFonts w:eastAsia="Times New Roman" w:cs="Times New Roman"/>
          <w:color w:val="000000"/>
          <w:kern w:val="0"/>
          <w14:ligatures w14:val="none"/>
        </w:rPr>
        <w:t xml:space="preserve">. </w:t>
      </w:r>
      <w:r w:rsidR="0005623F" w:rsidRPr="0005623F">
        <w:rPr>
          <w:rFonts w:eastAsia="Times New Roman" w:cs="Times New Roman"/>
          <w:color w:val="000000"/>
          <w:kern w:val="0"/>
          <w14:ligatures w14:val="none"/>
        </w:rPr>
        <w:t xml:space="preserve">Recent LLMs enable detection of more subtle cognitive disruptions, particularly in cases </w:t>
      </w:r>
      <w:proofErr w:type="gramStart"/>
      <w:r w:rsidR="0005623F" w:rsidRPr="0005623F">
        <w:rPr>
          <w:rFonts w:eastAsia="Times New Roman" w:cs="Times New Roman"/>
          <w:color w:val="000000"/>
          <w:kern w:val="0"/>
          <w14:ligatures w14:val="none"/>
        </w:rPr>
        <w:t>where</w:t>
      </w:r>
      <w:proofErr w:type="gramEnd"/>
      <w:r w:rsidR="0005623F" w:rsidRPr="0005623F">
        <w:rPr>
          <w:rFonts w:eastAsia="Times New Roman" w:cs="Times New Roman"/>
          <w:color w:val="000000"/>
          <w:kern w:val="0"/>
          <w14:ligatures w14:val="none"/>
        </w:rPr>
        <w:t xml:space="preserve"> semantic complexity obscures topic coherence or abstract concept linkage</w:t>
      </w:r>
      <w:r w:rsidR="00712F86">
        <w:rPr>
          <w:rFonts w:eastAsia="Times New Roman" w:cs="Times New Roman"/>
          <w:color w:val="000000"/>
          <w:kern w:val="0"/>
          <w14:ligatures w14:val="none"/>
        </w:rPr>
        <w:t xml:space="preserve">. Cognitive strain in patients with dementia can </w:t>
      </w:r>
      <w:r w:rsidR="00712F86">
        <w:rPr>
          <w:rFonts w:eastAsia="Times New Roman" w:cs="Times New Roman"/>
          <w:color w:val="000000"/>
          <w:kern w:val="0"/>
          <w14:ligatures w14:val="none"/>
        </w:rPr>
        <w:lastRenderedPageBreak/>
        <w:t>manifest as anomia</w:t>
      </w:r>
      <w:r w:rsidR="0034186F">
        <w:rPr>
          <w:rFonts w:eastAsia="Times New Roman" w:cs="Times New Roman"/>
          <w:color w:val="000000"/>
          <w:kern w:val="0"/>
          <w14:ligatures w14:val="none"/>
        </w:rPr>
        <w:t xml:space="preserve"> [12] </w:t>
      </w:r>
      <w:r w:rsidR="00712F86">
        <w:rPr>
          <w:rFonts w:eastAsia="Times New Roman" w:cs="Times New Roman"/>
          <w:color w:val="000000"/>
          <w:kern w:val="0"/>
          <w14:ligatures w14:val="none"/>
        </w:rPr>
        <w:t xml:space="preserve">and tangentiality </w:t>
      </w:r>
      <w:r w:rsidR="0034186F">
        <w:rPr>
          <w:rFonts w:eastAsia="Times New Roman" w:cs="Times New Roman"/>
          <w:color w:val="000000"/>
          <w:kern w:val="0"/>
          <w14:ligatures w14:val="none"/>
        </w:rPr>
        <w:t>[6]</w:t>
      </w:r>
      <w:r w:rsidR="00712F86">
        <w:rPr>
          <w:rFonts w:eastAsia="Times New Roman" w:cs="Times New Roman"/>
          <w:color w:val="000000"/>
          <w:kern w:val="0"/>
          <w14:ligatures w14:val="none"/>
        </w:rPr>
        <w:t xml:space="preserve"> among others. These are the main principles which </w:t>
      </w:r>
      <w:r w:rsidR="005F6FB2">
        <w:rPr>
          <w:rFonts w:eastAsia="Times New Roman" w:cs="Times New Roman"/>
          <w:color w:val="000000"/>
          <w:kern w:val="0"/>
          <w14:ligatures w14:val="none"/>
        </w:rPr>
        <w:t xml:space="preserve">will attempt </w:t>
      </w:r>
      <w:r w:rsidR="00712F86">
        <w:rPr>
          <w:rFonts w:eastAsia="Times New Roman" w:cs="Times New Roman"/>
          <w:color w:val="000000"/>
          <w:kern w:val="0"/>
          <w14:ligatures w14:val="none"/>
        </w:rPr>
        <w:t>to</w:t>
      </w:r>
      <w:r w:rsidR="005F6FB2">
        <w:rPr>
          <w:rFonts w:eastAsia="Times New Roman" w:cs="Times New Roman"/>
          <w:color w:val="000000"/>
          <w:kern w:val="0"/>
          <w14:ligatures w14:val="none"/>
        </w:rPr>
        <w:t xml:space="preserve"> be</w:t>
      </w:r>
      <w:r w:rsidR="00712F86">
        <w:rPr>
          <w:rFonts w:eastAsia="Times New Roman" w:cs="Times New Roman"/>
          <w:color w:val="000000"/>
          <w:kern w:val="0"/>
          <w14:ligatures w14:val="none"/>
        </w:rPr>
        <w:t xml:space="preserve"> address</w:t>
      </w:r>
      <w:r w:rsidR="005F6FB2">
        <w:rPr>
          <w:rFonts w:eastAsia="Times New Roman" w:cs="Times New Roman"/>
          <w:color w:val="000000"/>
          <w:kern w:val="0"/>
          <w14:ligatures w14:val="none"/>
        </w:rPr>
        <w:t>ed</w:t>
      </w:r>
      <w:r w:rsidR="00712F86">
        <w:rPr>
          <w:rFonts w:eastAsia="Times New Roman" w:cs="Times New Roman"/>
          <w:color w:val="000000"/>
          <w:kern w:val="0"/>
          <w14:ligatures w14:val="none"/>
        </w:rPr>
        <w:t xml:space="preserve"> with this model pipeline and its integration of modern LLMs.</w:t>
      </w:r>
    </w:p>
    <w:p w14:paraId="09C10011" w14:textId="0CDC888A" w:rsidR="00F14A03" w:rsidRPr="00F14A03" w:rsidRDefault="004860B6" w:rsidP="00907507">
      <w:pPr>
        <w:rPr>
          <w:b/>
          <w:bCs/>
        </w:rPr>
      </w:pPr>
      <w:r>
        <w:rPr>
          <w:b/>
          <w:bCs/>
        </w:rPr>
        <w:t>C</w:t>
      </w:r>
      <w:r w:rsidR="00907507" w:rsidRPr="00907507">
        <w:rPr>
          <w:b/>
          <w:bCs/>
        </w:rPr>
        <w:t xml:space="preserve">. </w:t>
      </w:r>
      <w:r w:rsidR="00796953">
        <w:rPr>
          <w:b/>
          <w:bCs/>
        </w:rPr>
        <w:t>Pipeline</w:t>
      </w:r>
      <w:r w:rsidR="0034186F">
        <w:rPr>
          <w:b/>
          <w:bCs/>
        </w:rPr>
        <w:t xml:space="preserve"> Architecture and Implementation</w:t>
      </w:r>
    </w:p>
    <w:p w14:paraId="2515F1FF" w14:textId="6E4DE7B0" w:rsidR="00796953" w:rsidRDefault="005F6FB2" w:rsidP="00907507">
      <w:r w:rsidRPr="005F6FB2">
        <w:t xml:space="preserve">The architecture of the model pipeline was structured into three main stages: data preprocessing, feature extraction, and model training, as outlined in </w:t>
      </w:r>
      <w:r w:rsidR="00796953" w:rsidRPr="00796953">
        <w:rPr>
          <w:highlight w:val="red"/>
        </w:rPr>
        <w:t>Figure __.</w:t>
      </w:r>
      <w:r w:rsidR="00F14A03">
        <w:t xml:space="preserve"> </w:t>
      </w:r>
    </w:p>
    <w:p w14:paraId="77D85860" w14:textId="6994A605" w:rsidR="00F14A03" w:rsidRDefault="00F14A03" w:rsidP="00907507">
      <w:r>
        <w:rPr>
          <w:b/>
          <w:bCs/>
        </w:rPr>
        <w:t>1. Data Pre-Processing</w:t>
      </w:r>
    </w:p>
    <w:p w14:paraId="77916A55" w14:textId="4DC09269" w:rsidR="00F14A03" w:rsidRPr="00F14A03" w:rsidRDefault="005F6FB2" w:rsidP="00907507">
      <w:r w:rsidRPr="005F6FB2">
        <w:t xml:space="preserve">The pipeline begins with ingestion and organization of the </w:t>
      </w:r>
      <w:proofErr w:type="spellStart"/>
      <w:r w:rsidRPr="005F6FB2">
        <w:t>DementiaNet</w:t>
      </w:r>
      <w:proofErr w:type="spellEnd"/>
      <w:r w:rsidRPr="005F6FB2">
        <w:t xml:space="preserve"> dataset, which includes 84 dementia cases and 62 controls, totaling 131 and 153 audio clips respectively. Audio files were transcribed using the Whisper automatic speech recognition (ASR) system to enable downstream lexical feature extraction.</w:t>
      </w:r>
    </w:p>
    <w:p w14:paraId="2B8E4D30" w14:textId="0C0955CF" w:rsidR="00907507" w:rsidRDefault="00F14A03" w:rsidP="00907507">
      <w:pPr>
        <w:rPr>
          <w:b/>
          <w:bCs/>
        </w:rPr>
      </w:pPr>
      <w:r>
        <w:rPr>
          <w:b/>
          <w:bCs/>
        </w:rPr>
        <w:t>2</w:t>
      </w:r>
      <w:r w:rsidR="00907507" w:rsidRPr="00907507">
        <w:rPr>
          <w:b/>
          <w:bCs/>
        </w:rPr>
        <w:t xml:space="preserve">. </w:t>
      </w:r>
      <w:r>
        <w:rPr>
          <w:b/>
          <w:bCs/>
        </w:rPr>
        <w:t>Text Feature Extraction</w:t>
      </w:r>
    </w:p>
    <w:p w14:paraId="3A9C49CE" w14:textId="06D50040" w:rsidR="00F14A03" w:rsidRPr="00F14A03" w:rsidRDefault="005F6FB2" w:rsidP="00907507">
      <w:r w:rsidRPr="005F6FB2">
        <w:t>Transcribed text was used to derive both advanced and traditional linguistic features. Primary features included semantic drift and lexical entropy, supported by several additional natural language metrics.</w:t>
      </w:r>
    </w:p>
    <w:p w14:paraId="372D322B" w14:textId="786D6623" w:rsidR="00F14A03" w:rsidRPr="00F14A03" w:rsidRDefault="00F14A03" w:rsidP="00907507">
      <w:pPr>
        <w:rPr>
          <w:b/>
          <w:bCs/>
        </w:rPr>
      </w:pPr>
      <w:r>
        <w:rPr>
          <w:b/>
          <w:bCs/>
        </w:rPr>
        <w:t>2.1 Semantic Drift</w:t>
      </w:r>
    </w:p>
    <w:p w14:paraId="0D33EC74" w14:textId="773619A7" w:rsidR="00907507" w:rsidRDefault="00907507" w:rsidP="00907507">
      <w:r w:rsidRPr="00907507">
        <w:t xml:space="preserve">Semantic drift was </w:t>
      </w:r>
      <w:r w:rsidR="005F6FB2">
        <w:t>computed</w:t>
      </w:r>
      <w:r w:rsidRPr="00907507">
        <w:t xml:space="preserve"> using the </w:t>
      </w:r>
      <w:proofErr w:type="spellStart"/>
      <w:r w:rsidR="00F14A03">
        <w:t>HuggingFace</w:t>
      </w:r>
      <w:proofErr w:type="spellEnd"/>
      <w:r w:rsidR="00F14A03">
        <w:t xml:space="preserve"> Sentence Transformer framework with the </w:t>
      </w:r>
      <w:r w:rsidRPr="00907507">
        <w:t>all-MiniLM-L6-v2 model</w:t>
      </w:r>
      <w:r w:rsidR="00F14A03">
        <w:t xml:space="preserve"> to convert each sentence to its vector-space representation</w:t>
      </w:r>
      <w:r w:rsidRPr="00907507">
        <w:t>. Each sentence was converted into a 384-dimensional vector. Mean cosine similarity</w:t>
      </w:r>
      <w:r w:rsidR="00CE049E">
        <w:t xml:space="preserve"> (equation in Figure __)</w:t>
      </w:r>
      <w:r w:rsidRPr="00907507">
        <w:t xml:space="preserve"> between consecutive </w:t>
      </w:r>
      <w:r w:rsidR="00F14A03">
        <w:t xml:space="preserve">non-zero </w:t>
      </w:r>
      <w:r w:rsidRPr="00907507">
        <w:t xml:space="preserve">vectors was calculated to </w:t>
      </w:r>
      <w:r w:rsidR="00F14A03">
        <w:t xml:space="preserve">generate a rough numerical approximation for </w:t>
      </w:r>
      <w:r w:rsidRPr="00907507">
        <w:t>coherence and conceptual continuity.</w:t>
      </w:r>
    </w:p>
    <w:p w14:paraId="173E6A2F" w14:textId="507C46D8" w:rsidR="00CE049E" w:rsidRDefault="00CE049E" w:rsidP="00907507">
      <w:r w:rsidRPr="00EA4EBB">
        <w:rPr>
          <w:rFonts w:eastAsia="Times New Roman" w:cs="Times New Roman"/>
          <w:noProof/>
          <w:color w:val="000000"/>
          <w:kern w:val="0"/>
          <w14:ligatures w14:val="none"/>
        </w:rPr>
        <w:drawing>
          <wp:inline distT="0" distB="0" distL="0" distR="0" wp14:anchorId="4AB6A808" wp14:editId="5C591365">
            <wp:extent cx="4228586" cy="866513"/>
            <wp:effectExtent l="0" t="0" r="635" b="0"/>
            <wp:docPr id="22434386" name="Picture 1" descr="A mathematical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4386" name="Picture 1" descr="A mathematical equation with a square root&#10;&#10;AI-generated content may be incorrect."/>
                    <pic:cNvPicPr/>
                  </pic:nvPicPr>
                  <pic:blipFill>
                    <a:blip r:embed="rId16"/>
                    <a:stretch>
                      <a:fillRect/>
                    </a:stretch>
                  </pic:blipFill>
                  <pic:spPr>
                    <a:xfrm>
                      <a:off x="0" y="0"/>
                      <a:ext cx="4250253" cy="870953"/>
                    </a:xfrm>
                    <a:prstGeom prst="rect">
                      <a:avLst/>
                    </a:prstGeom>
                  </pic:spPr>
                </pic:pic>
              </a:graphicData>
            </a:graphic>
          </wp:inline>
        </w:drawing>
      </w:r>
    </w:p>
    <w:p w14:paraId="77AD878C" w14:textId="747C3BB0" w:rsidR="00CE049E" w:rsidRPr="00907507" w:rsidRDefault="00CE049E" w:rsidP="00907507">
      <w:r>
        <w:t>Figure __: Equation for cosine similarity to compare consecutive sentence vectors</w:t>
      </w:r>
    </w:p>
    <w:p w14:paraId="1C02D298" w14:textId="5D2DAAC2" w:rsidR="00907507" w:rsidRPr="00907507" w:rsidRDefault="00907507" w:rsidP="00907507">
      <w:pPr>
        <w:rPr>
          <w:b/>
          <w:bCs/>
        </w:rPr>
      </w:pPr>
      <w:r w:rsidRPr="00907507">
        <w:rPr>
          <w:b/>
          <w:bCs/>
        </w:rPr>
        <w:t>2.</w:t>
      </w:r>
      <w:r w:rsidR="00F14A03">
        <w:rPr>
          <w:b/>
          <w:bCs/>
        </w:rPr>
        <w:t>2</w:t>
      </w:r>
      <w:r w:rsidRPr="00907507">
        <w:rPr>
          <w:b/>
          <w:bCs/>
        </w:rPr>
        <w:t xml:space="preserve"> Lexical Entropy</w:t>
      </w:r>
    </w:p>
    <w:p w14:paraId="703B4962" w14:textId="7DE92728" w:rsidR="00CE049E" w:rsidRDefault="00CE049E" w:rsidP="00907507">
      <w:r>
        <w:t>To assess l</w:t>
      </w:r>
      <w:r w:rsidR="00907507" w:rsidRPr="00907507">
        <w:t>exical entropy</w:t>
      </w:r>
      <w:r>
        <w:t xml:space="preserve">, measure of dialogue </w:t>
      </w:r>
      <w:r w:rsidR="00C76864">
        <w:t>disorganization</w:t>
      </w:r>
      <w:r>
        <w:t>,</w:t>
      </w:r>
      <w:r w:rsidR="00907507" w:rsidRPr="00907507">
        <w:t xml:space="preserve"> </w:t>
      </w:r>
      <w:r>
        <w:t>the</w:t>
      </w:r>
      <w:r w:rsidR="00907507" w:rsidRPr="00907507">
        <w:t xml:space="preserve"> GPT-2 small</w:t>
      </w:r>
      <w:r>
        <w:t xml:space="preserve"> </w:t>
      </w:r>
      <w:r w:rsidR="00907507" w:rsidRPr="00907507">
        <w:t xml:space="preserve">next-token probability </w:t>
      </w:r>
      <w:r>
        <w:t>functionality was leveraged to compute a probabilistic distribution by comparing adjacent tokens</w:t>
      </w:r>
      <w:r w:rsidR="00907507" w:rsidRPr="00907507">
        <w:t xml:space="preserve">. </w:t>
      </w:r>
      <w:r>
        <w:t xml:space="preserve">Resulting lists of next-token probabilities were fed into Shannon’s equation to compute </w:t>
      </w:r>
      <w:r w:rsidR="00907507" w:rsidRPr="00907507">
        <w:t>entropy</w:t>
      </w:r>
      <w:r>
        <w:t xml:space="preserve"> in the dialogue; high entropy</w:t>
      </w:r>
      <w:r w:rsidR="00907507" w:rsidRPr="00907507">
        <w:t xml:space="preserve"> indicat</w:t>
      </w:r>
      <w:r>
        <w:t>ing</w:t>
      </w:r>
      <w:r w:rsidR="00907507" w:rsidRPr="00907507">
        <w:t xml:space="preserve"> increased unpredictability and disordered thought patterns</w:t>
      </w:r>
      <w:r>
        <w:t>.</w:t>
      </w:r>
    </w:p>
    <w:p w14:paraId="57BEA988" w14:textId="487A995A" w:rsidR="00593BA1" w:rsidRDefault="00593BA1" w:rsidP="00907507">
      <w:r w:rsidRPr="00EC61BF">
        <w:rPr>
          <w:rFonts w:eastAsia="Times New Roman" w:cs="Times New Roman"/>
          <w:noProof/>
          <w:color w:val="000000"/>
          <w:kern w:val="0"/>
          <w14:ligatures w14:val="none"/>
        </w:rPr>
        <w:lastRenderedPageBreak/>
        <w:drawing>
          <wp:inline distT="0" distB="0" distL="0" distR="0" wp14:anchorId="2259EE75" wp14:editId="6F1DD365">
            <wp:extent cx="2276793" cy="504895"/>
            <wp:effectExtent l="0" t="0" r="9525" b="0"/>
            <wp:docPr id="256848629" name="Picture 1" descr="A black symbol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48629" name="Picture 1" descr="A black symbol with white text&#10;&#10;AI-generated content may be incorrect."/>
                    <pic:cNvPicPr/>
                  </pic:nvPicPr>
                  <pic:blipFill>
                    <a:blip r:embed="rId17"/>
                    <a:stretch>
                      <a:fillRect/>
                    </a:stretch>
                  </pic:blipFill>
                  <pic:spPr>
                    <a:xfrm>
                      <a:off x="0" y="0"/>
                      <a:ext cx="2276793" cy="504895"/>
                    </a:xfrm>
                    <a:prstGeom prst="rect">
                      <a:avLst/>
                    </a:prstGeom>
                  </pic:spPr>
                </pic:pic>
              </a:graphicData>
            </a:graphic>
          </wp:inline>
        </w:drawing>
      </w:r>
    </w:p>
    <w:p w14:paraId="7D422881" w14:textId="77777777" w:rsidR="00907507" w:rsidRPr="00907507" w:rsidRDefault="00907507" w:rsidP="00907507">
      <w:pPr>
        <w:rPr>
          <w:b/>
          <w:bCs/>
        </w:rPr>
      </w:pPr>
      <w:r w:rsidRPr="00907507">
        <w:rPr>
          <w:b/>
          <w:bCs/>
        </w:rPr>
        <w:t>3. Traditional NLP Features</w:t>
      </w:r>
    </w:p>
    <w:p w14:paraId="4B067868" w14:textId="3A056CEC" w:rsidR="00593BA1" w:rsidRDefault="00593BA1" w:rsidP="00593BA1">
      <w:r>
        <w:t xml:space="preserve">Several traditional natural language processing features were used to supplement the computed metrics of entropy and drift. The three </w:t>
      </w:r>
      <w:r w:rsidR="00C76864">
        <w:t xml:space="preserve">core </w:t>
      </w:r>
      <w:r>
        <w:t xml:space="preserve">supplementary features were moving-average type-token ratio (MATTR), mean sentence length, and pronoun ratio. Dementia patients typically exhibit a decreased vocabulary and shorter, more incomplete, sentences [13]. To capture this MATTR slides a 50-token window across the text and computes the moving average of unique words, with the choice of a moving window being to avoid longer dialogues skewing results lower. </w:t>
      </w:r>
      <w:r w:rsidR="00FF2820">
        <w:t>Quantifying sentence length was trivial and was computed using a word-count average of each sentence in the dialogue. Additionally, studies have shown that AD patients exhibited higher usage of pronouns with respect to total noun usage [9]. This was computed as a ratio of pronoun and total noun counts in the transcript text.</w:t>
      </w:r>
    </w:p>
    <w:p w14:paraId="2FD6EC72" w14:textId="7D878BB1" w:rsidR="00907507" w:rsidRPr="00907507" w:rsidRDefault="004860B6" w:rsidP="00907507">
      <w:pPr>
        <w:rPr>
          <w:b/>
          <w:bCs/>
        </w:rPr>
      </w:pPr>
      <w:r>
        <w:rPr>
          <w:b/>
          <w:bCs/>
        </w:rPr>
        <w:t>D</w:t>
      </w:r>
      <w:r w:rsidR="00907507" w:rsidRPr="00907507">
        <w:rPr>
          <w:b/>
          <w:bCs/>
        </w:rPr>
        <w:t>. Acoustic Feature Extraction</w:t>
      </w:r>
    </w:p>
    <w:p w14:paraId="6953E2A3" w14:textId="7E3CED47" w:rsidR="00FF2820" w:rsidRDefault="00FF2820" w:rsidP="00907507">
      <w:r>
        <w:rPr>
          <w:rFonts w:eastAsia="Times New Roman" w:cs="Times New Roman"/>
          <w:color w:val="000000"/>
          <w:kern w:val="0"/>
          <w14:ligatures w14:val="none"/>
        </w:rPr>
        <w:t>Like physiological markers of stress and cognitive load, prosodic elements of acoustic data served as a powerful resource for this estimation</w:t>
      </w:r>
      <w:r w:rsidR="005C7892">
        <w:rPr>
          <w:rFonts w:eastAsia="Times New Roman" w:cs="Times New Roman"/>
          <w:color w:val="000000"/>
          <w:kern w:val="0"/>
          <w14:ligatures w14:val="none"/>
        </w:rPr>
        <w:t xml:space="preserve"> as they have been linked with brain volumes and cognitive load [11]</w:t>
      </w:r>
      <w:r>
        <w:rPr>
          <w:rFonts w:eastAsia="Times New Roman" w:cs="Times New Roman"/>
          <w:color w:val="000000"/>
          <w:kern w:val="0"/>
          <w14:ligatures w14:val="none"/>
        </w:rPr>
        <w:t xml:space="preserve">. In this stage the </w:t>
      </w:r>
      <w:proofErr w:type="spellStart"/>
      <w:r>
        <w:rPr>
          <w:rFonts w:eastAsia="Times New Roman" w:cs="Times New Roman"/>
          <w:color w:val="000000"/>
          <w:kern w:val="0"/>
          <w14:ligatures w14:val="none"/>
        </w:rPr>
        <w:t>OpenSMILE</w:t>
      </w:r>
      <w:proofErr w:type="spellEnd"/>
      <w:r>
        <w:rPr>
          <w:rFonts w:eastAsia="Times New Roman" w:cs="Times New Roman"/>
          <w:color w:val="000000"/>
          <w:kern w:val="0"/>
          <w14:ligatures w14:val="none"/>
        </w:rPr>
        <w:t xml:space="preserve"> </w:t>
      </w:r>
      <w:r w:rsidR="005C7892">
        <w:rPr>
          <w:rFonts w:eastAsia="Times New Roman" w:cs="Times New Roman"/>
          <w:color w:val="000000"/>
          <w:kern w:val="0"/>
          <w14:ligatures w14:val="none"/>
        </w:rPr>
        <w:t>framework was used to</w:t>
      </w:r>
      <w:r>
        <w:rPr>
          <w:rFonts w:eastAsia="Times New Roman" w:cs="Times New Roman"/>
          <w:color w:val="000000"/>
          <w:kern w:val="0"/>
          <w14:ligatures w14:val="none"/>
        </w:rPr>
        <w:t xml:space="preserve"> extract features in alignment with the eGeMAPSv02 features such as tone, pitch, loudness</w:t>
      </w:r>
      <w:r w:rsidR="005C7892">
        <w:rPr>
          <w:rFonts w:eastAsia="Times New Roman" w:cs="Times New Roman"/>
          <w:color w:val="000000"/>
          <w:kern w:val="0"/>
          <w14:ligatures w14:val="none"/>
        </w:rPr>
        <w:t>, and jitter</w:t>
      </w:r>
      <w:r>
        <w:rPr>
          <w:rFonts w:eastAsia="Times New Roman" w:cs="Times New Roman"/>
          <w:color w:val="000000"/>
          <w:kern w:val="0"/>
          <w14:ligatures w14:val="none"/>
        </w:rPr>
        <w:t xml:space="preserve">. </w:t>
      </w:r>
      <w:r w:rsidR="005C7892">
        <w:rPr>
          <w:rFonts w:eastAsia="Times New Roman" w:cs="Times New Roman"/>
          <w:color w:val="000000"/>
          <w:kern w:val="0"/>
          <w14:ligatures w14:val="none"/>
        </w:rPr>
        <w:t>Along</w:t>
      </w:r>
      <w:r>
        <w:rPr>
          <w:rFonts w:eastAsia="Times New Roman" w:cs="Times New Roman"/>
          <w:color w:val="000000"/>
          <w:kern w:val="0"/>
          <w14:ligatures w14:val="none"/>
        </w:rPr>
        <w:t xml:space="preserve"> the</w:t>
      </w:r>
      <w:r w:rsidR="005C7892">
        <w:rPr>
          <w:rFonts w:eastAsia="Times New Roman" w:cs="Times New Roman"/>
          <w:color w:val="000000"/>
          <w:kern w:val="0"/>
          <w14:ligatures w14:val="none"/>
        </w:rPr>
        <w:t xml:space="preserve"> eGeMAPSv02</w:t>
      </w:r>
      <w:r>
        <w:rPr>
          <w:rFonts w:eastAsia="Times New Roman" w:cs="Times New Roman"/>
          <w:color w:val="000000"/>
          <w:kern w:val="0"/>
          <w14:ligatures w14:val="none"/>
        </w:rPr>
        <w:t xml:space="preserve"> features, several </w:t>
      </w:r>
      <w:proofErr w:type="gramStart"/>
      <w:r w:rsidR="005C7892">
        <w:rPr>
          <w:rFonts w:eastAsia="Times New Roman" w:cs="Times New Roman"/>
          <w:color w:val="000000"/>
          <w:kern w:val="0"/>
          <w14:ligatures w14:val="none"/>
        </w:rPr>
        <w:t>manually-derived</w:t>
      </w:r>
      <w:proofErr w:type="gramEnd"/>
      <w:r w:rsidR="005C7892">
        <w:rPr>
          <w:rFonts w:eastAsia="Times New Roman" w:cs="Times New Roman"/>
          <w:color w:val="000000"/>
          <w:kern w:val="0"/>
          <w14:ligatures w14:val="none"/>
        </w:rPr>
        <w:t xml:space="preserve"> </w:t>
      </w:r>
      <w:r>
        <w:rPr>
          <w:rFonts w:eastAsia="Times New Roman" w:cs="Times New Roman"/>
          <w:color w:val="000000"/>
          <w:kern w:val="0"/>
          <w14:ligatures w14:val="none"/>
        </w:rPr>
        <w:t>speech-pause statistics such as the number of pauses, the duration of pauses, and overall speech rate</w:t>
      </w:r>
      <w:r w:rsidR="005C7892">
        <w:rPr>
          <w:rFonts w:eastAsia="Times New Roman" w:cs="Times New Roman"/>
          <w:color w:val="000000"/>
          <w:kern w:val="0"/>
          <w14:ligatures w14:val="none"/>
        </w:rPr>
        <w:t xml:space="preserve"> were computed</w:t>
      </w:r>
      <w:r>
        <w:rPr>
          <w:rFonts w:eastAsia="Times New Roman" w:cs="Times New Roman"/>
          <w:color w:val="000000"/>
          <w:kern w:val="0"/>
          <w14:ligatures w14:val="none"/>
        </w:rPr>
        <w:t>.</w:t>
      </w:r>
    </w:p>
    <w:p w14:paraId="2FAAC6C9" w14:textId="64BA4182" w:rsidR="00907507" w:rsidRPr="00907507" w:rsidRDefault="004860B6" w:rsidP="00907507">
      <w:pPr>
        <w:rPr>
          <w:b/>
          <w:bCs/>
        </w:rPr>
      </w:pPr>
      <w:r>
        <w:rPr>
          <w:b/>
          <w:bCs/>
        </w:rPr>
        <w:t>F</w:t>
      </w:r>
      <w:r w:rsidR="00907507" w:rsidRPr="00907507">
        <w:rPr>
          <w:b/>
          <w:bCs/>
        </w:rPr>
        <w:t xml:space="preserve">. </w:t>
      </w:r>
      <w:r w:rsidR="005C7892">
        <w:rPr>
          <w:b/>
          <w:bCs/>
        </w:rPr>
        <w:t>Late-Stage Fusion</w:t>
      </w:r>
    </w:p>
    <w:p w14:paraId="5ADCB9E1" w14:textId="65CAB6BF" w:rsidR="005C7892" w:rsidRPr="005C7892" w:rsidRDefault="005C7892" w:rsidP="005C7892">
      <w:r w:rsidRPr="005C7892">
        <w:t>Once lexical and acoustic features have been extracted, the pipeline passes this data into a late-stage fusion model architecture comprising separate models trained on each modality. The outputs of these models are subsequently provided to a meta-classifier, which integrates the results from both the lexical and acoustic components.</w:t>
      </w:r>
      <w:r>
        <w:t xml:space="preserve"> </w:t>
      </w:r>
      <w:r>
        <w:rPr>
          <w:rFonts w:eastAsia="Times New Roman" w:cs="Times New Roman"/>
          <w:color w:val="000000"/>
          <w:kern w:val="0"/>
          <w14:ligatures w14:val="none"/>
        </w:rPr>
        <w:t xml:space="preserve">This entire training pipeline is cross-validated using Group-K Fold to ensure that individuals with multiple audio clips do not have their clips in </w:t>
      </w:r>
      <w:proofErr w:type="gramStart"/>
      <w:r>
        <w:rPr>
          <w:rFonts w:eastAsia="Times New Roman" w:cs="Times New Roman"/>
          <w:color w:val="000000"/>
          <w:kern w:val="0"/>
          <w14:ligatures w14:val="none"/>
        </w:rPr>
        <w:t>both</w:t>
      </w:r>
      <w:proofErr w:type="gramEnd"/>
      <w:r>
        <w:rPr>
          <w:rFonts w:eastAsia="Times New Roman" w:cs="Times New Roman"/>
          <w:color w:val="000000"/>
          <w:kern w:val="0"/>
          <w14:ligatures w14:val="none"/>
        </w:rPr>
        <w:t xml:space="preserve"> the train and test sets. The mapping for chosen models and validation strategy </w:t>
      </w:r>
      <w:proofErr w:type="gramStart"/>
      <w:r>
        <w:rPr>
          <w:rFonts w:eastAsia="Times New Roman" w:cs="Times New Roman"/>
          <w:color w:val="000000"/>
          <w:kern w:val="0"/>
          <w14:ligatures w14:val="none"/>
        </w:rPr>
        <w:t>are</w:t>
      </w:r>
      <w:proofErr w:type="gramEnd"/>
      <w:r>
        <w:rPr>
          <w:rFonts w:eastAsia="Times New Roman" w:cs="Times New Roman"/>
          <w:color w:val="000000"/>
          <w:kern w:val="0"/>
          <w14:ligatures w14:val="none"/>
        </w:rPr>
        <w:t xml:space="preserve"> described below.</w:t>
      </w:r>
    </w:p>
    <w:p w14:paraId="5B16A30E" w14:textId="6FFA8D07" w:rsidR="00907507" w:rsidRPr="00907507" w:rsidRDefault="00907507" w:rsidP="00907507">
      <w:pPr>
        <w:numPr>
          <w:ilvl w:val="0"/>
          <w:numId w:val="3"/>
        </w:numPr>
      </w:pPr>
      <w:r w:rsidRPr="00907507">
        <w:rPr>
          <w:b/>
          <w:bCs/>
        </w:rPr>
        <w:t>Text Classifier:</w:t>
      </w:r>
      <w:r w:rsidRPr="00907507">
        <w:t xml:space="preserve"> </w:t>
      </w:r>
      <w:proofErr w:type="spellStart"/>
      <w:r w:rsidR="00556F78">
        <w:t>CatBoost</w:t>
      </w:r>
      <w:proofErr w:type="spellEnd"/>
    </w:p>
    <w:p w14:paraId="0E7A35FE" w14:textId="77777777" w:rsidR="00907507" w:rsidRPr="00907507" w:rsidRDefault="00907507" w:rsidP="00907507">
      <w:pPr>
        <w:numPr>
          <w:ilvl w:val="0"/>
          <w:numId w:val="3"/>
        </w:numPr>
      </w:pPr>
      <w:r w:rsidRPr="00907507">
        <w:rPr>
          <w:b/>
          <w:bCs/>
        </w:rPr>
        <w:t>Audio Classifier:</w:t>
      </w:r>
      <w:r w:rsidRPr="00907507">
        <w:t xml:space="preserve"> Random Forest</w:t>
      </w:r>
    </w:p>
    <w:p w14:paraId="0176116B" w14:textId="4E2306A4" w:rsidR="00907507" w:rsidRPr="00907507" w:rsidRDefault="00907507" w:rsidP="00907507">
      <w:pPr>
        <w:numPr>
          <w:ilvl w:val="0"/>
          <w:numId w:val="3"/>
        </w:numPr>
      </w:pPr>
      <w:r w:rsidRPr="00907507">
        <w:rPr>
          <w:b/>
          <w:bCs/>
        </w:rPr>
        <w:lastRenderedPageBreak/>
        <w:t>Fusion Strategy:</w:t>
      </w:r>
      <w:r w:rsidRPr="00907507">
        <w:t xml:space="preserve"> </w:t>
      </w:r>
      <w:r w:rsidR="00556F78">
        <w:t xml:space="preserve">Multilayer </w:t>
      </w:r>
      <w:r w:rsidR="00384C69">
        <w:t>p</w:t>
      </w:r>
      <w:r w:rsidR="00556F78">
        <w:t>erceptron</w:t>
      </w:r>
      <w:r w:rsidR="005C7892">
        <w:t xml:space="preserve"> m</w:t>
      </w:r>
      <w:r w:rsidRPr="00907507">
        <w:t>eta-classifier combining modality predictions</w:t>
      </w:r>
    </w:p>
    <w:p w14:paraId="2986D591" w14:textId="3BBC948D" w:rsidR="00907507" w:rsidRPr="00907507" w:rsidRDefault="00907507" w:rsidP="00907507">
      <w:pPr>
        <w:numPr>
          <w:ilvl w:val="0"/>
          <w:numId w:val="3"/>
        </w:numPr>
      </w:pPr>
      <w:r w:rsidRPr="00907507">
        <w:rPr>
          <w:b/>
          <w:bCs/>
        </w:rPr>
        <w:t>Validation:</w:t>
      </w:r>
      <w:r w:rsidRPr="00907507">
        <w:t xml:space="preserve"> 10-fold Group</w:t>
      </w:r>
      <w:r w:rsidR="005C7892">
        <w:t>-</w:t>
      </w:r>
      <w:r w:rsidRPr="00907507">
        <w:t>K</w:t>
      </w:r>
      <w:r w:rsidR="005C7892">
        <w:t xml:space="preserve"> </w:t>
      </w:r>
      <w:r w:rsidRPr="00907507">
        <w:t>Fold (speaker-wise)</w:t>
      </w:r>
    </w:p>
    <w:p w14:paraId="34BBEF26" w14:textId="1297D5DB" w:rsidR="00907507" w:rsidRPr="00907507" w:rsidRDefault="00907507" w:rsidP="00907507"/>
    <w:p w14:paraId="28D2511F" w14:textId="77777777" w:rsidR="00907507" w:rsidRDefault="00907507" w:rsidP="00907507">
      <w:pPr>
        <w:rPr>
          <w:b/>
          <w:bCs/>
        </w:rPr>
      </w:pPr>
      <w:r w:rsidRPr="00907507">
        <w:rPr>
          <w:b/>
          <w:bCs/>
        </w:rPr>
        <w:t>III. Results</w:t>
      </w:r>
    </w:p>
    <w:p w14:paraId="03D17221" w14:textId="697C6407" w:rsidR="0063261F" w:rsidRDefault="0063261F" w:rsidP="00907507">
      <w:pPr>
        <w:rPr>
          <w:b/>
          <w:bCs/>
        </w:rPr>
      </w:pPr>
      <w:r>
        <w:rPr>
          <w:b/>
          <w:bCs/>
        </w:rPr>
        <w:t>Table __: Modality AUC across 10-fold speaker-level cross validation</w:t>
      </w:r>
    </w:p>
    <w:tbl>
      <w:tblPr>
        <w:tblStyle w:val="TableGrid"/>
        <w:tblW w:w="0" w:type="auto"/>
        <w:tblLook w:val="04A0" w:firstRow="1" w:lastRow="0" w:firstColumn="1" w:lastColumn="0" w:noHBand="0" w:noVBand="1"/>
      </w:tblPr>
      <w:tblGrid>
        <w:gridCol w:w="4675"/>
        <w:gridCol w:w="4675"/>
      </w:tblGrid>
      <w:tr w:rsidR="003174D2" w14:paraId="100956CA" w14:textId="77777777">
        <w:trPr>
          <w:trHeight w:val="242"/>
        </w:trPr>
        <w:tc>
          <w:tcPr>
            <w:tcW w:w="9350" w:type="dxa"/>
            <w:gridSpan w:val="2"/>
          </w:tcPr>
          <w:p w14:paraId="531CB99B" w14:textId="7AD4C180" w:rsidR="003174D2" w:rsidRDefault="003174D2" w:rsidP="00907507">
            <w:pPr>
              <w:rPr>
                <w:b/>
                <w:bCs/>
              </w:rPr>
            </w:pPr>
            <w:r>
              <w:rPr>
                <w:b/>
                <w:bCs/>
              </w:rPr>
              <w:t>10-Fold Cross Validation (Speaker-Level)</w:t>
            </w:r>
          </w:p>
        </w:tc>
      </w:tr>
      <w:tr w:rsidR="00D96C8C" w14:paraId="635A0234" w14:textId="77777777" w:rsidTr="003174D2">
        <w:tc>
          <w:tcPr>
            <w:tcW w:w="4675" w:type="dxa"/>
          </w:tcPr>
          <w:p w14:paraId="77D3308F" w14:textId="49CD5A68" w:rsidR="00D96C8C" w:rsidRPr="0063261F" w:rsidRDefault="00D96C8C" w:rsidP="0063261F">
            <w:pPr>
              <w:rPr>
                <w:b/>
                <w:bCs/>
              </w:rPr>
            </w:pPr>
            <w:r>
              <w:rPr>
                <w:b/>
                <w:bCs/>
              </w:rPr>
              <w:t>Modality</w:t>
            </w:r>
          </w:p>
        </w:tc>
        <w:tc>
          <w:tcPr>
            <w:tcW w:w="4675" w:type="dxa"/>
          </w:tcPr>
          <w:p w14:paraId="7BFAE617" w14:textId="2F4ED815" w:rsidR="00D96C8C" w:rsidRPr="0063261F" w:rsidRDefault="00D96C8C" w:rsidP="00907507">
            <w:pPr>
              <w:rPr>
                <w:b/>
                <w:bCs/>
              </w:rPr>
            </w:pPr>
            <w:r>
              <w:rPr>
                <w:b/>
                <w:bCs/>
              </w:rPr>
              <w:t>AUC</w:t>
            </w:r>
          </w:p>
        </w:tc>
      </w:tr>
      <w:tr w:rsidR="003174D2" w14:paraId="52145E3F" w14:textId="77777777" w:rsidTr="003174D2">
        <w:tc>
          <w:tcPr>
            <w:tcW w:w="4675" w:type="dxa"/>
          </w:tcPr>
          <w:p w14:paraId="515330F0" w14:textId="6E562ADD" w:rsidR="003174D2" w:rsidRDefault="0063261F" w:rsidP="0063261F">
            <w:pPr>
              <w:rPr>
                <w:b/>
                <w:bCs/>
              </w:rPr>
            </w:pPr>
            <w:r w:rsidRPr="0063261F">
              <w:rPr>
                <w:b/>
                <w:bCs/>
              </w:rPr>
              <w:t>Text-only</w:t>
            </w:r>
          </w:p>
        </w:tc>
        <w:tc>
          <w:tcPr>
            <w:tcW w:w="4675" w:type="dxa"/>
          </w:tcPr>
          <w:p w14:paraId="7F8951CF" w14:textId="7EC479A3" w:rsidR="003174D2" w:rsidRDefault="0063261F" w:rsidP="00907507">
            <w:pPr>
              <w:rPr>
                <w:b/>
                <w:bCs/>
              </w:rPr>
            </w:pPr>
            <w:r w:rsidRPr="0063261F">
              <w:rPr>
                <w:b/>
                <w:bCs/>
              </w:rPr>
              <w:t>0.710 ± 0.098</w:t>
            </w:r>
          </w:p>
        </w:tc>
      </w:tr>
      <w:tr w:rsidR="003174D2" w14:paraId="6E357CFF" w14:textId="77777777" w:rsidTr="003174D2">
        <w:tc>
          <w:tcPr>
            <w:tcW w:w="4675" w:type="dxa"/>
          </w:tcPr>
          <w:p w14:paraId="72706E07" w14:textId="2BFC776B" w:rsidR="003174D2" w:rsidRDefault="0063261F" w:rsidP="00907507">
            <w:pPr>
              <w:rPr>
                <w:b/>
                <w:bCs/>
              </w:rPr>
            </w:pPr>
            <w:r w:rsidRPr="0063261F">
              <w:rPr>
                <w:b/>
                <w:bCs/>
              </w:rPr>
              <w:t>Audio-only</w:t>
            </w:r>
          </w:p>
        </w:tc>
        <w:tc>
          <w:tcPr>
            <w:tcW w:w="4675" w:type="dxa"/>
          </w:tcPr>
          <w:p w14:paraId="5E39E5E5" w14:textId="527B6484" w:rsidR="003174D2" w:rsidRDefault="0063261F" w:rsidP="00907507">
            <w:pPr>
              <w:rPr>
                <w:b/>
                <w:bCs/>
              </w:rPr>
            </w:pPr>
            <w:r w:rsidRPr="0063261F">
              <w:rPr>
                <w:b/>
                <w:bCs/>
              </w:rPr>
              <w:t>0.735 ± 0.089</w:t>
            </w:r>
          </w:p>
        </w:tc>
      </w:tr>
      <w:tr w:rsidR="003174D2" w14:paraId="12E5E0B8" w14:textId="77777777" w:rsidTr="003174D2">
        <w:tc>
          <w:tcPr>
            <w:tcW w:w="4675" w:type="dxa"/>
          </w:tcPr>
          <w:p w14:paraId="150937AD" w14:textId="7AA7FDB1" w:rsidR="003174D2" w:rsidRDefault="0063261F" w:rsidP="00907507">
            <w:pPr>
              <w:rPr>
                <w:b/>
                <w:bCs/>
              </w:rPr>
            </w:pPr>
            <w:r w:rsidRPr="0063261F">
              <w:rPr>
                <w:b/>
                <w:bCs/>
              </w:rPr>
              <w:t>Fusion MLP</w:t>
            </w:r>
          </w:p>
        </w:tc>
        <w:tc>
          <w:tcPr>
            <w:tcW w:w="4675" w:type="dxa"/>
          </w:tcPr>
          <w:p w14:paraId="1DA9B733" w14:textId="62CBF0FF" w:rsidR="003174D2" w:rsidRDefault="0063261F" w:rsidP="00907507">
            <w:pPr>
              <w:rPr>
                <w:b/>
                <w:bCs/>
              </w:rPr>
            </w:pPr>
            <w:r w:rsidRPr="0063261F">
              <w:rPr>
                <w:b/>
                <w:bCs/>
              </w:rPr>
              <w:t>0.768 ± 0.065</w:t>
            </w:r>
          </w:p>
        </w:tc>
      </w:tr>
    </w:tbl>
    <w:p w14:paraId="355F81FE" w14:textId="77777777" w:rsidR="003174D2" w:rsidRDefault="003174D2" w:rsidP="00907507">
      <w:pPr>
        <w:rPr>
          <w:b/>
          <w:bCs/>
        </w:rPr>
      </w:pPr>
    </w:p>
    <w:p w14:paraId="7FA233B1" w14:textId="6EC19464" w:rsidR="00D96C8C" w:rsidRDefault="00D96C8C" w:rsidP="00D96C8C">
      <w:pPr>
        <w:rPr>
          <w:b/>
          <w:bCs/>
        </w:rPr>
      </w:pPr>
      <w:r>
        <w:rPr>
          <w:b/>
          <w:bCs/>
        </w:rPr>
        <w:t>Table __: F-Score performance of each modality across 10-fold speaker-level cross validation</w:t>
      </w:r>
    </w:p>
    <w:tbl>
      <w:tblPr>
        <w:tblStyle w:val="TableGrid"/>
        <w:tblW w:w="0" w:type="auto"/>
        <w:tblLook w:val="04A0" w:firstRow="1" w:lastRow="0" w:firstColumn="1" w:lastColumn="0" w:noHBand="0" w:noVBand="1"/>
      </w:tblPr>
      <w:tblGrid>
        <w:gridCol w:w="4675"/>
        <w:gridCol w:w="2337"/>
        <w:gridCol w:w="2338"/>
      </w:tblGrid>
      <w:tr w:rsidR="00D96C8C" w14:paraId="58724A45" w14:textId="77777777">
        <w:trPr>
          <w:trHeight w:val="242"/>
        </w:trPr>
        <w:tc>
          <w:tcPr>
            <w:tcW w:w="9350" w:type="dxa"/>
            <w:gridSpan w:val="3"/>
          </w:tcPr>
          <w:p w14:paraId="0CA6074A" w14:textId="77777777" w:rsidR="00D96C8C" w:rsidRDefault="00D96C8C">
            <w:pPr>
              <w:rPr>
                <w:b/>
                <w:bCs/>
              </w:rPr>
            </w:pPr>
            <w:r>
              <w:rPr>
                <w:b/>
                <w:bCs/>
              </w:rPr>
              <w:t>10-Fold Cross Validation (Speaker-Level)</w:t>
            </w:r>
          </w:p>
        </w:tc>
      </w:tr>
      <w:tr w:rsidR="00D96C8C" w14:paraId="5B049DD4" w14:textId="77777777">
        <w:trPr>
          <w:trHeight w:val="242"/>
        </w:trPr>
        <w:tc>
          <w:tcPr>
            <w:tcW w:w="4675" w:type="dxa"/>
          </w:tcPr>
          <w:p w14:paraId="696B025D" w14:textId="599A634E" w:rsidR="00D96C8C" w:rsidRDefault="00D96C8C">
            <w:pPr>
              <w:rPr>
                <w:b/>
                <w:bCs/>
              </w:rPr>
            </w:pPr>
            <w:r>
              <w:rPr>
                <w:b/>
                <w:bCs/>
              </w:rPr>
              <w:t>Modality</w:t>
            </w:r>
          </w:p>
        </w:tc>
        <w:tc>
          <w:tcPr>
            <w:tcW w:w="2337" w:type="dxa"/>
          </w:tcPr>
          <w:p w14:paraId="557DB61A" w14:textId="7565870A" w:rsidR="00D96C8C" w:rsidRDefault="00D96C8C">
            <w:pPr>
              <w:rPr>
                <w:b/>
                <w:bCs/>
              </w:rPr>
            </w:pPr>
            <w:r>
              <w:rPr>
                <w:b/>
                <w:bCs/>
              </w:rPr>
              <w:t>F1 (Dementia)</w:t>
            </w:r>
          </w:p>
        </w:tc>
        <w:tc>
          <w:tcPr>
            <w:tcW w:w="2338" w:type="dxa"/>
          </w:tcPr>
          <w:p w14:paraId="65AA8D89" w14:textId="0DA8D274" w:rsidR="00D96C8C" w:rsidRDefault="00D96C8C">
            <w:pPr>
              <w:rPr>
                <w:b/>
                <w:bCs/>
              </w:rPr>
            </w:pPr>
            <w:r>
              <w:rPr>
                <w:b/>
                <w:bCs/>
              </w:rPr>
              <w:t>F1 (No-Dementia)</w:t>
            </w:r>
          </w:p>
        </w:tc>
      </w:tr>
      <w:tr w:rsidR="00D96C8C" w14:paraId="25CE6864" w14:textId="77777777">
        <w:tc>
          <w:tcPr>
            <w:tcW w:w="4675" w:type="dxa"/>
          </w:tcPr>
          <w:p w14:paraId="33980F3C" w14:textId="77777777" w:rsidR="00D96C8C" w:rsidRDefault="00D96C8C">
            <w:pPr>
              <w:rPr>
                <w:b/>
                <w:bCs/>
              </w:rPr>
            </w:pPr>
            <w:r w:rsidRPr="0063261F">
              <w:rPr>
                <w:b/>
                <w:bCs/>
              </w:rPr>
              <w:t>Text-only</w:t>
            </w:r>
          </w:p>
        </w:tc>
        <w:tc>
          <w:tcPr>
            <w:tcW w:w="2337" w:type="dxa"/>
          </w:tcPr>
          <w:p w14:paraId="6F041975" w14:textId="49B1D011" w:rsidR="00D96C8C" w:rsidRDefault="00D96C8C">
            <w:pPr>
              <w:rPr>
                <w:b/>
                <w:bCs/>
              </w:rPr>
            </w:pPr>
            <w:r>
              <w:rPr>
                <w:b/>
                <w:bCs/>
              </w:rPr>
              <w:t>0.410</w:t>
            </w:r>
          </w:p>
        </w:tc>
        <w:tc>
          <w:tcPr>
            <w:tcW w:w="2338" w:type="dxa"/>
          </w:tcPr>
          <w:p w14:paraId="6B8D464A" w14:textId="79FB0382" w:rsidR="00D96C8C" w:rsidRDefault="00D96C8C">
            <w:pPr>
              <w:rPr>
                <w:b/>
                <w:bCs/>
              </w:rPr>
            </w:pPr>
            <w:r>
              <w:rPr>
                <w:b/>
                <w:bCs/>
              </w:rPr>
              <w:t>0.777</w:t>
            </w:r>
          </w:p>
        </w:tc>
      </w:tr>
      <w:tr w:rsidR="00D96C8C" w14:paraId="35250785" w14:textId="77777777">
        <w:tc>
          <w:tcPr>
            <w:tcW w:w="4675" w:type="dxa"/>
          </w:tcPr>
          <w:p w14:paraId="7A878031" w14:textId="77777777" w:rsidR="00D96C8C" w:rsidRDefault="00D96C8C">
            <w:pPr>
              <w:rPr>
                <w:b/>
                <w:bCs/>
              </w:rPr>
            </w:pPr>
            <w:r w:rsidRPr="0063261F">
              <w:rPr>
                <w:b/>
                <w:bCs/>
              </w:rPr>
              <w:t>Audio-only</w:t>
            </w:r>
          </w:p>
        </w:tc>
        <w:tc>
          <w:tcPr>
            <w:tcW w:w="2337" w:type="dxa"/>
          </w:tcPr>
          <w:p w14:paraId="1FCF2B31" w14:textId="651E37EE" w:rsidR="00D96C8C" w:rsidRDefault="00D96C8C">
            <w:pPr>
              <w:rPr>
                <w:b/>
                <w:bCs/>
              </w:rPr>
            </w:pPr>
            <w:r>
              <w:rPr>
                <w:b/>
                <w:bCs/>
              </w:rPr>
              <w:t>0.538</w:t>
            </w:r>
          </w:p>
        </w:tc>
        <w:tc>
          <w:tcPr>
            <w:tcW w:w="2338" w:type="dxa"/>
          </w:tcPr>
          <w:p w14:paraId="3B4DDD06" w14:textId="60EE2520" w:rsidR="00D96C8C" w:rsidRDefault="00D96C8C">
            <w:pPr>
              <w:rPr>
                <w:b/>
                <w:bCs/>
              </w:rPr>
            </w:pPr>
            <w:r>
              <w:rPr>
                <w:b/>
                <w:bCs/>
              </w:rPr>
              <w:t>0.762</w:t>
            </w:r>
          </w:p>
        </w:tc>
      </w:tr>
      <w:tr w:rsidR="00D96C8C" w14:paraId="381B0CA5" w14:textId="77777777">
        <w:tc>
          <w:tcPr>
            <w:tcW w:w="4675" w:type="dxa"/>
          </w:tcPr>
          <w:p w14:paraId="689E5913" w14:textId="77777777" w:rsidR="00D96C8C" w:rsidRDefault="00D96C8C">
            <w:pPr>
              <w:rPr>
                <w:b/>
                <w:bCs/>
              </w:rPr>
            </w:pPr>
            <w:r w:rsidRPr="0063261F">
              <w:rPr>
                <w:b/>
                <w:bCs/>
              </w:rPr>
              <w:t>Fusion MLP</w:t>
            </w:r>
          </w:p>
        </w:tc>
        <w:tc>
          <w:tcPr>
            <w:tcW w:w="2337" w:type="dxa"/>
          </w:tcPr>
          <w:p w14:paraId="24056D8E" w14:textId="65CCABFC" w:rsidR="00D96C8C" w:rsidRDefault="00D96C8C">
            <w:pPr>
              <w:rPr>
                <w:b/>
                <w:bCs/>
              </w:rPr>
            </w:pPr>
            <w:r>
              <w:rPr>
                <w:b/>
                <w:bCs/>
              </w:rPr>
              <w:t>0.642</w:t>
            </w:r>
          </w:p>
        </w:tc>
        <w:tc>
          <w:tcPr>
            <w:tcW w:w="2338" w:type="dxa"/>
          </w:tcPr>
          <w:p w14:paraId="1DCC0CFD" w14:textId="750D6321" w:rsidR="00D96C8C" w:rsidRDefault="00D96C8C">
            <w:pPr>
              <w:rPr>
                <w:b/>
                <w:bCs/>
              </w:rPr>
            </w:pPr>
            <w:r>
              <w:rPr>
                <w:b/>
                <w:bCs/>
              </w:rPr>
              <w:t>0.712</w:t>
            </w:r>
          </w:p>
        </w:tc>
      </w:tr>
    </w:tbl>
    <w:p w14:paraId="51190815" w14:textId="77777777" w:rsidR="00D96C8C" w:rsidRPr="00907507" w:rsidRDefault="00D96C8C" w:rsidP="00907507">
      <w:pPr>
        <w:rPr>
          <w:b/>
          <w:bCs/>
        </w:rPr>
      </w:pPr>
    </w:p>
    <w:p w14:paraId="277ED8F5" w14:textId="77777777" w:rsidR="00907507" w:rsidRPr="00907507" w:rsidRDefault="00907507" w:rsidP="00907507">
      <w:pPr>
        <w:rPr>
          <w:b/>
          <w:bCs/>
        </w:rPr>
      </w:pPr>
      <w:r w:rsidRPr="00907507">
        <w:rPr>
          <w:b/>
          <w:bCs/>
        </w:rPr>
        <w:t>A. Performance Metrics</w:t>
      </w:r>
    </w:p>
    <w:p w14:paraId="48560429" w14:textId="31E6133B" w:rsidR="00907507" w:rsidRDefault="00C76864" w:rsidP="00907507">
      <w:r w:rsidRPr="00C76864">
        <w:t xml:space="preserve">The final model pipeline emerged through multiple iterations involving </w:t>
      </w:r>
      <w:r w:rsidR="003174D2">
        <w:t>various</w:t>
      </w:r>
      <w:r w:rsidRPr="00C76864">
        <w:t xml:space="preserve"> classifier architectures and feature</w:t>
      </w:r>
      <w:r>
        <w:t>-</w:t>
      </w:r>
      <w:r w:rsidRPr="00C76864">
        <w:t>set combinations. The late-stage fusion model achieved an AUC of 0.</w:t>
      </w:r>
      <w:r w:rsidR="003174D2">
        <w:t>768</w:t>
      </w:r>
      <w:r w:rsidRPr="00C76864">
        <w:t xml:space="preserve"> ± 0.0</w:t>
      </w:r>
      <w:r w:rsidR="003174D2">
        <w:t>65</w:t>
      </w:r>
      <w:r w:rsidRPr="00C76864">
        <w:t xml:space="preserve">, indicating modest </w:t>
      </w:r>
      <w:r w:rsidR="003174D2">
        <w:t>and</w:t>
      </w:r>
      <w:r w:rsidRPr="00C76864">
        <w:t xml:space="preserve"> consistent predictive performance. Prior to fusion, the individual lexical and acoustic classifiers achieved AUCs of 0.</w:t>
      </w:r>
      <w:r w:rsidR="003174D2">
        <w:t>710</w:t>
      </w:r>
      <w:r w:rsidRPr="00C76864">
        <w:t xml:space="preserve"> ± 0.</w:t>
      </w:r>
      <w:r w:rsidR="003174D2">
        <w:t>098</w:t>
      </w:r>
      <w:r w:rsidRPr="00C76864">
        <w:t xml:space="preserve"> and 0.</w:t>
      </w:r>
      <w:r w:rsidR="003174D2">
        <w:t>735</w:t>
      </w:r>
      <w:r w:rsidRPr="00C76864">
        <w:t xml:space="preserve"> ± 0.</w:t>
      </w:r>
      <w:r w:rsidR="003174D2">
        <w:t>089</w:t>
      </w:r>
      <w:r w:rsidRPr="00C76864">
        <w:t xml:space="preserve">, respectively. </w:t>
      </w:r>
      <w:r w:rsidR="003174D2">
        <w:t>Not only did</w:t>
      </w:r>
      <w:r w:rsidRPr="00C76864">
        <w:t xml:space="preserve"> </w:t>
      </w:r>
      <w:r w:rsidR="003174D2">
        <w:t>each modality and</w:t>
      </w:r>
      <w:r w:rsidRPr="00C76864">
        <w:t xml:space="preserve"> model perform </w:t>
      </w:r>
      <w:r w:rsidR="003174D2">
        <w:t>well</w:t>
      </w:r>
      <w:r w:rsidRPr="00C76864">
        <w:t xml:space="preserve"> above </w:t>
      </w:r>
      <w:r w:rsidR="003174D2">
        <w:t xml:space="preserve">the </w:t>
      </w:r>
      <w:r w:rsidRPr="00C76864">
        <w:t>chance</w:t>
      </w:r>
      <w:r w:rsidR="003174D2">
        <w:t xml:space="preserve"> baseline</w:t>
      </w:r>
      <w:r w:rsidRPr="00C76864">
        <w:t xml:space="preserve"> (AUC = 0.5), </w:t>
      </w:r>
      <w:r w:rsidR="003174D2" w:rsidRPr="00C76864">
        <w:t>but they also consistently</w:t>
      </w:r>
      <w:r w:rsidRPr="00C76864">
        <w:t xml:space="preserve"> outperformed the baseline across validation folds. A pooled ROC curve, aggregating predictions across folds, further confirmed this, demonstrating stable performance across the dataset</w:t>
      </w:r>
      <w:r>
        <w:t xml:space="preserve"> and varying thresholds</w:t>
      </w:r>
      <w:r w:rsidRPr="00C76864">
        <w:t>.</w:t>
      </w:r>
    </w:p>
    <w:p w14:paraId="597D820C" w14:textId="33549D93" w:rsidR="00CE2A14" w:rsidRDefault="003174D2" w:rsidP="00907507">
      <w:r w:rsidRPr="003174D2">
        <w:rPr>
          <w:noProof/>
        </w:rPr>
        <w:lastRenderedPageBreak/>
        <w:drawing>
          <wp:inline distT="0" distB="0" distL="0" distR="0" wp14:anchorId="502DD0D7" wp14:editId="6C5CD403">
            <wp:extent cx="5943600" cy="4457700"/>
            <wp:effectExtent l="0" t="0" r="0" b="0"/>
            <wp:docPr id="1113481966" name="Picture 1" descr="A graph of a speaker lev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81966" name="Picture 1" descr="A graph of a speaker level&#10;&#10;AI-generated content may be incorrect."/>
                    <pic:cNvPicPr/>
                  </pic:nvPicPr>
                  <pic:blipFill>
                    <a:blip r:embed="rId18"/>
                    <a:stretch>
                      <a:fillRect/>
                    </a:stretch>
                  </pic:blipFill>
                  <pic:spPr>
                    <a:xfrm>
                      <a:off x="0" y="0"/>
                      <a:ext cx="5943600" cy="4457700"/>
                    </a:xfrm>
                    <a:prstGeom prst="rect">
                      <a:avLst/>
                    </a:prstGeom>
                  </pic:spPr>
                </pic:pic>
              </a:graphicData>
            </a:graphic>
          </wp:inline>
        </w:drawing>
      </w:r>
    </w:p>
    <w:p w14:paraId="31320984" w14:textId="14607D97" w:rsidR="007969B0" w:rsidRDefault="007969B0" w:rsidP="00907507">
      <w:pPr>
        <w:rPr>
          <w:b/>
          <w:bCs/>
        </w:rPr>
      </w:pPr>
      <w:r w:rsidRPr="007969B0">
        <w:rPr>
          <w:b/>
          <w:bCs/>
        </w:rPr>
        <w:t>Figure __: ROC Curve comparison of both modalities and the fusion model</w:t>
      </w:r>
    </w:p>
    <w:p w14:paraId="361304CD" w14:textId="77777777" w:rsidR="007969B0" w:rsidRPr="007969B0" w:rsidRDefault="007969B0" w:rsidP="00907507">
      <w:pPr>
        <w:rPr>
          <w:b/>
          <w:bCs/>
        </w:rPr>
      </w:pPr>
    </w:p>
    <w:p w14:paraId="6FB34738" w14:textId="77777777" w:rsidR="00907507" w:rsidRPr="00907507" w:rsidRDefault="00907507" w:rsidP="00907507">
      <w:pPr>
        <w:rPr>
          <w:b/>
          <w:bCs/>
        </w:rPr>
      </w:pPr>
      <w:r w:rsidRPr="00907507">
        <w:rPr>
          <w:b/>
          <w:bCs/>
        </w:rPr>
        <w:t>B. Feature Importance</w:t>
      </w:r>
    </w:p>
    <w:p w14:paraId="16C267BA" w14:textId="23C294DA" w:rsidR="00907507" w:rsidRPr="00907507" w:rsidRDefault="00C76864" w:rsidP="00907507">
      <w:r w:rsidRPr="00C76864">
        <w:rPr>
          <w:rFonts w:eastAsia="Times New Roman" w:cs="Times New Roman"/>
          <w:color w:val="000000"/>
          <w:kern w:val="0"/>
          <w14:ligatures w14:val="none"/>
        </w:rPr>
        <w:t>Lexical features demonstrated stronger predictive power than their acoustic counterparts, with the top five ranked features</w:t>
      </w:r>
      <w:r>
        <w:rPr>
          <w:rFonts w:eastAsia="Times New Roman" w:cs="Times New Roman"/>
          <w:color w:val="000000"/>
          <w:kern w:val="0"/>
          <w14:ligatures w14:val="none"/>
        </w:rPr>
        <w:t xml:space="preserve">, </w:t>
      </w:r>
      <w:r w:rsidRPr="00C76864">
        <w:rPr>
          <w:rFonts w:eastAsia="Times New Roman" w:cs="Times New Roman"/>
          <w:color w:val="000000"/>
          <w:kern w:val="0"/>
          <w14:ligatures w14:val="none"/>
        </w:rPr>
        <w:t>MATTR, pronoun ratio, semantic drift, type-token ratio, and lexical entropy</w:t>
      </w:r>
      <w:r>
        <w:rPr>
          <w:rFonts w:eastAsia="Times New Roman" w:cs="Times New Roman"/>
          <w:color w:val="000000"/>
          <w:kern w:val="0"/>
          <w14:ligatures w14:val="none"/>
        </w:rPr>
        <w:t xml:space="preserve">, </w:t>
      </w:r>
      <w:r w:rsidRPr="00C76864">
        <w:rPr>
          <w:rFonts w:eastAsia="Times New Roman" w:cs="Times New Roman"/>
          <w:color w:val="000000"/>
          <w:kern w:val="0"/>
          <w14:ligatures w14:val="none"/>
        </w:rPr>
        <w:t xml:space="preserve">all originating from the text modality. This trend </w:t>
      </w:r>
      <w:r>
        <w:rPr>
          <w:rFonts w:eastAsia="Times New Roman" w:cs="Times New Roman"/>
          <w:color w:val="000000"/>
          <w:kern w:val="0"/>
          <w14:ligatures w14:val="none"/>
        </w:rPr>
        <w:t>emphasizes</w:t>
      </w:r>
      <w:r w:rsidRPr="00C76864">
        <w:rPr>
          <w:rFonts w:eastAsia="Times New Roman" w:cs="Times New Roman"/>
          <w:color w:val="000000"/>
          <w:kern w:val="0"/>
          <w14:ligatures w14:val="none"/>
        </w:rPr>
        <w:t xml:space="preserve"> the relevance of psycholinguistic markers in capturing early signs of cognitive decline.</w:t>
      </w:r>
    </w:p>
    <w:p w14:paraId="3B11FC2C" w14:textId="77777777" w:rsidR="00907507" w:rsidRPr="00907507" w:rsidRDefault="00907507" w:rsidP="00907507">
      <w:pPr>
        <w:rPr>
          <w:b/>
          <w:bCs/>
        </w:rPr>
      </w:pPr>
      <w:r w:rsidRPr="00907507">
        <w:rPr>
          <w:b/>
          <w:bCs/>
        </w:rPr>
        <w:t>IV. Discussion</w:t>
      </w:r>
    </w:p>
    <w:p w14:paraId="3C040744" w14:textId="77777777" w:rsidR="00907507" w:rsidRPr="00907507" w:rsidRDefault="00907507" w:rsidP="00907507">
      <w:pPr>
        <w:rPr>
          <w:b/>
          <w:bCs/>
        </w:rPr>
      </w:pPr>
      <w:r w:rsidRPr="00907507">
        <w:rPr>
          <w:b/>
          <w:bCs/>
        </w:rPr>
        <w:t>A. Interpretation and Implications</w:t>
      </w:r>
    </w:p>
    <w:p w14:paraId="6606766B" w14:textId="5EA78563" w:rsidR="002C45C5" w:rsidRPr="002C45C5" w:rsidRDefault="002C45C5" w:rsidP="002C45C5">
      <w:pPr>
        <w:rPr>
          <w:rFonts w:eastAsia="Times New Roman" w:cs="Times New Roman"/>
          <w:color w:val="000000"/>
          <w:kern w:val="0"/>
          <w14:ligatures w14:val="none"/>
        </w:rPr>
      </w:pPr>
      <w:r w:rsidRPr="002C45C5">
        <w:rPr>
          <w:rFonts w:eastAsia="Times New Roman" w:cs="Times New Roman"/>
          <w:color w:val="000000"/>
          <w:kern w:val="0"/>
          <w14:ligatures w14:val="none"/>
        </w:rPr>
        <w:t xml:space="preserve">Results of pipeline testing indicate that the late-fusion model offered </w:t>
      </w:r>
      <w:r w:rsidR="00183825">
        <w:rPr>
          <w:rFonts w:eastAsia="Times New Roman" w:cs="Times New Roman"/>
          <w:color w:val="000000"/>
          <w:kern w:val="0"/>
          <w14:ligatures w14:val="none"/>
        </w:rPr>
        <w:t xml:space="preserve">complementary </w:t>
      </w:r>
      <w:r w:rsidRPr="002C45C5">
        <w:rPr>
          <w:rFonts w:eastAsia="Times New Roman" w:cs="Times New Roman"/>
          <w:color w:val="000000"/>
          <w:kern w:val="0"/>
          <w14:ligatures w14:val="none"/>
        </w:rPr>
        <w:t xml:space="preserve">insights by integrating </w:t>
      </w:r>
      <w:r w:rsidR="00183825">
        <w:rPr>
          <w:rFonts w:eastAsia="Times New Roman" w:cs="Times New Roman"/>
          <w:color w:val="000000"/>
          <w:kern w:val="0"/>
          <w14:ligatures w14:val="none"/>
        </w:rPr>
        <w:t>the</w:t>
      </w:r>
      <w:r w:rsidRPr="002C45C5">
        <w:rPr>
          <w:rFonts w:eastAsia="Times New Roman" w:cs="Times New Roman"/>
          <w:color w:val="000000"/>
          <w:kern w:val="0"/>
          <w14:ligatures w14:val="none"/>
        </w:rPr>
        <w:t xml:space="preserve"> acoustic and lexical modalities, </w:t>
      </w:r>
      <w:r>
        <w:rPr>
          <w:rFonts w:eastAsia="Times New Roman" w:cs="Times New Roman"/>
          <w:color w:val="000000"/>
          <w:kern w:val="0"/>
          <w14:ligatures w14:val="none"/>
        </w:rPr>
        <w:t>though</w:t>
      </w:r>
      <w:r w:rsidRPr="002C45C5">
        <w:rPr>
          <w:rFonts w:eastAsia="Times New Roman" w:cs="Times New Roman"/>
          <w:color w:val="000000"/>
          <w:kern w:val="0"/>
          <w14:ligatures w14:val="none"/>
        </w:rPr>
        <w:t xml:space="preserve"> performance did not substantially exceed that of the individual classifiers</w:t>
      </w:r>
      <w:r>
        <w:rPr>
          <w:rFonts w:eastAsia="Times New Roman" w:cs="Times New Roman"/>
          <w:color w:val="000000"/>
          <w:kern w:val="0"/>
          <w14:ligatures w14:val="none"/>
        </w:rPr>
        <w:t xml:space="preserve"> outside of making its predictions more precise</w:t>
      </w:r>
      <w:r w:rsidRPr="002C45C5">
        <w:rPr>
          <w:rFonts w:eastAsia="Times New Roman" w:cs="Times New Roman"/>
          <w:color w:val="000000"/>
          <w:kern w:val="0"/>
          <w14:ligatures w14:val="none"/>
        </w:rPr>
        <w:t>. Each modality independently demonstrated modest predictive power</w:t>
      </w:r>
      <w:r>
        <w:rPr>
          <w:rFonts w:eastAsia="Times New Roman" w:cs="Times New Roman"/>
          <w:color w:val="000000"/>
          <w:kern w:val="0"/>
          <w14:ligatures w14:val="none"/>
        </w:rPr>
        <w:t xml:space="preserve">, </w:t>
      </w:r>
      <w:r w:rsidRPr="002C45C5">
        <w:rPr>
          <w:rFonts w:eastAsia="Times New Roman" w:cs="Times New Roman"/>
          <w:color w:val="000000"/>
          <w:kern w:val="0"/>
          <w14:ligatures w14:val="none"/>
        </w:rPr>
        <w:t xml:space="preserve">particularly the lexical branch, which utilized </w:t>
      </w:r>
      <w:r w:rsidR="00583BE8">
        <w:rPr>
          <w:rFonts w:eastAsia="Times New Roman" w:cs="Times New Roman"/>
          <w:color w:val="000000"/>
          <w:kern w:val="0"/>
          <w14:ligatures w14:val="none"/>
        </w:rPr>
        <w:t>a lightweight LLM</w:t>
      </w:r>
      <w:r w:rsidRPr="002C45C5">
        <w:rPr>
          <w:rFonts w:eastAsia="Times New Roman" w:cs="Times New Roman"/>
          <w:color w:val="000000"/>
          <w:kern w:val="0"/>
          <w14:ligatures w14:val="none"/>
        </w:rPr>
        <w:t xml:space="preserve"> to compute features like </w:t>
      </w:r>
      <w:r w:rsidRPr="002C45C5">
        <w:rPr>
          <w:rFonts w:eastAsia="Times New Roman" w:cs="Times New Roman"/>
          <w:color w:val="000000"/>
          <w:kern w:val="0"/>
          <w14:ligatures w14:val="none"/>
        </w:rPr>
        <w:lastRenderedPageBreak/>
        <w:t xml:space="preserve">lexical entropy and semantic drift. This is noteworthy given limited data, </w:t>
      </w:r>
      <w:r w:rsidR="00583BE8">
        <w:rPr>
          <w:rFonts w:eastAsia="Times New Roman" w:cs="Times New Roman"/>
          <w:color w:val="000000"/>
          <w:kern w:val="0"/>
          <w14:ligatures w14:val="none"/>
        </w:rPr>
        <w:t>low-parameter</w:t>
      </w:r>
      <w:r w:rsidRPr="002C45C5">
        <w:rPr>
          <w:rFonts w:eastAsia="Times New Roman" w:cs="Times New Roman"/>
          <w:color w:val="000000"/>
          <w:kern w:val="0"/>
          <w14:ligatures w14:val="none"/>
        </w:rPr>
        <w:t xml:space="preserve"> models, and minimal preprocessing on acoustic features.</w:t>
      </w:r>
    </w:p>
    <w:p w14:paraId="7C276114" w14:textId="67173956" w:rsidR="00A3216E" w:rsidRDefault="002C45C5" w:rsidP="00907507">
      <w:pPr>
        <w:rPr>
          <w:rFonts w:eastAsia="Times New Roman" w:cs="Times New Roman"/>
          <w:color w:val="000000"/>
          <w:kern w:val="0"/>
          <w14:ligatures w14:val="none"/>
        </w:rPr>
      </w:pPr>
      <w:r w:rsidRPr="002C45C5">
        <w:rPr>
          <w:rFonts w:eastAsia="Times New Roman" w:cs="Times New Roman"/>
          <w:color w:val="000000"/>
          <w:kern w:val="0"/>
          <w14:ligatures w14:val="none"/>
        </w:rPr>
        <w:t xml:space="preserve">Despite these constraints, the success of lexical features alone as non-invasive indicators of cognitive decline </w:t>
      </w:r>
      <w:r>
        <w:rPr>
          <w:rFonts w:eastAsia="Times New Roman" w:cs="Times New Roman"/>
          <w:color w:val="000000"/>
          <w:kern w:val="0"/>
          <w14:ligatures w14:val="none"/>
        </w:rPr>
        <w:t>emphasizes</w:t>
      </w:r>
      <w:r w:rsidRPr="002C45C5">
        <w:rPr>
          <w:rFonts w:eastAsia="Times New Roman" w:cs="Times New Roman"/>
          <w:color w:val="000000"/>
          <w:kern w:val="0"/>
          <w14:ligatures w14:val="none"/>
        </w:rPr>
        <w:t xml:space="preserve"> the potential of machine learning</w:t>
      </w:r>
      <w:r>
        <w:rPr>
          <w:rFonts w:eastAsia="Times New Roman" w:cs="Times New Roman"/>
          <w:color w:val="000000"/>
          <w:kern w:val="0"/>
          <w14:ligatures w14:val="none"/>
        </w:rPr>
        <w:t xml:space="preserve">, </w:t>
      </w:r>
      <w:r w:rsidRPr="002C45C5">
        <w:rPr>
          <w:rFonts w:eastAsia="Times New Roman" w:cs="Times New Roman"/>
          <w:color w:val="000000"/>
          <w:kern w:val="0"/>
          <w14:ligatures w14:val="none"/>
        </w:rPr>
        <w:t>especially multimodal architectures</w:t>
      </w:r>
      <w:r>
        <w:rPr>
          <w:rFonts w:eastAsia="Times New Roman" w:cs="Times New Roman"/>
          <w:color w:val="000000"/>
          <w:kern w:val="0"/>
          <w14:ligatures w14:val="none"/>
        </w:rPr>
        <w:t xml:space="preserve">, </w:t>
      </w:r>
      <w:r w:rsidRPr="002C45C5">
        <w:rPr>
          <w:rFonts w:eastAsia="Times New Roman" w:cs="Times New Roman"/>
          <w:color w:val="000000"/>
          <w:kern w:val="0"/>
          <w14:ligatures w14:val="none"/>
        </w:rPr>
        <w:t xml:space="preserve">to detect subtle markers of dementia and mild cognitive impairment (MCI) up to 15 years before clinical diagnosis. This proof-of-concept highlights not only the feasibility of such models in real-world settings but also the value of integrating novel language-based </w:t>
      </w:r>
      <w:r>
        <w:rPr>
          <w:rFonts w:eastAsia="Times New Roman" w:cs="Times New Roman"/>
          <w:color w:val="000000"/>
          <w:kern w:val="0"/>
          <w14:ligatures w14:val="none"/>
        </w:rPr>
        <w:t>markers</w:t>
      </w:r>
      <w:r w:rsidRPr="002C45C5">
        <w:rPr>
          <w:rFonts w:eastAsia="Times New Roman" w:cs="Times New Roman"/>
          <w:color w:val="000000"/>
          <w:kern w:val="0"/>
          <w14:ligatures w14:val="none"/>
        </w:rPr>
        <w:t xml:space="preserve"> in early screening tools.</w:t>
      </w:r>
    </w:p>
    <w:p w14:paraId="3987B96A" w14:textId="357C6DEC" w:rsidR="00A3216E" w:rsidRPr="00A3216E" w:rsidRDefault="003174D2" w:rsidP="00907507">
      <w:pPr>
        <w:rPr>
          <w:b/>
          <w:bCs/>
        </w:rPr>
      </w:pPr>
      <w:r>
        <w:rPr>
          <w:b/>
          <w:bCs/>
        </w:rPr>
        <w:t>B</w:t>
      </w:r>
      <w:r w:rsidR="00A3216E" w:rsidRPr="00907507">
        <w:rPr>
          <w:b/>
          <w:bCs/>
        </w:rPr>
        <w:t xml:space="preserve">. </w:t>
      </w:r>
      <w:r w:rsidR="00A3216E">
        <w:rPr>
          <w:b/>
          <w:bCs/>
        </w:rPr>
        <w:t>ADReSS Benchmark Comparison</w:t>
      </w:r>
    </w:p>
    <w:p w14:paraId="16F7B37E" w14:textId="4AFB9F7A" w:rsidR="003174D2" w:rsidRDefault="00AA2F68" w:rsidP="00907507">
      <w:pPr>
        <w:rPr>
          <w:rFonts w:eastAsia="Times New Roman" w:cs="Times New Roman"/>
          <w:color w:val="000000"/>
          <w:kern w:val="0"/>
          <w14:ligatures w14:val="none"/>
        </w:rPr>
      </w:pPr>
      <w:r w:rsidRPr="00AA2F68">
        <w:rPr>
          <w:rFonts w:eastAsia="Times New Roman" w:cs="Times New Roman"/>
          <w:color w:val="000000"/>
          <w:kern w:val="0"/>
          <w14:ligatures w14:val="none"/>
        </w:rPr>
        <w:t xml:space="preserve">To contextualize these results, </w:t>
      </w:r>
      <w:proofErr w:type="spellStart"/>
      <w:r w:rsidRPr="00AA2F68">
        <w:rPr>
          <w:rFonts w:eastAsia="Times New Roman" w:cs="Times New Roman"/>
          <w:color w:val="000000"/>
          <w:kern w:val="0"/>
          <w14:ligatures w14:val="none"/>
        </w:rPr>
        <w:t>DementiaBank’s</w:t>
      </w:r>
      <w:proofErr w:type="spellEnd"/>
      <w:r w:rsidRPr="00AA2F68">
        <w:rPr>
          <w:rFonts w:eastAsia="Times New Roman" w:cs="Times New Roman"/>
          <w:color w:val="000000"/>
          <w:kern w:val="0"/>
          <w14:ligatures w14:val="none"/>
        </w:rPr>
        <w:t xml:space="preserve"> ADReSS (“Alzheimer’s Dementia Recognition through Spontaneous Speech”) 2020 Challenge sets a </w:t>
      </w:r>
      <w:r w:rsidR="00894890">
        <w:rPr>
          <w:rFonts w:eastAsia="Times New Roman" w:cs="Times New Roman"/>
          <w:color w:val="000000"/>
          <w:kern w:val="0"/>
          <w14:ligatures w14:val="none"/>
        </w:rPr>
        <w:t xml:space="preserve">widely used </w:t>
      </w:r>
      <w:r w:rsidRPr="00AA2F68">
        <w:rPr>
          <w:rFonts w:eastAsia="Times New Roman" w:cs="Times New Roman"/>
          <w:color w:val="000000"/>
          <w:kern w:val="0"/>
          <w14:ligatures w14:val="none"/>
        </w:rPr>
        <w:t>benchmark study for dementia recognition</w:t>
      </w:r>
      <w:r w:rsidR="00894890">
        <w:rPr>
          <w:rFonts w:eastAsia="Times New Roman" w:cs="Times New Roman"/>
          <w:color w:val="000000"/>
          <w:kern w:val="0"/>
          <w14:ligatures w14:val="none"/>
        </w:rPr>
        <w:t xml:space="preserve"> from speech</w:t>
      </w:r>
      <w:r w:rsidRPr="00AA2F68">
        <w:rPr>
          <w:rFonts w:eastAsia="Times New Roman" w:cs="Times New Roman"/>
          <w:color w:val="000000"/>
          <w:kern w:val="0"/>
          <w14:ligatures w14:val="none"/>
        </w:rPr>
        <w:t>. The study established an age- and gender-balanced</w:t>
      </w:r>
      <w:r w:rsidR="00894890">
        <w:rPr>
          <w:rFonts w:eastAsia="Times New Roman" w:cs="Times New Roman"/>
          <w:color w:val="000000"/>
          <w:kern w:val="0"/>
          <w14:ligatures w14:val="none"/>
        </w:rPr>
        <w:t xml:space="preserve"> diagnostic</w:t>
      </w:r>
      <w:r w:rsidRPr="00AA2F68">
        <w:rPr>
          <w:rFonts w:eastAsia="Times New Roman" w:cs="Times New Roman"/>
          <w:color w:val="000000"/>
          <w:kern w:val="0"/>
          <w14:ligatures w14:val="none"/>
        </w:rPr>
        <w:t xml:space="preserve"> dataset and </w:t>
      </w:r>
      <w:r w:rsidRPr="00E22DBF">
        <w:rPr>
          <w:rFonts w:eastAsia="Times New Roman" w:cs="Times New Roman"/>
          <w:color w:val="000000"/>
          <w:kern w:val="0"/>
          <w14:ligatures w14:val="none"/>
        </w:rPr>
        <w:t xml:space="preserve">reported </w:t>
      </w:r>
      <w:r w:rsidR="00D96367">
        <w:rPr>
          <w:rFonts w:eastAsia="Times New Roman" w:cs="Times New Roman"/>
          <w:color w:val="000000"/>
          <w:kern w:val="0"/>
          <w14:ligatures w14:val="none"/>
        </w:rPr>
        <w:t xml:space="preserve">a </w:t>
      </w:r>
      <w:r w:rsidRPr="00E22DBF">
        <w:rPr>
          <w:rFonts w:eastAsia="Times New Roman" w:cs="Times New Roman"/>
          <w:color w:val="000000"/>
          <w:kern w:val="0"/>
          <w14:ligatures w14:val="none"/>
        </w:rPr>
        <w:t>linguistic baseline of</w:t>
      </w:r>
      <w:r w:rsidR="00D96367">
        <w:rPr>
          <w:rFonts w:eastAsia="Times New Roman" w:cs="Times New Roman"/>
          <w:color w:val="000000"/>
          <w:kern w:val="0"/>
          <w14:ligatures w14:val="none"/>
        </w:rPr>
        <w:t xml:space="preserve"> 76.85% and acoustic baseline of 62.5% accuracy</w:t>
      </w:r>
      <w:r w:rsidRPr="00E22DBF">
        <w:rPr>
          <w:rFonts w:eastAsia="Times New Roman" w:cs="Times New Roman"/>
          <w:color w:val="000000"/>
          <w:kern w:val="0"/>
          <w14:ligatures w14:val="none"/>
        </w:rPr>
        <w:t>. In contrast</w:t>
      </w:r>
      <w:r w:rsidR="00E22DBF">
        <w:rPr>
          <w:rFonts w:eastAsia="Times New Roman" w:cs="Times New Roman"/>
          <w:color w:val="000000"/>
          <w:kern w:val="0"/>
          <w14:ligatures w14:val="none"/>
        </w:rPr>
        <w:t xml:space="preserve"> to the goals of the ADReSS Challenge</w:t>
      </w:r>
      <w:r w:rsidRPr="00E22DBF">
        <w:rPr>
          <w:rFonts w:eastAsia="Times New Roman" w:cs="Times New Roman"/>
          <w:color w:val="000000"/>
          <w:kern w:val="0"/>
          <w14:ligatures w14:val="none"/>
        </w:rPr>
        <w:t xml:space="preserve">, </w:t>
      </w:r>
      <w:r w:rsidR="00894890">
        <w:rPr>
          <w:rFonts w:eastAsia="Times New Roman" w:cs="Times New Roman"/>
          <w:color w:val="000000"/>
          <w:kern w:val="0"/>
          <w14:ligatures w14:val="none"/>
        </w:rPr>
        <w:t>this project targets a</w:t>
      </w:r>
      <w:r w:rsidR="00E22DBF">
        <w:rPr>
          <w:rFonts w:eastAsia="Times New Roman" w:cs="Times New Roman"/>
          <w:color w:val="000000"/>
          <w:kern w:val="0"/>
          <w14:ligatures w14:val="none"/>
        </w:rPr>
        <w:t xml:space="preserve"> more difficult pre-diagnostic</w:t>
      </w:r>
      <w:r w:rsidR="00894890">
        <w:rPr>
          <w:rFonts w:eastAsia="Times New Roman" w:cs="Times New Roman"/>
          <w:color w:val="000000"/>
          <w:kern w:val="0"/>
          <w14:ligatures w14:val="none"/>
        </w:rPr>
        <w:t xml:space="preserve"> problem with naturalistic speech</w:t>
      </w:r>
      <w:r w:rsidR="00E22DBF">
        <w:rPr>
          <w:rFonts w:eastAsia="Times New Roman" w:cs="Times New Roman"/>
          <w:color w:val="000000"/>
          <w:kern w:val="0"/>
          <w14:ligatures w14:val="none"/>
        </w:rPr>
        <w:t xml:space="preserve">. </w:t>
      </w:r>
      <w:r w:rsidRPr="00E22DBF">
        <w:rPr>
          <w:rFonts w:eastAsia="Times New Roman" w:cs="Times New Roman"/>
          <w:color w:val="000000"/>
          <w:kern w:val="0"/>
          <w14:ligatures w14:val="none"/>
        </w:rPr>
        <w:t xml:space="preserve">Under this setting, </w:t>
      </w:r>
      <w:r w:rsidR="00E22DBF">
        <w:rPr>
          <w:rFonts w:eastAsia="Times New Roman" w:cs="Times New Roman"/>
          <w:color w:val="000000"/>
          <w:kern w:val="0"/>
          <w14:ligatures w14:val="none"/>
        </w:rPr>
        <w:t>the</w:t>
      </w:r>
      <w:r w:rsidRPr="00E22DBF">
        <w:rPr>
          <w:rFonts w:eastAsia="Times New Roman" w:cs="Times New Roman"/>
          <w:color w:val="000000"/>
          <w:kern w:val="0"/>
          <w14:ligatures w14:val="none"/>
        </w:rPr>
        <w:t xml:space="preserve"> </w:t>
      </w:r>
      <w:r w:rsidR="00D96367">
        <w:rPr>
          <w:rFonts w:eastAsia="Times New Roman" w:cs="Times New Roman"/>
          <w:color w:val="000000"/>
          <w:kern w:val="0"/>
          <w14:ligatures w14:val="none"/>
        </w:rPr>
        <w:t>raw results of the linguistic model prior to fusion performed with 67.6% accuracy and the acoustic model at 67.9%, rivalling those of the ADReSS benchmarks.</w:t>
      </w:r>
      <w:r w:rsidR="00161A07">
        <w:rPr>
          <w:rFonts w:eastAsia="Times New Roman" w:cs="Times New Roman"/>
          <w:color w:val="000000"/>
          <w:kern w:val="0"/>
          <w14:ligatures w14:val="none"/>
        </w:rPr>
        <w:t xml:space="preserve"> </w:t>
      </w:r>
      <w:r w:rsidRPr="00E22DBF">
        <w:rPr>
          <w:rFonts w:eastAsia="Times New Roman" w:cs="Times New Roman"/>
          <w:color w:val="000000"/>
          <w:kern w:val="0"/>
          <w14:ligatures w14:val="none"/>
        </w:rPr>
        <w:t xml:space="preserve">Methodologically, </w:t>
      </w:r>
      <w:r w:rsidR="003174D2">
        <w:rPr>
          <w:rFonts w:eastAsia="Times New Roman" w:cs="Times New Roman"/>
          <w:color w:val="000000"/>
          <w:kern w:val="0"/>
          <w14:ligatures w14:val="none"/>
        </w:rPr>
        <w:t>this</w:t>
      </w:r>
      <w:r w:rsidRPr="00E22DBF">
        <w:rPr>
          <w:rFonts w:eastAsia="Times New Roman" w:cs="Times New Roman"/>
          <w:color w:val="000000"/>
          <w:kern w:val="0"/>
          <w14:ligatures w14:val="none"/>
        </w:rPr>
        <w:t xml:space="preserve"> work is innovative</w:t>
      </w:r>
      <w:r w:rsidR="003174D2">
        <w:rPr>
          <w:rFonts w:eastAsia="Times New Roman" w:cs="Times New Roman"/>
          <w:color w:val="000000"/>
          <w:kern w:val="0"/>
          <w14:ligatures w14:val="none"/>
        </w:rPr>
        <w:t xml:space="preserve"> and expands on the challenge, amongst other research fundamentals</w:t>
      </w:r>
      <w:r w:rsidR="00692597">
        <w:rPr>
          <w:rFonts w:eastAsia="Times New Roman" w:cs="Times New Roman"/>
          <w:color w:val="000000"/>
          <w:kern w:val="0"/>
          <w14:ligatures w14:val="none"/>
        </w:rPr>
        <w:t>,</w:t>
      </w:r>
      <w:r w:rsidRPr="00E22DBF">
        <w:rPr>
          <w:rFonts w:eastAsia="Times New Roman" w:cs="Times New Roman"/>
          <w:color w:val="000000"/>
          <w:kern w:val="0"/>
          <w14:ligatures w14:val="none"/>
        </w:rPr>
        <w:t xml:space="preserve"> in modeling pre-clinical detection</w:t>
      </w:r>
      <w:r w:rsidR="00692597">
        <w:rPr>
          <w:rFonts w:eastAsia="Times New Roman" w:cs="Times New Roman"/>
          <w:color w:val="000000"/>
          <w:kern w:val="0"/>
          <w14:ligatures w14:val="none"/>
        </w:rPr>
        <w:t xml:space="preserve">. Though it is important to note that these are distinctly different studies, the cross-task comparison provides insight into prior research approaches and resulting accuracies. </w:t>
      </w:r>
    </w:p>
    <w:p w14:paraId="2D70BCC4" w14:textId="50159EEE" w:rsidR="00907507" w:rsidRPr="003174D2" w:rsidRDefault="003174D2" w:rsidP="00907507">
      <w:pPr>
        <w:rPr>
          <w:rFonts w:eastAsia="Times New Roman" w:cs="Times New Roman"/>
          <w:b/>
          <w:bCs/>
          <w:color w:val="000000"/>
          <w:kern w:val="0"/>
          <w14:ligatures w14:val="none"/>
        </w:rPr>
      </w:pPr>
      <w:r>
        <w:rPr>
          <w:b/>
          <w:bCs/>
        </w:rPr>
        <w:t>C</w:t>
      </w:r>
      <w:r w:rsidR="00907507" w:rsidRPr="003174D2">
        <w:rPr>
          <w:b/>
          <w:bCs/>
        </w:rPr>
        <w:t>. Real-World Applications</w:t>
      </w:r>
    </w:p>
    <w:p w14:paraId="268A7FB7" w14:textId="5396B234" w:rsidR="002C45C5" w:rsidRPr="002C45C5" w:rsidRDefault="002C45C5" w:rsidP="002C45C5">
      <w:pPr>
        <w:rPr>
          <w:rFonts w:eastAsia="Times New Roman" w:cs="Times New Roman"/>
          <w:color w:val="000000"/>
          <w:kern w:val="0"/>
          <w14:ligatures w14:val="none"/>
        </w:rPr>
      </w:pPr>
      <w:r w:rsidRPr="002C45C5">
        <w:rPr>
          <w:rFonts w:eastAsia="Times New Roman" w:cs="Times New Roman"/>
          <w:color w:val="000000"/>
          <w:kern w:val="0"/>
          <w14:ligatures w14:val="none"/>
        </w:rPr>
        <w:t>The rapid advancement of large</w:t>
      </w:r>
      <w:r>
        <w:rPr>
          <w:rFonts w:eastAsia="Times New Roman" w:cs="Times New Roman"/>
          <w:color w:val="000000"/>
          <w:kern w:val="0"/>
          <w14:ligatures w14:val="none"/>
        </w:rPr>
        <w:t>-</w:t>
      </w:r>
      <w:r w:rsidRPr="002C45C5">
        <w:rPr>
          <w:rFonts w:eastAsia="Times New Roman" w:cs="Times New Roman"/>
          <w:color w:val="000000"/>
          <w:kern w:val="0"/>
          <w14:ligatures w14:val="none"/>
        </w:rPr>
        <w:t xml:space="preserve">language models, </w:t>
      </w:r>
      <w:r>
        <w:rPr>
          <w:rFonts w:eastAsia="Times New Roman" w:cs="Times New Roman"/>
          <w:color w:val="000000"/>
          <w:kern w:val="0"/>
          <w14:ligatures w14:val="none"/>
        </w:rPr>
        <w:t>in addition to</w:t>
      </w:r>
      <w:r w:rsidRPr="002C45C5">
        <w:rPr>
          <w:rFonts w:eastAsia="Times New Roman" w:cs="Times New Roman"/>
          <w:color w:val="000000"/>
          <w:kern w:val="0"/>
          <w14:ligatures w14:val="none"/>
        </w:rPr>
        <w:t xml:space="preserve"> </w:t>
      </w:r>
      <w:r>
        <w:rPr>
          <w:rFonts w:eastAsia="Times New Roman" w:cs="Times New Roman"/>
          <w:color w:val="000000"/>
          <w:kern w:val="0"/>
          <w14:ligatures w14:val="none"/>
        </w:rPr>
        <w:t xml:space="preserve">the </w:t>
      </w:r>
      <w:r w:rsidRPr="002C45C5">
        <w:rPr>
          <w:rFonts w:eastAsia="Times New Roman" w:cs="Times New Roman"/>
          <w:color w:val="000000"/>
          <w:kern w:val="0"/>
          <w14:ligatures w14:val="none"/>
        </w:rPr>
        <w:t>growing ubiquity of voice-enabled platforms, presents compelling opportunities for real-time, non-invasive cognitive health monitoring. As predictive performance continues to improve, these models could serve not only as risk-screening tools for clinicians but also as integral components of wearable and smartphone-based health technologies. By leveraging longitudinal voice data collected passively through everyday interactions, such systems could detect early signs of cognitive decline with precision.</w:t>
      </w:r>
    </w:p>
    <w:p w14:paraId="69C078F4" w14:textId="15C10C2B" w:rsidR="00907507" w:rsidRPr="00907507" w:rsidRDefault="002C45C5" w:rsidP="002C45C5">
      <w:r w:rsidRPr="002C45C5">
        <w:rPr>
          <w:rFonts w:eastAsia="Times New Roman" w:cs="Times New Roman"/>
          <w:color w:val="000000"/>
          <w:kern w:val="0"/>
          <w14:ligatures w14:val="none"/>
        </w:rPr>
        <w:t>Moreover, implementation of federated learning would enable on-device model refinement while preserving user privacy, facilitating scalable, population-level adaptation. This holds significant promise for democratizing access to dementia risk assessment, improving both generalizability and accuracy of machine learning models without centralized data aggregation.</w:t>
      </w:r>
      <w:r w:rsidR="00000000">
        <w:pict w14:anchorId="44337C8A">
          <v:rect id="_x0000_i1025" style="width:0;height:1.5pt" o:hralign="center" o:hrstd="t" o:hr="t" fillcolor="#a0a0a0" stroked="f"/>
        </w:pict>
      </w:r>
    </w:p>
    <w:p w14:paraId="39B61F35" w14:textId="7ACD3E1C" w:rsidR="002C45C5" w:rsidRPr="002C45C5" w:rsidRDefault="002C45C5" w:rsidP="002C45C5">
      <w:pPr>
        <w:rPr>
          <w:b/>
          <w:bCs/>
        </w:rPr>
      </w:pPr>
      <w:r w:rsidRPr="002C45C5">
        <w:rPr>
          <w:b/>
          <w:bCs/>
        </w:rPr>
        <w:lastRenderedPageBreak/>
        <w:t>V. Conclusion</w:t>
      </w:r>
    </w:p>
    <w:p w14:paraId="6BB5F681" w14:textId="0A9C56BC" w:rsidR="002C45C5" w:rsidRPr="002C45C5" w:rsidRDefault="002C45C5" w:rsidP="002C45C5">
      <w:r w:rsidRPr="002C45C5">
        <w:t>This research demonstrates feasibility of a cognitively grounded, multimodal machine learning approach for early detection of dementia using speech data. By integrating lexical and acoustic features from public interview recordings, the proposed pipeline captures subtle markers associated with cognitive decline. Lexical features</w:t>
      </w:r>
      <w:r>
        <w:t xml:space="preserve">, </w:t>
      </w:r>
      <w:r w:rsidRPr="002C45C5">
        <w:t>particularly those derived from large language models such as semantic drift and lexical entropy</w:t>
      </w:r>
      <w:r>
        <w:t xml:space="preserve">, </w:t>
      </w:r>
      <w:r w:rsidRPr="002C45C5">
        <w:t>emerged as especially informative, consistently outperforming acoustic features in predictive strength.</w:t>
      </w:r>
    </w:p>
    <w:p w14:paraId="3136AF8C" w14:textId="634C8626" w:rsidR="002C45C5" w:rsidRPr="002C45C5" w:rsidRDefault="00A3216E" w:rsidP="002C45C5">
      <w:r w:rsidRPr="00A3216E">
        <w:t xml:space="preserve">Although the overall classification performance remains modest (AUC ~0.768), this study offers a compelling proof-of-concept, especially in a low-signal setting that </w:t>
      </w:r>
      <w:r>
        <w:t>sought</w:t>
      </w:r>
      <w:r w:rsidRPr="00A3216E">
        <w:t xml:space="preserve"> to predict dementia as far as 15 years pre-diagnosis using scarce, conversational speech</w:t>
      </w:r>
      <w:r w:rsidR="002C45C5" w:rsidRPr="002C45C5">
        <w:t>. It highlights that even with lightweight models and limited preprocessing, it is possible to identify early indicators of dementia several years prior to clinical diagnosis. The implications for real-world deployment are substantial</w:t>
      </w:r>
      <w:r w:rsidR="004D7592">
        <w:t>;</w:t>
      </w:r>
      <w:r w:rsidR="002C45C5" w:rsidRPr="002C45C5">
        <w:t xml:space="preserve"> future systems built on this foundation could enable passive, privacy-preserving risk screening through everyday devices such as smartphones and wearables, transforming dementia detection from a </w:t>
      </w:r>
      <w:r w:rsidR="004D7592">
        <w:t>symptom-</w:t>
      </w:r>
      <w:r w:rsidR="002C45C5" w:rsidRPr="002C45C5">
        <w:t>reactive clinical process into a proactive and accessible public health tool.</w:t>
      </w:r>
    </w:p>
    <w:p w14:paraId="19F95BF0" w14:textId="6F40F3C0" w:rsidR="002C45C5" w:rsidRDefault="002C45C5" w:rsidP="002C45C5">
      <w:r w:rsidRPr="002C45C5">
        <w:t>As LLMs continue to evolve and as multimodal data becomes more readily available, there is strong potential for these models to become integral to next-generation cognitive health monitoring platforms. This work provides a meaningful step toward that vision by bridging cognitive science, speech analysis, and modern machine learning.</w:t>
      </w:r>
    </w:p>
    <w:p w14:paraId="24D3BC49" w14:textId="1607069B" w:rsidR="00F0561E" w:rsidRDefault="00000000" w:rsidP="002C45C5">
      <w:r>
        <w:pict w14:anchorId="55FFDA60">
          <v:rect id="_x0000_i1026" style="width:0;height:1.5pt" o:hralign="center" o:hrstd="t" o:hr="t" fillcolor="#a0a0a0" stroked="f"/>
        </w:pict>
      </w:r>
    </w:p>
    <w:p w14:paraId="40719EE2" w14:textId="77777777" w:rsidR="00B20257" w:rsidRPr="00F0561E" w:rsidRDefault="00B20257" w:rsidP="002C45C5"/>
    <w:p w14:paraId="4E18D8CF" w14:textId="539D6AEE" w:rsidR="002C45C5" w:rsidRPr="002C45C5" w:rsidRDefault="002C45C5" w:rsidP="002C45C5">
      <w:pPr>
        <w:rPr>
          <w:b/>
          <w:bCs/>
        </w:rPr>
      </w:pPr>
      <w:commentRangeStart w:id="1"/>
      <w:r w:rsidRPr="002C45C5">
        <w:rPr>
          <w:b/>
          <w:bCs/>
        </w:rPr>
        <w:t>VI</w:t>
      </w:r>
      <w:r w:rsidR="00F0561E">
        <w:rPr>
          <w:b/>
          <w:bCs/>
        </w:rPr>
        <w:t>I</w:t>
      </w:r>
      <w:r w:rsidRPr="002C45C5">
        <w:rPr>
          <w:b/>
          <w:bCs/>
        </w:rPr>
        <w:t>. Limitations</w:t>
      </w:r>
    </w:p>
    <w:p w14:paraId="2A424D39" w14:textId="77777777" w:rsidR="002C45C5" w:rsidRPr="002C45C5" w:rsidRDefault="002C45C5" w:rsidP="002C45C5">
      <w:r w:rsidRPr="002C45C5">
        <w:t>While the results are promising, several important limitations must be acknowledged:</w:t>
      </w:r>
    </w:p>
    <w:p w14:paraId="4C995D3F" w14:textId="77777777" w:rsidR="002C45C5" w:rsidRPr="002C45C5" w:rsidRDefault="002C45C5" w:rsidP="002C45C5">
      <w:pPr>
        <w:rPr>
          <w:b/>
          <w:bCs/>
        </w:rPr>
      </w:pPr>
      <w:r w:rsidRPr="002C45C5">
        <w:rPr>
          <w:b/>
          <w:bCs/>
        </w:rPr>
        <w:t>1) Dataset Scope and Representativeness:</w:t>
      </w:r>
    </w:p>
    <w:p w14:paraId="329B160D" w14:textId="359FA0F4" w:rsidR="002C45C5" w:rsidRPr="002C45C5" w:rsidRDefault="002C45C5" w:rsidP="002C45C5">
      <w:r w:rsidRPr="002C45C5">
        <w:t xml:space="preserve">The </w:t>
      </w:r>
      <w:proofErr w:type="spellStart"/>
      <w:r w:rsidRPr="002C45C5">
        <w:t>DementiaNet</w:t>
      </w:r>
      <w:proofErr w:type="spellEnd"/>
      <w:r w:rsidRPr="002C45C5">
        <w:t xml:space="preserve"> dataset, while novel and longitudinal</w:t>
      </w:r>
      <w:r w:rsidR="004D7592">
        <w:t xml:space="preserve"> to some degree</w:t>
      </w:r>
      <w:r w:rsidRPr="002C45C5">
        <w:t>, is composed exclusively of public interviews with celebrities. This introduces potential sampling biases</w:t>
      </w:r>
      <w:r w:rsidR="004D7592">
        <w:t xml:space="preserve"> </w:t>
      </w:r>
      <w:r w:rsidRPr="002C45C5">
        <w:t>such as scripted speech</w:t>
      </w:r>
      <w:r w:rsidR="004D7592">
        <w:t xml:space="preserve"> </w:t>
      </w:r>
      <w:r w:rsidRPr="002C45C5">
        <w:t xml:space="preserve">or atypical </w:t>
      </w:r>
      <w:r w:rsidR="004D7592">
        <w:t xml:space="preserve">expression which </w:t>
      </w:r>
      <w:r w:rsidRPr="002C45C5">
        <w:t>may not generalize to broader populations</w:t>
      </w:r>
      <w:r w:rsidR="004D7592">
        <w:t xml:space="preserve"> with spontaneous speech or in clinical contexts</w:t>
      </w:r>
      <w:r w:rsidRPr="002C45C5">
        <w:t>. Additionally, the dataset remains relatively small, with limited demographic diversity, constraining the robustness and external validity of the model.</w:t>
      </w:r>
    </w:p>
    <w:p w14:paraId="02A9B43D" w14:textId="77777777" w:rsidR="002C45C5" w:rsidRPr="002C45C5" w:rsidRDefault="002C45C5" w:rsidP="002C45C5">
      <w:pPr>
        <w:rPr>
          <w:b/>
          <w:bCs/>
        </w:rPr>
      </w:pPr>
      <w:r w:rsidRPr="002C45C5">
        <w:rPr>
          <w:b/>
          <w:bCs/>
        </w:rPr>
        <w:t>2) Modeling Constraints and Simplifications:</w:t>
      </w:r>
    </w:p>
    <w:p w14:paraId="43742E86" w14:textId="07F9A4BC" w:rsidR="002C45C5" w:rsidRPr="002C45C5" w:rsidRDefault="002C45C5" w:rsidP="002C45C5">
      <w:r w:rsidRPr="002C45C5">
        <w:lastRenderedPageBreak/>
        <w:t>Due to computational limitations, the models used in this study were relatively lightweight. The LLM-based features were derived from GPT-2 small and all-MiniLM-L6-v2</w:t>
      </w:r>
      <w:r w:rsidR="004D7592">
        <w:t xml:space="preserve"> </w:t>
      </w:r>
      <w:r w:rsidRPr="002C45C5">
        <w:t xml:space="preserve">models that may not fully capture the rich semantic patterns available to more powerful </w:t>
      </w:r>
      <w:r w:rsidR="004D7592">
        <w:t xml:space="preserve">model </w:t>
      </w:r>
      <w:r w:rsidRPr="002C45C5">
        <w:t xml:space="preserve">architectures. Furthermore, the acoustic analysis relied on standardized prosodic features with minimal tuning, limiting the opportunity to capture more nuanced speech </w:t>
      </w:r>
      <w:r w:rsidR="004D7592">
        <w:t>interactions</w:t>
      </w:r>
      <w:r w:rsidRPr="002C45C5">
        <w:t>.</w:t>
      </w:r>
    </w:p>
    <w:p w14:paraId="5B29A485" w14:textId="77777777" w:rsidR="002C45C5" w:rsidRPr="002C45C5" w:rsidRDefault="002C45C5" w:rsidP="002C45C5">
      <w:pPr>
        <w:rPr>
          <w:b/>
          <w:bCs/>
        </w:rPr>
      </w:pPr>
      <w:r w:rsidRPr="002C45C5">
        <w:rPr>
          <w:b/>
          <w:bCs/>
        </w:rPr>
        <w:t>3) Modality and Context Limitations:</w:t>
      </w:r>
    </w:p>
    <w:p w14:paraId="67996AFD" w14:textId="218BED2A" w:rsidR="002C45C5" w:rsidRPr="002C45C5" w:rsidRDefault="002C45C5" w:rsidP="002C45C5">
      <w:r w:rsidRPr="002C45C5">
        <w:t xml:space="preserve">The current pipeline is limited to lexical and acoustic modalities. Although informative, this omits valuable contextual cues from other sources such as facial </w:t>
      </w:r>
      <w:proofErr w:type="gramStart"/>
      <w:r w:rsidRPr="002C45C5">
        <w:t>expression</w:t>
      </w:r>
      <w:proofErr w:type="gramEnd"/>
      <w:r w:rsidRPr="002C45C5">
        <w:t xml:space="preserve">, </w:t>
      </w:r>
      <w:proofErr w:type="gramStart"/>
      <w:r w:rsidRPr="002C45C5">
        <w:t>gesture</w:t>
      </w:r>
      <w:proofErr w:type="gramEnd"/>
      <w:r w:rsidRPr="002C45C5">
        <w:t>, and conversational dynamics.</w:t>
      </w:r>
    </w:p>
    <w:p w14:paraId="03AA629A" w14:textId="10162CA4" w:rsidR="002C45C5" w:rsidRPr="002C45C5" w:rsidRDefault="002C45C5" w:rsidP="002C45C5">
      <w:pPr>
        <w:rPr>
          <w:b/>
          <w:bCs/>
        </w:rPr>
      </w:pPr>
      <w:r w:rsidRPr="002C45C5">
        <w:rPr>
          <w:b/>
          <w:bCs/>
        </w:rPr>
        <w:t>4) Diagnostic Ground Truth Ambiguity:</w:t>
      </w:r>
    </w:p>
    <w:p w14:paraId="3A9556A2" w14:textId="1C5A5BA8" w:rsidR="002C45C5" w:rsidRPr="002C45C5" w:rsidRDefault="002C45C5" w:rsidP="002C45C5">
      <w:r w:rsidRPr="002C45C5">
        <w:t xml:space="preserve">Because many dementia-labeled samples were taken 5–15 years prior to a formal diagnosis, the precise timing and severity of underlying cognitive changes remain uncertain. </w:t>
      </w:r>
      <w:r w:rsidR="004D7592">
        <w:t>While being a practical necessity for this model,</w:t>
      </w:r>
      <w:r w:rsidRPr="002C45C5">
        <w:t xml:space="preserve"> reliance on retrospective labeling introduces noise into the target variable, potentially diluting model performance and interpretability.</w:t>
      </w:r>
      <w:commentRangeEnd w:id="1"/>
      <w:r w:rsidR="00B82023">
        <w:rPr>
          <w:rStyle w:val="CommentReference"/>
        </w:rPr>
        <w:commentReference w:id="1"/>
      </w:r>
    </w:p>
    <w:p w14:paraId="3031011F" w14:textId="42695BAF" w:rsidR="00907507" w:rsidRPr="00907507" w:rsidRDefault="00907507" w:rsidP="00907507"/>
    <w:p w14:paraId="6304E218" w14:textId="77777777" w:rsidR="00907507" w:rsidRPr="00907507" w:rsidRDefault="00907507" w:rsidP="00907507">
      <w:pPr>
        <w:rPr>
          <w:b/>
          <w:bCs/>
        </w:rPr>
      </w:pPr>
      <w:r w:rsidRPr="00907507">
        <w:rPr>
          <w:b/>
          <w:bCs/>
        </w:rPr>
        <w:t>References</w:t>
      </w:r>
    </w:p>
    <w:p w14:paraId="4D6298C5" w14:textId="0F5DF88F" w:rsidR="00907507" w:rsidRDefault="00907507" w:rsidP="00907507">
      <w:r w:rsidRPr="00907507">
        <w:t xml:space="preserve">[1] H. Amjad et al., “Underdiagnosis of Dementia: An Observational Study of Patterns in Diagnosis and Awareness in US Older Adults,” </w:t>
      </w:r>
      <w:r w:rsidRPr="00907507">
        <w:rPr>
          <w:i/>
          <w:iCs/>
        </w:rPr>
        <w:t>J. Gen. Intern. Med.</w:t>
      </w:r>
      <w:r w:rsidRPr="00907507">
        <w:t>, vol. 33, no. 7, pp. 1131–1138, 2018.</w:t>
      </w:r>
      <w:r w:rsidRPr="00907507">
        <w:br/>
        <w:t xml:space="preserve">[2] A. Bradford et al., “Missed and Delayed Diagnosis of Dementia in Primary Care: Prevalence and Contributing Factors,” </w:t>
      </w:r>
      <w:r w:rsidRPr="00907507">
        <w:rPr>
          <w:i/>
          <w:iCs/>
        </w:rPr>
        <w:t xml:space="preserve">Alzheimer Dis. Assoc. </w:t>
      </w:r>
      <w:proofErr w:type="spellStart"/>
      <w:r w:rsidRPr="00907507">
        <w:rPr>
          <w:i/>
          <w:iCs/>
        </w:rPr>
        <w:t>Disord</w:t>
      </w:r>
      <w:proofErr w:type="spellEnd"/>
      <w:r w:rsidRPr="00907507">
        <w:rPr>
          <w:i/>
          <w:iCs/>
        </w:rPr>
        <w:t>.</w:t>
      </w:r>
      <w:r w:rsidRPr="00907507">
        <w:t>, vol. 23, no. 4, pp. 306–314, 2009.</w:t>
      </w:r>
      <w:r w:rsidRPr="00907507">
        <w:br/>
        <w:t xml:space="preserve">[3] C. B. Young et al., “Speech Patterns During Memory Recall Relates to Early Tau Burden Across Adulthood,” </w:t>
      </w:r>
      <w:r w:rsidRPr="00907507">
        <w:rPr>
          <w:i/>
          <w:iCs/>
        </w:rPr>
        <w:t>Nat. Aging</w:t>
      </w:r>
      <w:r w:rsidRPr="00907507">
        <w:t>, vol. 4, no. 3, 2024.</w:t>
      </w:r>
      <w:r w:rsidRPr="00907507">
        <w:br/>
        <w:t xml:space="preserve">[4] “Language Markers of Dementia,” </w:t>
      </w:r>
      <w:r w:rsidRPr="00907507">
        <w:rPr>
          <w:i/>
          <w:iCs/>
        </w:rPr>
        <w:t xml:space="preserve">Front. Aging </w:t>
      </w:r>
      <w:proofErr w:type="spellStart"/>
      <w:r w:rsidRPr="00907507">
        <w:rPr>
          <w:i/>
          <w:iCs/>
        </w:rPr>
        <w:t>Neurosci</w:t>
      </w:r>
      <w:proofErr w:type="spellEnd"/>
      <w:r w:rsidRPr="00907507">
        <w:rPr>
          <w:i/>
          <w:iCs/>
        </w:rPr>
        <w:t>.</w:t>
      </w:r>
      <w:r w:rsidRPr="00907507">
        <w:t>, PMC11305841.</w:t>
      </w:r>
      <w:r w:rsidRPr="00907507">
        <w:br/>
        <w:t xml:space="preserve">[5] V. </w:t>
      </w:r>
      <w:proofErr w:type="spellStart"/>
      <w:r w:rsidRPr="00907507">
        <w:t>Rentoumi</w:t>
      </w:r>
      <w:proofErr w:type="spellEnd"/>
      <w:r w:rsidRPr="00907507">
        <w:t xml:space="preserve"> et al., “Automatic Detection of Linguistic Indicators of Alzheimer’s Disease,” </w:t>
      </w:r>
      <w:r w:rsidRPr="00907507">
        <w:rPr>
          <w:i/>
          <w:iCs/>
        </w:rPr>
        <w:t xml:space="preserve">IEEE Int. Conf. </w:t>
      </w:r>
      <w:proofErr w:type="spellStart"/>
      <w:r w:rsidRPr="00907507">
        <w:rPr>
          <w:i/>
          <w:iCs/>
        </w:rPr>
        <w:t>Bioinform</w:t>
      </w:r>
      <w:proofErr w:type="spellEnd"/>
      <w:r w:rsidRPr="00907507">
        <w:rPr>
          <w:i/>
          <w:iCs/>
        </w:rPr>
        <w:t>. Biomed.</w:t>
      </w:r>
      <w:r w:rsidRPr="00907507">
        <w:t>, 2017.</w:t>
      </w:r>
      <w:r w:rsidRPr="00907507">
        <w:br/>
        <w:t xml:space="preserve">[6] M. F. Mendez et al., “Psychotic-Like Speech in Frontotemporal Dementia,” </w:t>
      </w:r>
      <w:r w:rsidRPr="00907507">
        <w:rPr>
          <w:i/>
          <w:iCs/>
        </w:rPr>
        <w:t xml:space="preserve">J. Neuropsychiatry Clin. </w:t>
      </w:r>
      <w:proofErr w:type="spellStart"/>
      <w:r w:rsidRPr="00907507">
        <w:rPr>
          <w:i/>
          <w:iCs/>
        </w:rPr>
        <w:t>Neurosci</w:t>
      </w:r>
      <w:proofErr w:type="spellEnd"/>
      <w:r w:rsidRPr="00907507">
        <w:rPr>
          <w:i/>
          <w:iCs/>
        </w:rPr>
        <w:t>.</w:t>
      </w:r>
      <w:r w:rsidRPr="00907507">
        <w:t>, vol. 18, no. 3, pp. 295–303, 2006.</w:t>
      </w:r>
      <w:r w:rsidRPr="00907507">
        <w:br/>
        <w:t xml:space="preserve">[7] “Entropy (Information Theory),” Wikipedia. [Online]. Available: </w:t>
      </w:r>
      <w:hyperlink r:id="rId19" w:tgtFrame="_new" w:history="1">
        <w:r w:rsidRPr="00907507">
          <w:rPr>
            <w:rStyle w:val="Hyperlink"/>
          </w:rPr>
          <w:t>https://en.wikipedia.org/wiki/Entropy_(information_theory)</w:t>
        </w:r>
      </w:hyperlink>
      <w:r w:rsidRPr="00907507">
        <w:br/>
        <w:t xml:space="preserve">[8] Y. Bestgen, “Estimating Lexical Diversity Using the Moving Average Type-Token Ratio,” </w:t>
      </w:r>
      <w:r w:rsidRPr="00907507">
        <w:rPr>
          <w:i/>
          <w:iCs/>
        </w:rPr>
        <w:t xml:space="preserve">J. Lang. </w:t>
      </w:r>
      <w:proofErr w:type="spellStart"/>
      <w:r w:rsidRPr="00907507">
        <w:rPr>
          <w:i/>
          <w:iCs/>
        </w:rPr>
        <w:t>Cogn</w:t>
      </w:r>
      <w:proofErr w:type="spellEnd"/>
      <w:r w:rsidRPr="00907507">
        <w:rPr>
          <w:i/>
          <w:iCs/>
        </w:rPr>
        <w:t>.</w:t>
      </w:r>
      <w:r w:rsidRPr="00907507">
        <w:t>, vol. 6, no. 3, 2024.</w:t>
      </w:r>
      <w:r w:rsidRPr="00907507">
        <w:br/>
      </w:r>
      <w:r w:rsidRPr="00907507">
        <w:lastRenderedPageBreak/>
        <w:t xml:space="preserve">[9] D. Bittner et al., “Changes in Pronoun Use a Decade Before Clinical Diagnosis of Alzheimer’s Dementia,” </w:t>
      </w:r>
      <w:r w:rsidRPr="00907507">
        <w:rPr>
          <w:i/>
          <w:iCs/>
        </w:rPr>
        <w:t xml:space="preserve">Front. Aging </w:t>
      </w:r>
      <w:proofErr w:type="spellStart"/>
      <w:r w:rsidRPr="00907507">
        <w:rPr>
          <w:i/>
          <w:iCs/>
        </w:rPr>
        <w:t>Neurosci</w:t>
      </w:r>
      <w:proofErr w:type="spellEnd"/>
      <w:r w:rsidRPr="00907507">
        <w:rPr>
          <w:i/>
          <w:iCs/>
        </w:rPr>
        <w:t>.</w:t>
      </w:r>
      <w:r w:rsidRPr="00907507">
        <w:t>, vol. 13, 2022.</w:t>
      </w:r>
      <w:r w:rsidRPr="00907507">
        <w:br/>
        <w:t>[10] F. Eyben et al., “The Geneva Minimalistic Acoustic Parameter Set (</w:t>
      </w:r>
      <w:proofErr w:type="spellStart"/>
      <w:r w:rsidRPr="00907507">
        <w:t>GeMAPS</w:t>
      </w:r>
      <w:proofErr w:type="spellEnd"/>
      <w:r w:rsidRPr="00907507">
        <w:t xml:space="preserve">) for Voice Research and Affective Computing,” </w:t>
      </w:r>
      <w:r w:rsidRPr="00907507">
        <w:rPr>
          <w:i/>
          <w:iCs/>
        </w:rPr>
        <w:t xml:space="preserve">IEEE Trans. Affect. </w:t>
      </w:r>
      <w:proofErr w:type="spellStart"/>
      <w:r w:rsidRPr="00907507">
        <w:rPr>
          <w:i/>
          <w:iCs/>
        </w:rPr>
        <w:t>Comput</w:t>
      </w:r>
      <w:proofErr w:type="spellEnd"/>
      <w:r w:rsidRPr="00907507">
        <w:rPr>
          <w:i/>
          <w:iCs/>
        </w:rPr>
        <w:t>.</w:t>
      </w:r>
      <w:r w:rsidRPr="00907507">
        <w:t>, vol. 7, no. 2, pp. 190–202, 2016.</w:t>
      </w:r>
      <w:r w:rsidRPr="00907507">
        <w:br/>
        <w:t xml:space="preserve">[11] H. Ding et al., “Association Between Acoustic Features and Brain Volumes: The Framingham Heart Study,” </w:t>
      </w:r>
      <w:r w:rsidRPr="00907507">
        <w:rPr>
          <w:i/>
          <w:iCs/>
        </w:rPr>
        <w:t>Front. Dement.</w:t>
      </w:r>
      <w:r w:rsidRPr="00907507">
        <w:t>, vol. 1, 2023.</w:t>
      </w:r>
      <w:r w:rsidRPr="00907507">
        <w:br/>
        <w:t xml:space="preserve">[12] M. L. Henry et al., “Treatment for Anomia in Semantic Dementia,” </w:t>
      </w:r>
      <w:proofErr w:type="spellStart"/>
      <w:r w:rsidRPr="00907507">
        <w:rPr>
          <w:i/>
          <w:iCs/>
        </w:rPr>
        <w:t>Neuropsychol</w:t>
      </w:r>
      <w:proofErr w:type="spellEnd"/>
      <w:r w:rsidRPr="00907507">
        <w:rPr>
          <w:i/>
          <w:iCs/>
        </w:rPr>
        <w:t>. Rev.</w:t>
      </w:r>
      <w:r w:rsidRPr="00907507">
        <w:t>, vol. 19, no. 3, 2009.</w:t>
      </w:r>
    </w:p>
    <w:p w14:paraId="37CBEDD3" w14:textId="36F6C4E7" w:rsidR="00C31535" w:rsidRDefault="00593BA1" w:rsidP="00907507">
      <w:r w:rsidRPr="00593BA1">
        <w:rPr>
          <w:highlight w:val="red"/>
        </w:rPr>
        <w:t xml:space="preserve">[13] </w:t>
      </w:r>
      <w:hyperlink r:id="rId20" w:history="1">
        <w:r w:rsidR="00BB6249" w:rsidRPr="00876C73">
          <w:rPr>
            <w:rStyle w:val="Hyperlink"/>
            <w:highlight w:val="red"/>
          </w:rPr>
          <w:t>https://pmc.ncbi.nlm.nih.gov/articles/PMC6195406/</w:t>
        </w:r>
      </w:hyperlink>
    </w:p>
    <w:p w14:paraId="615185FA" w14:textId="6152BF01" w:rsidR="00BB6249" w:rsidRPr="00907507" w:rsidRDefault="003174D2" w:rsidP="00907507">
      <w:r w:rsidRPr="00F26C01">
        <w:rPr>
          <w:highlight w:val="red"/>
        </w:rPr>
        <w:t xml:space="preserve">[14] </w:t>
      </w:r>
      <w:hyperlink r:id="rId21" w:history="1">
        <w:r w:rsidRPr="00F26C01">
          <w:rPr>
            <w:rStyle w:val="Hyperlink"/>
            <w:highlight w:val="red"/>
          </w:rPr>
          <w:t>https://www.isca-archive.org/interspeech_2020/luz20_interspeech.pdf</w:t>
        </w:r>
      </w:hyperlink>
    </w:p>
    <w:sectPr w:rsidR="00BB6249" w:rsidRPr="0090750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lah, Royce K" w:date="2025-11-28T00:27:00Z" w:initials="RS">
    <w:p w14:paraId="307DE021" w14:textId="77777777" w:rsidR="00A35C71" w:rsidRDefault="00A35C71" w:rsidP="00A35C71">
      <w:pPr>
        <w:pStyle w:val="CommentText"/>
      </w:pPr>
      <w:r>
        <w:rPr>
          <w:rStyle w:val="CommentReference"/>
        </w:rPr>
        <w:annotationRef/>
      </w:r>
      <w:r>
        <w:t>Re-draft once report is completed</w:t>
      </w:r>
    </w:p>
  </w:comment>
  <w:comment w:id="1" w:author="Salah, Royce K" w:date="2025-11-08T10:11:00Z" w:initials="RS">
    <w:p w14:paraId="1E9ACA7E" w14:textId="63AD94F5" w:rsidR="00B82023" w:rsidRDefault="00B82023" w:rsidP="00B82023">
      <w:pPr>
        <w:pStyle w:val="CommentText"/>
      </w:pPr>
      <w:r>
        <w:rPr>
          <w:rStyle w:val="CommentReference"/>
        </w:rPr>
        <w:annotationRef/>
      </w:r>
      <w:r>
        <w:t>Limitations section could be made stronger and moved into a conclusion subsection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7DE021" w15:done="0"/>
  <w15:commentEx w15:paraId="1E9ACA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6B51C" w16cex:dateUtc="2025-11-28T08:27:00Z"/>
  <w16cex:commentExtensible w16cex:durableId="64AF94C8" w16cex:dateUtc="2025-11-08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7DE021" w16cid:durableId="1E36B51C"/>
  <w16cid:commentId w16cid:paraId="1E9ACA7E" w16cid:durableId="64AF94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31923" w14:textId="77777777" w:rsidR="003536D2" w:rsidRDefault="003536D2" w:rsidP="00D51430">
      <w:pPr>
        <w:spacing w:after="0" w:line="240" w:lineRule="auto"/>
      </w:pPr>
      <w:r>
        <w:separator/>
      </w:r>
    </w:p>
  </w:endnote>
  <w:endnote w:type="continuationSeparator" w:id="0">
    <w:p w14:paraId="23F0191D" w14:textId="77777777" w:rsidR="003536D2" w:rsidRDefault="003536D2" w:rsidP="00D514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422C" w14:textId="77777777" w:rsidR="003536D2" w:rsidRDefault="003536D2" w:rsidP="00D51430">
      <w:pPr>
        <w:spacing w:after="0" w:line="240" w:lineRule="auto"/>
      </w:pPr>
      <w:r>
        <w:separator/>
      </w:r>
    </w:p>
  </w:footnote>
  <w:footnote w:type="continuationSeparator" w:id="0">
    <w:p w14:paraId="70EB7D04" w14:textId="77777777" w:rsidR="003536D2" w:rsidRDefault="003536D2" w:rsidP="00D514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01F1"/>
    <w:multiLevelType w:val="multilevel"/>
    <w:tmpl w:val="508E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25763"/>
    <w:multiLevelType w:val="multilevel"/>
    <w:tmpl w:val="718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E26A1"/>
    <w:multiLevelType w:val="multilevel"/>
    <w:tmpl w:val="7246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03F7"/>
    <w:multiLevelType w:val="multilevel"/>
    <w:tmpl w:val="B9543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D0EFA"/>
    <w:multiLevelType w:val="multilevel"/>
    <w:tmpl w:val="5914B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66551"/>
    <w:multiLevelType w:val="multilevel"/>
    <w:tmpl w:val="2190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35437"/>
    <w:multiLevelType w:val="multilevel"/>
    <w:tmpl w:val="0C2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21725"/>
    <w:multiLevelType w:val="multilevel"/>
    <w:tmpl w:val="4366F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7711B"/>
    <w:multiLevelType w:val="multilevel"/>
    <w:tmpl w:val="F55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F588B"/>
    <w:multiLevelType w:val="multilevel"/>
    <w:tmpl w:val="43AC8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F2600"/>
    <w:multiLevelType w:val="multilevel"/>
    <w:tmpl w:val="3020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F7CED"/>
    <w:multiLevelType w:val="multilevel"/>
    <w:tmpl w:val="B812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3927AB"/>
    <w:multiLevelType w:val="multilevel"/>
    <w:tmpl w:val="263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1134F4"/>
    <w:multiLevelType w:val="multilevel"/>
    <w:tmpl w:val="4BFC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300B12"/>
    <w:multiLevelType w:val="hybridMultilevel"/>
    <w:tmpl w:val="374CEF10"/>
    <w:lvl w:ilvl="0" w:tplc="FF0E622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D75833"/>
    <w:multiLevelType w:val="multilevel"/>
    <w:tmpl w:val="D366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348054">
    <w:abstractNumId w:val="6"/>
  </w:num>
  <w:num w:numId="2" w16cid:durableId="1234242137">
    <w:abstractNumId w:val="1"/>
  </w:num>
  <w:num w:numId="3" w16cid:durableId="122888874">
    <w:abstractNumId w:val="3"/>
  </w:num>
  <w:num w:numId="4" w16cid:durableId="450325779">
    <w:abstractNumId w:val="0"/>
  </w:num>
  <w:num w:numId="5" w16cid:durableId="1947735742">
    <w:abstractNumId w:val="8"/>
  </w:num>
  <w:num w:numId="6" w16cid:durableId="2099398412">
    <w:abstractNumId w:val="10"/>
  </w:num>
  <w:num w:numId="7" w16cid:durableId="474765191">
    <w:abstractNumId w:val="15"/>
  </w:num>
  <w:num w:numId="8" w16cid:durableId="1863933686">
    <w:abstractNumId w:val="4"/>
  </w:num>
  <w:num w:numId="9" w16cid:durableId="1574730605">
    <w:abstractNumId w:val="11"/>
  </w:num>
  <w:num w:numId="10" w16cid:durableId="1344362229">
    <w:abstractNumId w:val="12"/>
  </w:num>
  <w:num w:numId="11" w16cid:durableId="1496414426">
    <w:abstractNumId w:val="9"/>
  </w:num>
  <w:num w:numId="12" w16cid:durableId="2019841982">
    <w:abstractNumId w:val="2"/>
  </w:num>
  <w:num w:numId="13" w16cid:durableId="946351257">
    <w:abstractNumId w:val="13"/>
  </w:num>
  <w:num w:numId="14" w16cid:durableId="1803227663">
    <w:abstractNumId w:val="5"/>
  </w:num>
  <w:num w:numId="15" w16cid:durableId="1564369133">
    <w:abstractNumId w:val="7"/>
  </w:num>
  <w:num w:numId="16" w16cid:durableId="97879930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lah, Royce K">
    <w15:presenceInfo w15:providerId="AD" w15:userId="S::rsalah3@gatech.edu::2b1b5159-1293-4214-a91f-d4f923e68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92A"/>
    <w:rsid w:val="0005623F"/>
    <w:rsid w:val="00060757"/>
    <w:rsid w:val="0006468A"/>
    <w:rsid w:val="000B1E55"/>
    <w:rsid w:val="00100C4B"/>
    <w:rsid w:val="00122C29"/>
    <w:rsid w:val="001308FD"/>
    <w:rsid w:val="00161A07"/>
    <w:rsid w:val="00165401"/>
    <w:rsid w:val="00183825"/>
    <w:rsid w:val="00196991"/>
    <w:rsid w:val="001A30C9"/>
    <w:rsid w:val="001B45D6"/>
    <w:rsid w:val="00222D84"/>
    <w:rsid w:val="0025499F"/>
    <w:rsid w:val="00286DA1"/>
    <w:rsid w:val="002C45C5"/>
    <w:rsid w:val="002D2803"/>
    <w:rsid w:val="002D5E38"/>
    <w:rsid w:val="002D5F7C"/>
    <w:rsid w:val="002D7646"/>
    <w:rsid w:val="002E3E73"/>
    <w:rsid w:val="002F7E75"/>
    <w:rsid w:val="003174D2"/>
    <w:rsid w:val="00324BD5"/>
    <w:rsid w:val="0034186F"/>
    <w:rsid w:val="00347655"/>
    <w:rsid w:val="00353161"/>
    <w:rsid w:val="003536D2"/>
    <w:rsid w:val="00384C69"/>
    <w:rsid w:val="003B7959"/>
    <w:rsid w:val="00432631"/>
    <w:rsid w:val="00440E65"/>
    <w:rsid w:val="00450879"/>
    <w:rsid w:val="00456C2F"/>
    <w:rsid w:val="00465B9A"/>
    <w:rsid w:val="00477538"/>
    <w:rsid w:val="004860B6"/>
    <w:rsid w:val="004D7592"/>
    <w:rsid w:val="00547D31"/>
    <w:rsid w:val="00556F78"/>
    <w:rsid w:val="0057051B"/>
    <w:rsid w:val="00583BE8"/>
    <w:rsid w:val="0059131A"/>
    <w:rsid w:val="00593BA1"/>
    <w:rsid w:val="005A744D"/>
    <w:rsid w:val="005C7892"/>
    <w:rsid w:val="005F6FB2"/>
    <w:rsid w:val="00601EB8"/>
    <w:rsid w:val="0063261F"/>
    <w:rsid w:val="00637969"/>
    <w:rsid w:val="00637D88"/>
    <w:rsid w:val="00661C70"/>
    <w:rsid w:val="00680C61"/>
    <w:rsid w:val="00692597"/>
    <w:rsid w:val="00697D3F"/>
    <w:rsid w:val="006B08D0"/>
    <w:rsid w:val="006B2797"/>
    <w:rsid w:val="006B6A49"/>
    <w:rsid w:val="00712F86"/>
    <w:rsid w:val="0072738B"/>
    <w:rsid w:val="007308BE"/>
    <w:rsid w:val="00796953"/>
    <w:rsid w:val="007969B0"/>
    <w:rsid w:val="007C37E2"/>
    <w:rsid w:val="007E5E37"/>
    <w:rsid w:val="007F7832"/>
    <w:rsid w:val="008037A7"/>
    <w:rsid w:val="00807A0D"/>
    <w:rsid w:val="00830B85"/>
    <w:rsid w:val="00857B4A"/>
    <w:rsid w:val="00890C43"/>
    <w:rsid w:val="00894890"/>
    <w:rsid w:val="00907507"/>
    <w:rsid w:val="0091711B"/>
    <w:rsid w:val="00940F37"/>
    <w:rsid w:val="00986D33"/>
    <w:rsid w:val="00A118D9"/>
    <w:rsid w:val="00A3216E"/>
    <w:rsid w:val="00A35C71"/>
    <w:rsid w:val="00A47DD0"/>
    <w:rsid w:val="00AA2F68"/>
    <w:rsid w:val="00AB01C7"/>
    <w:rsid w:val="00AE6A4E"/>
    <w:rsid w:val="00B1677B"/>
    <w:rsid w:val="00B20257"/>
    <w:rsid w:val="00B82023"/>
    <w:rsid w:val="00BB15A6"/>
    <w:rsid w:val="00BB6249"/>
    <w:rsid w:val="00BE18AF"/>
    <w:rsid w:val="00BF315F"/>
    <w:rsid w:val="00BF6157"/>
    <w:rsid w:val="00C21680"/>
    <w:rsid w:val="00C22EB8"/>
    <w:rsid w:val="00C31535"/>
    <w:rsid w:val="00C41870"/>
    <w:rsid w:val="00C76864"/>
    <w:rsid w:val="00CA1B08"/>
    <w:rsid w:val="00CD6BBE"/>
    <w:rsid w:val="00CE049E"/>
    <w:rsid w:val="00CE2A14"/>
    <w:rsid w:val="00D13B2C"/>
    <w:rsid w:val="00D51430"/>
    <w:rsid w:val="00D82988"/>
    <w:rsid w:val="00D96367"/>
    <w:rsid w:val="00D96C8C"/>
    <w:rsid w:val="00DE092A"/>
    <w:rsid w:val="00E22DBF"/>
    <w:rsid w:val="00E3738F"/>
    <w:rsid w:val="00E54E5E"/>
    <w:rsid w:val="00E66AC7"/>
    <w:rsid w:val="00EC1CDD"/>
    <w:rsid w:val="00EC1EDD"/>
    <w:rsid w:val="00EE374D"/>
    <w:rsid w:val="00F0561E"/>
    <w:rsid w:val="00F14A03"/>
    <w:rsid w:val="00F26C01"/>
    <w:rsid w:val="00F57398"/>
    <w:rsid w:val="00F60CCD"/>
    <w:rsid w:val="00FB743D"/>
    <w:rsid w:val="00FC7FA1"/>
    <w:rsid w:val="00FE35AB"/>
    <w:rsid w:val="00FE6091"/>
    <w:rsid w:val="00FF28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B54D1"/>
  <w15:chartTrackingRefBased/>
  <w15:docId w15:val="{4424981A-7679-49AC-9909-ACE357F93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9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09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09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09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9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9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9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9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9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9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09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09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09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9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9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9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9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92A"/>
    <w:rPr>
      <w:rFonts w:eastAsiaTheme="majorEastAsia" w:cstheme="majorBidi"/>
      <w:color w:val="272727" w:themeColor="text1" w:themeTint="D8"/>
    </w:rPr>
  </w:style>
  <w:style w:type="paragraph" w:styleId="Title">
    <w:name w:val="Title"/>
    <w:basedOn w:val="Normal"/>
    <w:next w:val="Normal"/>
    <w:link w:val="TitleChar"/>
    <w:uiPriority w:val="10"/>
    <w:qFormat/>
    <w:rsid w:val="00DE09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9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9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9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92A"/>
    <w:pPr>
      <w:spacing w:before="160"/>
      <w:jc w:val="center"/>
    </w:pPr>
    <w:rPr>
      <w:i/>
      <w:iCs/>
      <w:color w:val="404040" w:themeColor="text1" w:themeTint="BF"/>
    </w:rPr>
  </w:style>
  <w:style w:type="character" w:customStyle="1" w:styleId="QuoteChar">
    <w:name w:val="Quote Char"/>
    <w:basedOn w:val="DefaultParagraphFont"/>
    <w:link w:val="Quote"/>
    <w:uiPriority w:val="29"/>
    <w:rsid w:val="00DE092A"/>
    <w:rPr>
      <w:i/>
      <w:iCs/>
      <w:color w:val="404040" w:themeColor="text1" w:themeTint="BF"/>
    </w:rPr>
  </w:style>
  <w:style w:type="paragraph" w:styleId="ListParagraph">
    <w:name w:val="List Paragraph"/>
    <w:basedOn w:val="Normal"/>
    <w:uiPriority w:val="34"/>
    <w:qFormat/>
    <w:rsid w:val="00DE092A"/>
    <w:pPr>
      <w:ind w:left="720"/>
      <w:contextualSpacing/>
    </w:pPr>
  </w:style>
  <w:style w:type="character" w:styleId="IntenseEmphasis">
    <w:name w:val="Intense Emphasis"/>
    <w:basedOn w:val="DefaultParagraphFont"/>
    <w:uiPriority w:val="21"/>
    <w:qFormat/>
    <w:rsid w:val="00DE092A"/>
    <w:rPr>
      <w:i/>
      <w:iCs/>
      <w:color w:val="0F4761" w:themeColor="accent1" w:themeShade="BF"/>
    </w:rPr>
  </w:style>
  <w:style w:type="paragraph" w:styleId="IntenseQuote">
    <w:name w:val="Intense Quote"/>
    <w:basedOn w:val="Normal"/>
    <w:next w:val="Normal"/>
    <w:link w:val="IntenseQuoteChar"/>
    <w:uiPriority w:val="30"/>
    <w:qFormat/>
    <w:rsid w:val="00DE0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92A"/>
    <w:rPr>
      <w:i/>
      <w:iCs/>
      <w:color w:val="0F4761" w:themeColor="accent1" w:themeShade="BF"/>
    </w:rPr>
  </w:style>
  <w:style w:type="character" w:styleId="IntenseReference">
    <w:name w:val="Intense Reference"/>
    <w:basedOn w:val="DefaultParagraphFont"/>
    <w:uiPriority w:val="32"/>
    <w:qFormat/>
    <w:rsid w:val="00DE092A"/>
    <w:rPr>
      <w:b/>
      <w:bCs/>
      <w:smallCaps/>
      <w:color w:val="0F4761" w:themeColor="accent1" w:themeShade="BF"/>
      <w:spacing w:val="5"/>
    </w:rPr>
  </w:style>
  <w:style w:type="character" w:styleId="Hyperlink">
    <w:name w:val="Hyperlink"/>
    <w:basedOn w:val="DefaultParagraphFont"/>
    <w:uiPriority w:val="99"/>
    <w:unhideWhenUsed/>
    <w:rsid w:val="00907507"/>
    <w:rPr>
      <w:color w:val="467886" w:themeColor="hyperlink"/>
      <w:u w:val="single"/>
    </w:rPr>
  </w:style>
  <w:style w:type="character" w:styleId="UnresolvedMention">
    <w:name w:val="Unresolved Mention"/>
    <w:basedOn w:val="DefaultParagraphFont"/>
    <w:uiPriority w:val="99"/>
    <w:semiHidden/>
    <w:unhideWhenUsed/>
    <w:rsid w:val="00907507"/>
    <w:rPr>
      <w:color w:val="605E5C"/>
      <w:shd w:val="clear" w:color="auto" w:fill="E1DFDD"/>
    </w:rPr>
  </w:style>
  <w:style w:type="paragraph" w:styleId="NormalWeb">
    <w:name w:val="Normal (Web)"/>
    <w:basedOn w:val="Normal"/>
    <w:uiPriority w:val="99"/>
    <w:semiHidden/>
    <w:unhideWhenUsed/>
    <w:rsid w:val="00BE18AF"/>
    <w:rPr>
      <w:rFonts w:ascii="Times New Roman" w:hAnsi="Times New Roman" w:cs="Times New Roman"/>
    </w:rPr>
  </w:style>
  <w:style w:type="paragraph" w:styleId="Header">
    <w:name w:val="header"/>
    <w:basedOn w:val="Normal"/>
    <w:link w:val="HeaderChar"/>
    <w:uiPriority w:val="99"/>
    <w:unhideWhenUsed/>
    <w:rsid w:val="00D514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430"/>
  </w:style>
  <w:style w:type="paragraph" w:styleId="Footer">
    <w:name w:val="footer"/>
    <w:basedOn w:val="Normal"/>
    <w:link w:val="FooterChar"/>
    <w:uiPriority w:val="99"/>
    <w:unhideWhenUsed/>
    <w:rsid w:val="00D514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430"/>
  </w:style>
  <w:style w:type="table" w:styleId="TableGrid">
    <w:name w:val="Table Grid"/>
    <w:basedOn w:val="TableNormal"/>
    <w:uiPriority w:val="39"/>
    <w:rsid w:val="003174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86DA1"/>
    <w:rPr>
      <w:color w:val="96607D" w:themeColor="followedHyperlink"/>
      <w:u w:val="single"/>
    </w:rPr>
  </w:style>
  <w:style w:type="character" w:styleId="CommentReference">
    <w:name w:val="annotation reference"/>
    <w:basedOn w:val="DefaultParagraphFont"/>
    <w:uiPriority w:val="99"/>
    <w:semiHidden/>
    <w:unhideWhenUsed/>
    <w:rsid w:val="00B82023"/>
    <w:rPr>
      <w:sz w:val="16"/>
      <w:szCs w:val="16"/>
    </w:rPr>
  </w:style>
  <w:style w:type="paragraph" w:styleId="CommentText">
    <w:name w:val="annotation text"/>
    <w:basedOn w:val="Normal"/>
    <w:link w:val="CommentTextChar"/>
    <w:uiPriority w:val="99"/>
    <w:unhideWhenUsed/>
    <w:rsid w:val="00B82023"/>
    <w:pPr>
      <w:spacing w:line="240" w:lineRule="auto"/>
    </w:pPr>
    <w:rPr>
      <w:sz w:val="20"/>
      <w:szCs w:val="20"/>
    </w:rPr>
  </w:style>
  <w:style w:type="character" w:customStyle="1" w:styleId="CommentTextChar">
    <w:name w:val="Comment Text Char"/>
    <w:basedOn w:val="DefaultParagraphFont"/>
    <w:link w:val="CommentText"/>
    <w:uiPriority w:val="99"/>
    <w:rsid w:val="00B82023"/>
    <w:rPr>
      <w:sz w:val="20"/>
      <w:szCs w:val="20"/>
    </w:rPr>
  </w:style>
  <w:style w:type="paragraph" w:styleId="CommentSubject">
    <w:name w:val="annotation subject"/>
    <w:basedOn w:val="CommentText"/>
    <w:next w:val="CommentText"/>
    <w:link w:val="CommentSubjectChar"/>
    <w:uiPriority w:val="99"/>
    <w:semiHidden/>
    <w:unhideWhenUsed/>
    <w:rsid w:val="00B82023"/>
    <w:rPr>
      <w:b/>
      <w:bCs/>
    </w:rPr>
  </w:style>
  <w:style w:type="character" w:customStyle="1" w:styleId="CommentSubjectChar">
    <w:name w:val="Comment Subject Char"/>
    <w:basedOn w:val="CommentTextChar"/>
    <w:link w:val="CommentSubject"/>
    <w:uiPriority w:val="99"/>
    <w:semiHidden/>
    <w:rsid w:val="00B820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68457">
      <w:bodyDiv w:val="1"/>
      <w:marLeft w:val="0"/>
      <w:marRight w:val="0"/>
      <w:marTop w:val="0"/>
      <w:marBottom w:val="0"/>
      <w:divBdr>
        <w:top w:val="none" w:sz="0" w:space="0" w:color="auto"/>
        <w:left w:val="none" w:sz="0" w:space="0" w:color="auto"/>
        <w:bottom w:val="none" w:sz="0" w:space="0" w:color="auto"/>
        <w:right w:val="none" w:sz="0" w:space="0" w:color="auto"/>
      </w:divBdr>
      <w:divsChild>
        <w:div w:id="177933572">
          <w:marLeft w:val="0"/>
          <w:marRight w:val="0"/>
          <w:marTop w:val="0"/>
          <w:marBottom w:val="0"/>
          <w:divBdr>
            <w:top w:val="none" w:sz="0" w:space="0" w:color="auto"/>
            <w:left w:val="none" w:sz="0" w:space="0" w:color="auto"/>
            <w:bottom w:val="none" w:sz="0" w:space="0" w:color="auto"/>
            <w:right w:val="none" w:sz="0" w:space="0" w:color="auto"/>
          </w:divBdr>
        </w:div>
        <w:div w:id="661544268">
          <w:marLeft w:val="0"/>
          <w:marRight w:val="0"/>
          <w:marTop w:val="0"/>
          <w:marBottom w:val="0"/>
          <w:divBdr>
            <w:top w:val="none" w:sz="0" w:space="0" w:color="auto"/>
            <w:left w:val="none" w:sz="0" w:space="0" w:color="auto"/>
            <w:bottom w:val="none" w:sz="0" w:space="0" w:color="auto"/>
            <w:right w:val="none" w:sz="0" w:space="0" w:color="auto"/>
          </w:divBdr>
        </w:div>
        <w:div w:id="744649931">
          <w:marLeft w:val="0"/>
          <w:marRight w:val="0"/>
          <w:marTop w:val="0"/>
          <w:marBottom w:val="0"/>
          <w:divBdr>
            <w:top w:val="none" w:sz="0" w:space="0" w:color="auto"/>
            <w:left w:val="none" w:sz="0" w:space="0" w:color="auto"/>
            <w:bottom w:val="none" w:sz="0" w:space="0" w:color="auto"/>
            <w:right w:val="none" w:sz="0" w:space="0" w:color="auto"/>
          </w:divBdr>
        </w:div>
        <w:div w:id="998121912">
          <w:marLeft w:val="0"/>
          <w:marRight w:val="0"/>
          <w:marTop w:val="0"/>
          <w:marBottom w:val="0"/>
          <w:divBdr>
            <w:top w:val="none" w:sz="0" w:space="0" w:color="auto"/>
            <w:left w:val="none" w:sz="0" w:space="0" w:color="auto"/>
            <w:bottom w:val="none" w:sz="0" w:space="0" w:color="auto"/>
            <w:right w:val="none" w:sz="0" w:space="0" w:color="auto"/>
          </w:divBdr>
        </w:div>
        <w:div w:id="1079329570">
          <w:marLeft w:val="0"/>
          <w:marRight w:val="0"/>
          <w:marTop w:val="0"/>
          <w:marBottom w:val="0"/>
          <w:divBdr>
            <w:top w:val="none" w:sz="0" w:space="0" w:color="auto"/>
            <w:left w:val="none" w:sz="0" w:space="0" w:color="auto"/>
            <w:bottom w:val="none" w:sz="0" w:space="0" w:color="auto"/>
            <w:right w:val="none" w:sz="0" w:space="0" w:color="auto"/>
          </w:divBdr>
        </w:div>
        <w:div w:id="1280450876">
          <w:marLeft w:val="0"/>
          <w:marRight w:val="0"/>
          <w:marTop w:val="0"/>
          <w:marBottom w:val="0"/>
          <w:divBdr>
            <w:top w:val="none" w:sz="0" w:space="0" w:color="auto"/>
            <w:left w:val="none" w:sz="0" w:space="0" w:color="auto"/>
            <w:bottom w:val="none" w:sz="0" w:space="0" w:color="auto"/>
            <w:right w:val="none" w:sz="0" w:space="0" w:color="auto"/>
          </w:divBdr>
        </w:div>
        <w:div w:id="1388644417">
          <w:marLeft w:val="0"/>
          <w:marRight w:val="0"/>
          <w:marTop w:val="0"/>
          <w:marBottom w:val="0"/>
          <w:divBdr>
            <w:top w:val="none" w:sz="0" w:space="0" w:color="auto"/>
            <w:left w:val="none" w:sz="0" w:space="0" w:color="auto"/>
            <w:bottom w:val="none" w:sz="0" w:space="0" w:color="auto"/>
            <w:right w:val="none" w:sz="0" w:space="0" w:color="auto"/>
          </w:divBdr>
        </w:div>
        <w:div w:id="1503468696">
          <w:marLeft w:val="0"/>
          <w:marRight w:val="0"/>
          <w:marTop w:val="0"/>
          <w:marBottom w:val="0"/>
          <w:divBdr>
            <w:top w:val="none" w:sz="0" w:space="0" w:color="auto"/>
            <w:left w:val="none" w:sz="0" w:space="0" w:color="auto"/>
            <w:bottom w:val="none" w:sz="0" w:space="0" w:color="auto"/>
            <w:right w:val="none" w:sz="0" w:space="0" w:color="auto"/>
          </w:divBdr>
        </w:div>
        <w:div w:id="1902400505">
          <w:marLeft w:val="0"/>
          <w:marRight w:val="0"/>
          <w:marTop w:val="0"/>
          <w:marBottom w:val="0"/>
          <w:divBdr>
            <w:top w:val="none" w:sz="0" w:space="0" w:color="auto"/>
            <w:left w:val="none" w:sz="0" w:space="0" w:color="auto"/>
            <w:bottom w:val="none" w:sz="0" w:space="0" w:color="auto"/>
            <w:right w:val="none" w:sz="0" w:space="0" w:color="auto"/>
          </w:divBdr>
        </w:div>
        <w:div w:id="2090618524">
          <w:marLeft w:val="0"/>
          <w:marRight w:val="0"/>
          <w:marTop w:val="0"/>
          <w:marBottom w:val="0"/>
          <w:divBdr>
            <w:top w:val="none" w:sz="0" w:space="0" w:color="auto"/>
            <w:left w:val="none" w:sz="0" w:space="0" w:color="auto"/>
            <w:bottom w:val="none" w:sz="0" w:space="0" w:color="auto"/>
            <w:right w:val="none" w:sz="0" w:space="0" w:color="auto"/>
          </w:divBdr>
        </w:div>
      </w:divsChild>
    </w:div>
    <w:div w:id="355732872">
      <w:bodyDiv w:val="1"/>
      <w:marLeft w:val="0"/>
      <w:marRight w:val="0"/>
      <w:marTop w:val="0"/>
      <w:marBottom w:val="0"/>
      <w:divBdr>
        <w:top w:val="none" w:sz="0" w:space="0" w:color="auto"/>
        <w:left w:val="none" w:sz="0" w:space="0" w:color="auto"/>
        <w:bottom w:val="none" w:sz="0" w:space="0" w:color="auto"/>
        <w:right w:val="none" w:sz="0" w:space="0" w:color="auto"/>
      </w:divBdr>
    </w:div>
    <w:div w:id="442769486">
      <w:bodyDiv w:val="1"/>
      <w:marLeft w:val="0"/>
      <w:marRight w:val="0"/>
      <w:marTop w:val="0"/>
      <w:marBottom w:val="0"/>
      <w:divBdr>
        <w:top w:val="none" w:sz="0" w:space="0" w:color="auto"/>
        <w:left w:val="none" w:sz="0" w:space="0" w:color="auto"/>
        <w:bottom w:val="none" w:sz="0" w:space="0" w:color="auto"/>
        <w:right w:val="none" w:sz="0" w:space="0" w:color="auto"/>
      </w:divBdr>
    </w:div>
    <w:div w:id="706948975">
      <w:bodyDiv w:val="1"/>
      <w:marLeft w:val="0"/>
      <w:marRight w:val="0"/>
      <w:marTop w:val="0"/>
      <w:marBottom w:val="0"/>
      <w:divBdr>
        <w:top w:val="none" w:sz="0" w:space="0" w:color="auto"/>
        <w:left w:val="none" w:sz="0" w:space="0" w:color="auto"/>
        <w:bottom w:val="none" w:sz="0" w:space="0" w:color="auto"/>
        <w:right w:val="none" w:sz="0" w:space="0" w:color="auto"/>
      </w:divBdr>
    </w:div>
    <w:div w:id="778522565">
      <w:bodyDiv w:val="1"/>
      <w:marLeft w:val="0"/>
      <w:marRight w:val="0"/>
      <w:marTop w:val="0"/>
      <w:marBottom w:val="0"/>
      <w:divBdr>
        <w:top w:val="none" w:sz="0" w:space="0" w:color="auto"/>
        <w:left w:val="none" w:sz="0" w:space="0" w:color="auto"/>
        <w:bottom w:val="none" w:sz="0" w:space="0" w:color="auto"/>
        <w:right w:val="none" w:sz="0" w:space="0" w:color="auto"/>
      </w:divBdr>
    </w:div>
    <w:div w:id="788745997">
      <w:bodyDiv w:val="1"/>
      <w:marLeft w:val="0"/>
      <w:marRight w:val="0"/>
      <w:marTop w:val="0"/>
      <w:marBottom w:val="0"/>
      <w:divBdr>
        <w:top w:val="none" w:sz="0" w:space="0" w:color="auto"/>
        <w:left w:val="none" w:sz="0" w:space="0" w:color="auto"/>
        <w:bottom w:val="none" w:sz="0" w:space="0" w:color="auto"/>
        <w:right w:val="none" w:sz="0" w:space="0" w:color="auto"/>
      </w:divBdr>
    </w:div>
    <w:div w:id="844710611">
      <w:bodyDiv w:val="1"/>
      <w:marLeft w:val="0"/>
      <w:marRight w:val="0"/>
      <w:marTop w:val="0"/>
      <w:marBottom w:val="0"/>
      <w:divBdr>
        <w:top w:val="none" w:sz="0" w:space="0" w:color="auto"/>
        <w:left w:val="none" w:sz="0" w:space="0" w:color="auto"/>
        <w:bottom w:val="none" w:sz="0" w:space="0" w:color="auto"/>
        <w:right w:val="none" w:sz="0" w:space="0" w:color="auto"/>
      </w:divBdr>
    </w:div>
    <w:div w:id="844901039">
      <w:bodyDiv w:val="1"/>
      <w:marLeft w:val="0"/>
      <w:marRight w:val="0"/>
      <w:marTop w:val="0"/>
      <w:marBottom w:val="0"/>
      <w:divBdr>
        <w:top w:val="none" w:sz="0" w:space="0" w:color="auto"/>
        <w:left w:val="none" w:sz="0" w:space="0" w:color="auto"/>
        <w:bottom w:val="none" w:sz="0" w:space="0" w:color="auto"/>
        <w:right w:val="none" w:sz="0" w:space="0" w:color="auto"/>
      </w:divBdr>
    </w:div>
    <w:div w:id="898323927">
      <w:bodyDiv w:val="1"/>
      <w:marLeft w:val="0"/>
      <w:marRight w:val="0"/>
      <w:marTop w:val="0"/>
      <w:marBottom w:val="0"/>
      <w:divBdr>
        <w:top w:val="none" w:sz="0" w:space="0" w:color="auto"/>
        <w:left w:val="none" w:sz="0" w:space="0" w:color="auto"/>
        <w:bottom w:val="none" w:sz="0" w:space="0" w:color="auto"/>
        <w:right w:val="none" w:sz="0" w:space="0" w:color="auto"/>
      </w:divBdr>
    </w:div>
    <w:div w:id="927932773">
      <w:bodyDiv w:val="1"/>
      <w:marLeft w:val="0"/>
      <w:marRight w:val="0"/>
      <w:marTop w:val="0"/>
      <w:marBottom w:val="0"/>
      <w:divBdr>
        <w:top w:val="none" w:sz="0" w:space="0" w:color="auto"/>
        <w:left w:val="none" w:sz="0" w:space="0" w:color="auto"/>
        <w:bottom w:val="none" w:sz="0" w:space="0" w:color="auto"/>
        <w:right w:val="none" w:sz="0" w:space="0" w:color="auto"/>
      </w:divBdr>
      <w:divsChild>
        <w:div w:id="132718761">
          <w:marLeft w:val="0"/>
          <w:marRight w:val="0"/>
          <w:marTop w:val="0"/>
          <w:marBottom w:val="0"/>
          <w:divBdr>
            <w:top w:val="none" w:sz="0" w:space="0" w:color="auto"/>
            <w:left w:val="none" w:sz="0" w:space="0" w:color="auto"/>
            <w:bottom w:val="none" w:sz="0" w:space="0" w:color="auto"/>
            <w:right w:val="none" w:sz="0" w:space="0" w:color="auto"/>
          </w:divBdr>
          <w:divsChild>
            <w:div w:id="423111656">
              <w:marLeft w:val="0"/>
              <w:marRight w:val="0"/>
              <w:marTop w:val="0"/>
              <w:marBottom w:val="0"/>
              <w:divBdr>
                <w:top w:val="none" w:sz="0" w:space="0" w:color="auto"/>
                <w:left w:val="none" w:sz="0" w:space="0" w:color="auto"/>
                <w:bottom w:val="none" w:sz="0" w:space="0" w:color="auto"/>
                <w:right w:val="none" w:sz="0" w:space="0" w:color="auto"/>
              </w:divBdr>
            </w:div>
          </w:divsChild>
        </w:div>
        <w:div w:id="1095059148">
          <w:marLeft w:val="0"/>
          <w:marRight w:val="0"/>
          <w:marTop w:val="0"/>
          <w:marBottom w:val="0"/>
          <w:divBdr>
            <w:top w:val="none" w:sz="0" w:space="0" w:color="auto"/>
            <w:left w:val="none" w:sz="0" w:space="0" w:color="auto"/>
            <w:bottom w:val="none" w:sz="0" w:space="0" w:color="auto"/>
            <w:right w:val="none" w:sz="0" w:space="0" w:color="auto"/>
          </w:divBdr>
          <w:divsChild>
            <w:div w:id="1151940553">
              <w:marLeft w:val="0"/>
              <w:marRight w:val="0"/>
              <w:marTop w:val="0"/>
              <w:marBottom w:val="0"/>
              <w:divBdr>
                <w:top w:val="none" w:sz="0" w:space="0" w:color="auto"/>
                <w:left w:val="none" w:sz="0" w:space="0" w:color="auto"/>
                <w:bottom w:val="none" w:sz="0" w:space="0" w:color="auto"/>
                <w:right w:val="none" w:sz="0" w:space="0" w:color="auto"/>
              </w:divBdr>
            </w:div>
          </w:divsChild>
        </w:div>
        <w:div w:id="1271161617">
          <w:marLeft w:val="0"/>
          <w:marRight w:val="0"/>
          <w:marTop w:val="0"/>
          <w:marBottom w:val="0"/>
          <w:divBdr>
            <w:top w:val="none" w:sz="0" w:space="0" w:color="auto"/>
            <w:left w:val="none" w:sz="0" w:space="0" w:color="auto"/>
            <w:bottom w:val="none" w:sz="0" w:space="0" w:color="auto"/>
            <w:right w:val="none" w:sz="0" w:space="0" w:color="auto"/>
          </w:divBdr>
          <w:divsChild>
            <w:div w:id="526524897">
              <w:marLeft w:val="0"/>
              <w:marRight w:val="0"/>
              <w:marTop w:val="0"/>
              <w:marBottom w:val="0"/>
              <w:divBdr>
                <w:top w:val="none" w:sz="0" w:space="0" w:color="auto"/>
                <w:left w:val="none" w:sz="0" w:space="0" w:color="auto"/>
                <w:bottom w:val="none" w:sz="0" w:space="0" w:color="auto"/>
                <w:right w:val="none" w:sz="0" w:space="0" w:color="auto"/>
              </w:divBdr>
            </w:div>
          </w:divsChild>
        </w:div>
        <w:div w:id="1303923699">
          <w:marLeft w:val="0"/>
          <w:marRight w:val="0"/>
          <w:marTop w:val="0"/>
          <w:marBottom w:val="0"/>
          <w:divBdr>
            <w:top w:val="none" w:sz="0" w:space="0" w:color="auto"/>
            <w:left w:val="none" w:sz="0" w:space="0" w:color="auto"/>
            <w:bottom w:val="none" w:sz="0" w:space="0" w:color="auto"/>
            <w:right w:val="none" w:sz="0" w:space="0" w:color="auto"/>
          </w:divBdr>
          <w:divsChild>
            <w:div w:id="913703805">
              <w:marLeft w:val="0"/>
              <w:marRight w:val="0"/>
              <w:marTop w:val="0"/>
              <w:marBottom w:val="0"/>
              <w:divBdr>
                <w:top w:val="none" w:sz="0" w:space="0" w:color="auto"/>
                <w:left w:val="none" w:sz="0" w:space="0" w:color="auto"/>
                <w:bottom w:val="none" w:sz="0" w:space="0" w:color="auto"/>
                <w:right w:val="none" w:sz="0" w:space="0" w:color="auto"/>
              </w:divBdr>
            </w:div>
          </w:divsChild>
        </w:div>
        <w:div w:id="1670710484">
          <w:marLeft w:val="0"/>
          <w:marRight w:val="0"/>
          <w:marTop w:val="0"/>
          <w:marBottom w:val="0"/>
          <w:divBdr>
            <w:top w:val="none" w:sz="0" w:space="0" w:color="auto"/>
            <w:left w:val="none" w:sz="0" w:space="0" w:color="auto"/>
            <w:bottom w:val="none" w:sz="0" w:space="0" w:color="auto"/>
            <w:right w:val="none" w:sz="0" w:space="0" w:color="auto"/>
          </w:divBdr>
          <w:divsChild>
            <w:div w:id="199020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6389">
      <w:bodyDiv w:val="1"/>
      <w:marLeft w:val="0"/>
      <w:marRight w:val="0"/>
      <w:marTop w:val="0"/>
      <w:marBottom w:val="0"/>
      <w:divBdr>
        <w:top w:val="none" w:sz="0" w:space="0" w:color="auto"/>
        <w:left w:val="none" w:sz="0" w:space="0" w:color="auto"/>
        <w:bottom w:val="none" w:sz="0" w:space="0" w:color="auto"/>
        <w:right w:val="none" w:sz="0" w:space="0" w:color="auto"/>
      </w:divBdr>
      <w:divsChild>
        <w:div w:id="365908638">
          <w:marLeft w:val="0"/>
          <w:marRight w:val="0"/>
          <w:marTop w:val="0"/>
          <w:marBottom w:val="0"/>
          <w:divBdr>
            <w:top w:val="none" w:sz="0" w:space="0" w:color="auto"/>
            <w:left w:val="none" w:sz="0" w:space="0" w:color="auto"/>
            <w:bottom w:val="none" w:sz="0" w:space="0" w:color="auto"/>
            <w:right w:val="none" w:sz="0" w:space="0" w:color="auto"/>
          </w:divBdr>
          <w:divsChild>
            <w:div w:id="1936285967">
              <w:marLeft w:val="0"/>
              <w:marRight w:val="0"/>
              <w:marTop w:val="0"/>
              <w:marBottom w:val="0"/>
              <w:divBdr>
                <w:top w:val="none" w:sz="0" w:space="0" w:color="auto"/>
                <w:left w:val="none" w:sz="0" w:space="0" w:color="auto"/>
                <w:bottom w:val="none" w:sz="0" w:space="0" w:color="auto"/>
                <w:right w:val="none" w:sz="0" w:space="0" w:color="auto"/>
              </w:divBdr>
            </w:div>
          </w:divsChild>
        </w:div>
        <w:div w:id="522403576">
          <w:marLeft w:val="0"/>
          <w:marRight w:val="0"/>
          <w:marTop w:val="0"/>
          <w:marBottom w:val="0"/>
          <w:divBdr>
            <w:top w:val="none" w:sz="0" w:space="0" w:color="auto"/>
            <w:left w:val="none" w:sz="0" w:space="0" w:color="auto"/>
            <w:bottom w:val="none" w:sz="0" w:space="0" w:color="auto"/>
            <w:right w:val="none" w:sz="0" w:space="0" w:color="auto"/>
          </w:divBdr>
          <w:divsChild>
            <w:div w:id="1937667291">
              <w:marLeft w:val="0"/>
              <w:marRight w:val="0"/>
              <w:marTop w:val="0"/>
              <w:marBottom w:val="0"/>
              <w:divBdr>
                <w:top w:val="none" w:sz="0" w:space="0" w:color="auto"/>
                <w:left w:val="none" w:sz="0" w:space="0" w:color="auto"/>
                <w:bottom w:val="none" w:sz="0" w:space="0" w:color="auto"/>
                <w:right w:val="none" w:sz="0" w:space="0" w:color="auto"/>
              </w:divBdr>
            </w:div>
          </w:divsChild>
        </w:div>
        <w:div w:id="1531991331">
          <w:marLeft w:val="0"/>
          <w:marRight w:val="0"/>
          <w:marTop w:val="0"/>
          <w:marBottom w:val="0"/>
          <w:divBdr>
            <w:top w:val="none" w:sz="0" w:space="0" w:color="auto"/>
            <w:left w:val="none" w:sz="0" w:space="0" w:color="auto"/>
            <w:bottom w:val="none" w:sz="0" w:space="0" w:color="auto"/>
            <w:right w:val="none" w:sz="0" w:space="0" w:color="auto"/>
          </w:divBdr>
          <w:divsChild>
            <w:div w:id="108399405">
              <w:marLeft w:val="0"/>
              <w:marRight w:val="0"/>
              <w:marTop w:val="0"/>
              <w:marBottom w:val="0"/>
              <w:divBdr>
                <w:top w:val="none" w:sz="0" w:space="0" w:color="auto"/>
                <w:left w:val="none" w:sz="0" w:space="0" w:color="auto"/>
                <w:bottom w:val="none" w:sz="0" w:space="0" w:color="auto"/>
                <w:right w:val="none" w:sz="0" w:space="0" w:color="auto"/>
              </w:divBdr>
            </w:div>
          </w:divsChild>
        </w:div>
        <w:div w:id="2022002853">
          <w:marLeft w:val="0"/>
          <w:marRight w:val="0"/>
          <w:marTop w:val="0"/>
          <w:marBottom w:val="0"/>
          <w:divBdr>
            <w:top w:val="none" w:sz="0" w:space="0" w:color="auto"/>
            <w:left w:val="none" w:sz="0" w:space="0" w:color="auto"/>
            <w:bottom w:val="none" w:sz="0" w:space="0" w:color="auto"/>
            <w:right w:val="none" w:sz="0" w:space="0" w:color="auto"/>
          </w:divBdr>
          <w:divsChild>
            <w:div w:id="1001851240">
              <w:marLeft w:val="0"/>
              <w:marRight w:val="0"/>
              <w:marTop w:val="0"/>
              <w:marBottom w:val="0"/>
              <w:divBdr>
                <w:top w:val="none" w:sz="0" w:space="0" w:color="auto"/>
                <w:left w:val="none" w:sz="0" w:space="0" w:color="auto"/>
                <w:bottom w:val="none" w:sz="0" w:space="0" w:color="auto"/>
                <w:right w:val="none" w:sz="0" w:space="0" w:color="auto"/>
              </w:divBdr>
            </w:div>
          </w:divsChild>
        </w:div>
        <w:div w:id="2122259774">
          <w:marLeft w:val="0"/>
          <w:marRight w:val="0"/>
          <w:marTop w:val="0"/>
          <w:marBottom w:val="0"/>
          <w:divBdr>
            <w:top w:val="none" w:sz="0" w:space="0" w:color="auto"/>
            <w:left w:val="none" w:sz="0" w:space="0" w:color="auto"/>
            <w:bottom w:val="none" w:sz="0" w:space="0" w:color="auto"/>
            <w:right w:val="none" w:sz="0" w:space="0" w:color="auto"/>
          </w:divBdr>
          <w:divsChild>
            <w:div w:id="110765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493">
      <w:bodyDiv w:val="1"/>
      <w:marLeft w:val="0"/>
      <w:marRight w:val="0"/>
      <w:marTop w:val="0"/>
      <w:marBottom w:val="0"/>
      <w:divBdr>
        <w:top w:val="none" w:sz="0" w:space="0" w:color="auto"/>
        <w:left w:val="none" w:sz="0" w:space="0" w:color="auto"/>
        <w:bottom w:val="none" w:sz="0" w:space="0" w:color="auto"/>
        <w:right w:val="none" w:sz="0" w:space="0" w:color="auto"/>
      </w:divBdr>
    </w:div>
    <w:div w:id="996612776">
      <w:bodyDiv w:val="1"/>
      <w:marLeft w:val="0"/>
      <w:marRight w:val="0"/>
      <w:marTop w:val="0"/>
      <w:marBottom w:val="0"/>
      <w:divBdr>
        <w:top w:val="none" w:sz="0" w:space="0" w:color="auto"/>
        <w:left w:val="none" w:sz="0" w:space="0" w:color="auto"/>
        <w:bottom w:val="none" w:sz="0" w:space="0" w:color="auto"/>
        <w:right w:val="none" w:sz="0" w:space="0" w:color="auto"/>
      </w:divBdr>
    </w:div>
    <w:div w:id="1011953017">
      <w:bodyDiv w:val="1"/>
      <w:marLeft w:val="0"/>
      <w:marRight w:val="0"/>
      <w:marTop w:val="0"/>
      <w:marBottom w:val="0"/>
      <w:divBdr>
        <w:top w:val="none" w:sz="0" w:space="0" w:color="auto"/>
        <w:left w:val="none" w:sz="0" w:space="0" w:color="auto"/>
        <w:bottom w:val="none" w:sz="0" w:space="0" w:color="auto"/>
        <w:right w:val="none" w:sz="0" w:space="0" w:color="auto"/>
      </w:divBdr>
    </w:div>
    <w:div w:id="1269851986">
      <w:bodyDiv w:val="1"/>
      <w:marLeft w:val="0"/>
      <w:marRight w:val="0"/>
      <w:marTop w:val="0"/>
      <w:marBottom w:val="0"/>
      <w:divBdr>
        <w:top w:val="none" w:sz="0" w:space="0" w:color="auto"/>
        <w:left w:val="none" w:sz="0" w:space="0" w:color="auto"/>
        <w:bottom w:val="none" w:sz="0" w:space="0" w:color="auto"/>
        <w:right w:val="none" w:sz="0" w:space="0" w:color="auto"/>
      </w:divBdr>
    </w:div>
    <w:div w:id="1271158218">
      <w:bodyDiv w:val="1"/>
      <w:marLeft w:val="0"/>
      <w:marRight w:val="0"/>
      <w:marTop w:val="0"/>
      <w:marBottom w:val="0"/>
      <w:divBdr>
        <w:top w:val="none" w:sz="0" w:space="0" w:color="auto"/>
        <w:left w:val="none" w:sz="0" w:space="0" w:color="auto"/>
        <w:bottom w:val="none" w:sz="0" w:space="0" w:color="auto"/>
        <w:right w:val="none" w:sz="0" w:space="0" w:color="auto"/>
      </w:divBdr>
    </w:div>
    <w:div w:id="1346588265">
      <w:bodyDiv w:val="1"/>
      <w:marLeft w:val="0"/>
      <w:marRight w:val="0"/>
      <w:marTop w:val="0"/>
      <w:marBottom w:val="0"/>
      <w:divBdr>
        <w:top w:val="none" w:sz="0" w:space="0" w:color="auto"/>
        <w:left w:val="none" w:sz="0" w:space="0" w:color="auto"/>
        <w:bottom w:val="none" w:sz="0" w:space="0" w:color="auto"/>
        <w:right w:val="none" w:sz="0" w:space="0" w:color="auto"/>
      </w:divBdr>
    </w:div>
    <w:div w:id="1421410443">
      <w:bodyDiv w:val="1"/>
      <w:marLeft w:val="0"/>
      <w:marRight w:val="0"/>
      <w:marTop w:val="0"/>
      <w:marBottom w:val="0"/>
      <w:divBdr>
        <w:top w:val="none" w:sz="0" w:space="0" w:color="auto"/>
        <w:left w:val="none" w:sz="0" w:space="0" w:color="auto"/>
        <w:bottom w:val="none" w:sz="0" w:space="0" w:color="auto"/>
        <w:right w:val="none" w:sz="0" w:space="0" w:color="auto"/>
      </w:divBdr>
      <w:divsChild>
        <w:div w:id="589660100">
          <w:marLeft w:val="0"/>
          <w:marRight w:val="0"/>
          <w:marTop w:val="0"/>
          <w:marBottom w:val="0"/>
          <w:divBdr>
            <w:top w:val="none" w:sz="0" w:space="0" w:color="auto"/>
            <w:left w:val="none" w:sz="0" w:space="0" w:color="auto"/>
            <w:bottom w:val="none" w:sz="0" w:space="0" w:color="auto"/>
            <w:right w:val="none" w:sz="0" w:space="0" w:color="auto"/>
          </w:divBdr>
        </w:div>
        <w:div w:id="954213760">
          <w:marLeft w:val="0"/>
          <w:marRight w:val="0"/>
          <w:marTop w:val="0"/>
          <w:marBottom w:val="0"/>
          <w:divBdr>
            <w:top w:val="none" w:sz="0" w:space="0" w:color="auto"/>
            <w:left w:val="none" w:sz="0" w:space="0" w:color="auto"/>
            <w:bottom w:val="none" w:sz="0" w:space="0" w:color="auto"/>
            <w:right w:val="none" w:sz="0" w:space="0" w:color="auto"/>
          </w:divBdr>
        </w:div>
        <w:div w:id="1054474906">
          <w:marLeft w:val="0"/>
          <w:marRight w:val="0"/>
          <w:marTop w:val="0"/>
          <w:marBottom w:val="0"/>
          <w:divBdr>
            <w:top w:val="none" w:sz="0" w:space="0" w:color="auto"/>
            <w:left w:val="none" w:sz="0" w:space="0" w:color="auto"/>
            <w:bottom w:val="none" w:sz="0" w:space="0" w:color="auto"/>
            <w:right w:val="none" w:sz="0" w:space="0" w:color="auto"/>
          </w:divBdr>
        </w:div>
        <w:div w:id="1168979612">
          <w:marLeft w:val="0"/>
          <w:marRight w:val="0"/>
          <w:marTop w:val="0"/>
          <w:marBottom w:val="0"/>
          <w:divBdr>
            <w:top w:val="none" w:sz="0" w:space="0" w:color="auto"/>
            <w:left w:val="none" w:sz="0" w:space="0" w:color="auto"/>
            <w:bottom w:val="none" w:sz="0" w:space="0" w:color="auto"/>
            <w:right w:val="none" w:sz="0" w:space="0" w:color="auto"/>
          </w:divBdr>
        </w:div>
        <w:div w:id="1315915528">
          <w:marLeft w:val="0"/>
          <w:marRight w:val="0"/>
          <w:marTop w:val="0"/>
          <w:marBottom w:val="0"/>
          <w:divBdr>
            <w:top w:val="none" w:sz="0" w:space="0" w:color="auto"/>
            <w:left w:val="none" w:sz="0" w:space="0" w:color="auto"/>
            <w:bottom w:val="none" w:sz="0" w:space="0" w:color="auto"/>
            <w:right w:val="none" w:sz="0" w:space="0" w:color="auto"/>
          </w:divBdr>
        </w:div>
        <w:div w:id="1478259313">
          <w:marLeft w:val="0"/>
          <w:marRight w:val="0"/>
          <w:marTop w:val="0"/>
          <w:marBottom w:val="0"/>
          <w:divBdr>
            <w:top w:val="none" w:sz="0" w:space="0" w:color="auto"/>
            <w:left w:val="none" w:sz="0" w:space="0" w:color="auto"/>
            <w:bottom w:val="none" w:sz="0" w:space="0" w:color="auto"/>
            <w:right w:val="none" w:sz="0" w:space="0" w:color="auto"/>
          </w:divBdr>
        </w:div>
        <w:div w:id="1497264762">
          <w:marLeft w:val="0"/>
          <w:marRight w:val="0"/>
          <w:marTop w:val="0"/>
          <w:marBottom w:val="0"/>
          <w:divBdr>
            <w:top w:val="none" w:sz="0" w:space="0" w:color="auto"/>
            <w:left w:val="none" w:sz="0" w:space="0" w:color="auto"/>
            <w:bottom w:val="none" w:sz="0" w:space="0" w:color="auto"/>
            <w:right w:val="none" w:sz="0" w:space="0" w:color="auto"/>
          </w:divBdr>
        </w:div>
        <w:div w:id="1625233061">
          <w:marLeft w:val="0"/>
          <w:marRight w:val="0"/>
          <w:marTop w:val="0"/>
          <w:marBottom w:val="0"/>
          <w:divBdr>
            <w:top w:val="none" w:sz="0" w:space="0" w:color="auto"/>
            <w:left w:val="none" w:sz="0" w:space="0" w:color="auto"/>
            <w:bottom w:val="none" w:sz="0" w:space="0" w:color="auto"/>
            <w:right w:val="none" w:sz="0" w:space="0" w:color="auto"/>
          </w:divBdr>
        </w:div>
        <w:div w:id="1747603100">
          <w:marLeft w:val="0"/>
          <w:marRight w:val="0"/>
          <w:marTop w:val="0"/>
          <w:marBottom w:val="0"/>
          <w:divBdr>
            <w:top w:val="none" w:sz="0" w:space="0" w:color="auto"/>
            <w:left w:val="none" w:sz="0" w:space="0" w:color="auto"/>
            <w:bottom w:val="none" w:sz="0" w:space="0" w:color="auto"/>
            <w:right w:val="none" w:sz="0" w:space="0" w:color="auto"/>
          </w:divBdr>
        </w:div>
        <w:div w:id="2044086144">
          <w:marLeft w:val="0"/>
          <w:marRight w:val="0"/>
          <w:marTop w:val="0"/>
          <w:marBottom w:val="0"/>
          <w:divBdr>
            <w:top w:val="none" w:sz="0" w:space="0" w:color="auto"/>
            <w:left w:val="none" w:sz="0" w:space="0" w:color="auto"/>
            <w:bottom w:val="none" w:sz="0" w:space="0" w:color="auto"/>
            <w:right w:val="none" w:sz="0" w:space="0" w:color="auto"/>
          </w:divBdr>
        </w:div>
      </w:divsChild>
    </w:div>
    <w:div w:id="1584490318">
      <w:bodyDiv w:val="1"/>
      <w:marLeft w:val="0"/>
      <w:marRight w:val="0"/>
      <w:marTop w:val="0"/>
      <w:marBottom w:val="0"/>
      <w:divBdr>
        <w:top w:val="none" w:sz="0" w:space="0" w:color="auto"/>
        <w:left w:val="none" w:sz="0" w:space="0" w:color="auto"/>
        <w:bottom w:val="none" w:sz="0" w:space="0" w:color="auto"/>
        <w:right w:val="none" w:sz="0" w:space="0" w:color="auto"/>
      </w:divBdr>
    </w:div>
    <w:div w:id="1725910377">
      <w:bodyDiv w:val="1"/>
      <w:marLeft w:val="0"/>
      <w:marRight w:val="0"/>
      <w:marTop w:val="0"/>
      <w:marBottom w:val="0"/>
      <w:divBdr>
        <w:top w:val="none" w:sz="0" w:space="0" w:color="auto"/>
        <w:left w:val="none" w:sz="0" w:space="0" w:color="auto"/>
        <w:bottom w:val="none" w:sz="0" w:space="0" w:color="auto"/>
        <w:right w:val="none" w:sz="0" w:space="0" w:color="auto"/>
      </w:divBdr>
    </w:div>
    <w:div w:id="1884366898">
      <w:bodyDiv w:val="1"/>
      <w:marLeft w:val="0"/>
      <w:marRight w:val="0"/>
      <w:marTop w:val="0"/>
      <w:marBottom w:val="0"/>
      <w:divBdr>
        <w:top w:val="none" w:sz="0" w:space="0" w:color="auto"/>
        <w:left w:val="none" w:sz="0" w:space="0" w:color="auto"/>
        <w:bottom w:val="none" w:sz="0" w:space="0" w:color="auto"/>
        <w:right w:val="none" w:sz="0" w:space="0" w:color="auto"/>
      </w:divBdr>
    </w:div>
    <w:div w:id="2021467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8870383/?utm_source=chatgpt.com" TargetMode="External"/><Relationship Id="rId13" Type="http://schemas.microsoft.com/office/2011/relationships/commentsExtended" Target="commentsExtended.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www.isca-archive.org/interspeech_2020/luz20_interspeech.pdf" TargetMode="External"/><Relationship Id="rId7" Type="http://schemas.openxmlformats.org/officeDocument/2006/relationships/hyperlink" Target="https://www.sciencedirect.com/journal/computer-speech-and-language" TargetMode="External"/><Relationship Id="rId12" Type="http://schemas.openxmlformats.org/officeDocument/2006/relationships/comments" Target="comments.xm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hyperlink" Target="https://pmc.ncbi.nlm.nih.gov/articles/PMC619540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unxiaogao/ADCELEB" TargetMode="External"/><Relationship Id="rId24" Type="http://schemas.openxmlformats.org/officeDocument/2006/relationships/theme" Target="theme/theme1.xml"/><Relationship Id="rId5" Type="http://schemas.openxmlformats.org/officeDocument/2006/relationships/footnotes" Target="footnote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hyperlink" Target="https://talkbank.org/dementia/ADReSS-2020/2020Papers.pdf?utm_source=chatgpt.com" TargetMode="External"/><Relationship Id="rId19" Type="http://schemas.openxmlformats.org/officeDocument/2006/relationships/hyperlink" Target="https://en.wikipedia.org/wiki/Entropy_(information_theory)" TargetMode="External"/><Relationship Id="rId4" Type="http://schemas.openxmlformats.org/officeDocument/2006/relationships/webSettings" Target="webSettings.xml"/><Relationship Id="rId9" Type="http://schemas.openxmlformats.org/officeDocument/2006/relationships/hyperlink" Target="https://www.isca-archive.org/interspeech_2025/xiao25e_interspeech.pdf?utm_source=chatgpt.com" TargetMode="Externa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13456</TotalTime>
  <Pages>14</Pages>
  <Words>3756</Words>
  <Characters>23927</Characters>
  <Application>Microsoft Office Word</Application>
  <DocSecurity>0</DocSecurity>
  <Lines>443</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Salah, Royce K</dc:creator>
  <cp:keywords/>
  <dc:description/>
  <cp:lastModifiedBy>Salah, Royce K</cp:lastModifiedBy>
  <cp:revision>9</cp:revision>
  <dcterms:created xsi:type="dcterms:W3CDTF">2025-07-12T23:58:00Z</dcterms:created>
  <dcterms:modified xsi:type="dcterms:W3CDTF">2025-12-05T21:17:00Z</dcterms:modified>
</cp:coreProperties>
</file>