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AF324" w14:textId="77777777" w:rsidR="000E22A1" w:rsidRPr="000E22A1" w:rsidRDefault="000E22A1" w:rsidP="000E22A1">
      <w:pPr>
        <w:spacing w:after="0" w:line="240" w:lineRule="auto"/>
        <w:jc w:val="both"/>
        <w:rPr>
          <w:rFonts w:ascii="Times New Roman" w:eastAsia="Times New Roman" w:hAnsi="Times New Roman" w:cs="Times New Roman"/>
          <w:sz w:val="24"/>
          <w:szCs w:val="24"/>
          <w:lang w:val="en-US" w:eastAsia="nl-NL"/>
        </w:rPr>
      </w:pPr>
      <w:r w:rsidRPr="000E22A1">
        <w:rPr>
          <w:rFonts w:ascii="Times New Roman" w:eastAsia="Times New Roman" w:hAnsi="Times New Roman" w:cs="Times New Roman"/>
          <w:b/>
          <w:bCs/>
          <w:color w:val="990000"/>
          <w:sz w:val="28"/>
          <w:szCs w:val="28"/>
          <w:lang w:val="en-US" w:eastAsia="nl-NL"/>
        </w:rPr>
        <w:t>Exercise 6.1</w:t>
      </w:r>
    </w:p>
    <w:p w14:paraId="0F06999F" w14:textId="2D14A860" w:rsidR="00FB273C" w:rsidRDefault="000E22A1">
      <w:pPr>
        <w:rPr>
          <w:b/>
          <w:bCs/>
          <w:lang w:val="en-US"/>
        </w:rPr>
      </w:pPr>
      <w:r w:rsidRPr="000E22A1">
        <w:rPr>
          <w:lang w:val="en-US"/>
        </w:rPr>
        <w:t xml:space="preserve">b) </w:t>
      </w:r>
      <w:r w:rsidR="00FB273C" w:rsidRPr="00FB273C">
        <w:rPr>
          <w:b/>
          <w:bCs/>
          <w:lang w:val="en-US"/>
        </w:rPr>
        <w:t>NB:</w:t>
      </w:r>
      <w:r w:rsidR="00FB273C">
        <w:rPr>
          <w:lang w:val="en-US"/>
        </w:rPr>
        <w:t xml:space="preserve"> </w:t>
      </w:r>
      <w:r w:rsidRPr="00FB273C">
        <w:rPr>
          <w:b/>
          <w:bCs/>
          <w:lang w:val="en-US"/>
        </w:rPr>
        <w:t>In order to plot the data in the same scale, we adjust the lawyer rate not per citizen</w:t>
      </w:r>
      <w:r w:rsidR="00FB273C">
        <w:rPr>
          <w:b/>
          <w:bCs/>
          <w:lang w:val="en-US"/>
        </w:rPr>
        <w:t xml:space="preserve"> (as suggested in the assignment description)</w:t>
      </w:r>
      <w:r w:rsidRPr="00FB273C">
        <w:rPr>
          <w:b/>
          <w:bCs/>
          <w:lang w:val="en-US"/>
        </w:rPr>
        <w:t>, but per 100,000 citizens</w:t>
      </w:r>
      <w:r w:rsidR="00FB273C">
        <w:rPr>
          <w:b/>
          <w:bCs/>
          <w:lang w:val="en-US"/>
        </w:rPr>
        <w:t xml:space="preserve"> (so it is in the same scale as the crime rate). Note that this adjusted data is also used in the rest of exercise 6.1.</w:t>
      </w:r>
    </w:p>
    <w:p w14:paraId="0B2813EB" w14:textId="454DA517" w:rsidR="000E22A1" w:rsidRDefault="00FB273C">
      <w:pPr>
        <w:rPr>
          <w:lang w:val="en-US"/>
        </w:rPr>
      </w:pPr>
      <w:r>
        <w:rPr>
          <w:lang w:val="en-US"/>
        </w:rPr>
        <w:t>We do the above</w:t>
      </w:r>
      <w:r w:rsidR="000E22A1">
        <w:rPr>
          <w:lang w:val="en-US"/>
        </w:rPr>
        <w:t xml:space="preserve"> using the data stored in the </w:t>
      </w:r>
      <w:r w:rsidR="000E22A1">
        <w:rPr>
          <w:i/>
          <w:iCs/>
          <w:lang w:val="en-US"/>
        </w:rPr>
        <w:t>pop</w:t>
      </w:r>
      <w:r w:rsidR="000E22A1">
        <w:rPr>
          <w:lang w:val="en-US"/>
        </w:rPr>
        <w:t xml:space="preserve"> factor (see R code). We only have to multiply </w:t>
      </w:r>
      <w:r w:rsidR="000E22A1" w:rsidRPr="000E22A1">
        <w:rPr>
          <w:i/>
          <w:iCs/>
          <w:lang w:val="en-US"/>
        </w:rPr>
        <w:t>lawyers</w:t>
      </w:r>
      <w:r w:rsidR="000E22A1">
        <w:rPr>
          <w:lang w:val="en-US"/>
        </w:rPr>
        <w:t xml:space="preserve"> by 100, and divide by the corresponding population in order to have the same scale as the crime rate (per 100,000), because </w:t>
      </w:r>
      <w:r w:rsidR="000E22A1">
        <w:rPr>
          <w:i/>
          <w:iCs/>
          <w:lang w:val="en-US"/>
        </w:rPr>
        <w:t>pop</w:t>
      </w:r>
      <w:r w:rsidR="000E22A1">
        <w:rPr>
          <w:lang w:val="en-US"/>
        </w:rPr>
        <w:t xml:space="preserve"> is measured in 1000. </w:t>
      </w:r>
    </w:p>
    <w:p w14:paraId="12EDEF8C" w14:textId="3D40CF89" w:rsidR="000E22A1" w:rsidRDefault="000E22A1">
      <w:pPr>
        <w:rPr>
          <w:lang w:val="en-US"/>
        </w:rPr>
      </w:pPr>
      <w:r>
        <w:rPr>
          <w:noProof/>
        </w:rPr>
        <w:drawing>
          <wp:inline distT="0" distB="0" distL="0" distR="0" wp14:anchorId="5F823D4E" wp14:editId="1EB06BAB">
            <wp:extent cx="5760720" cy="38309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30955"/>
                    </a:xfrm>
                    <a:prstGeom prst="rect">
                      <a:avLst/>
                    </a:prstGeom>
                  </pic:spPr>
                </pic:pic>
              </a:graphicData>
            </a:graphic>
          </wp:inline>
        </w:drawing>
      </w:r>
    </w:p>
    <w:p w14:paraId="125963EF" w14:textId="5ACB3266" w:rsidR="003B7C49" w:rsidRDefault="003B7C49">
      <w:pPr>
        <w:rPr>
          <w:lang w:val="en-US"/>
        </w:rPr>
      </w:pPr>
      <w:r>
        <w:rPr>
          <w:lang w:val="en-US"/>
        </w:rPr>
        <w:t>Unfortunately, it is hard to make up one trend</w:t>
      </w:r>
      <w:r w:rsidR="001B64F0">
        <w:rPr>
          <w:lang w:val="en-US"/>
        </w:rPr>
        <w:t xml:space="preserve"> visually</w:t>
      </w:r>
      <w:r>
        <w:rPr>
          <w:lang w:val="en-US"/>
        </w:rPr>
        <w:t xml:space="preserve">, due to the high outlier </w:t>
      </w:r>
      <w:r w:rsidR="001B64F0">
        <w:rPr>
          <w:lang w:val="en-US"/>
        </w:rPr>
        <w:t xml:space="preserve">in the plot </w:t>
      </w:r>
      <w:r>
        <w:rPr>
          <w:lang w:val="en-US"/>
        </w:rPr>
        <w:t>(which is “DC”). We will leave this one out and zoom in on the trend of the rest:</w:t>
      </w:r>
    </w:p>
    <w:p w14:paraId="453F6668" w14:textId="5FBF0FDC" w:rsidR="003B7C49" w:rsidRDefault="003B7C49">
      <w:pPr>
        <w:rPr>
          <w:lang w:val="en-US"/>
        </w:rPr>
      </w:pPr>
      <w:r>
        <w:rPr>
          <w:noProof/>
        </w:rPr>
        <w:lastRenderedPageBreak/>
        <w:drawing>
          <wp:inline distT="0" distB="0" distL="0" distR="0" wp14:anchorId="142957F1" wp14:editId="521DE3F5">
            <wp:extent cx="5760720" cy="38309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30955"/>
                    </a:xfrm>
                    <a:prstGeom prst="rect">
                      <a:avLst/>
                    </a:prstGeom>
                  </pic:spPr>
                </pic:pic>
              </a:graphicData>
            </a:graphic>
          </wp:inline>
        </w:drawing>
      </w:r>
    </w:p>
    <w:p w14:paraId="3FD04D4E" w14:textId="1DF9DDF0" w:rsidR="003B7C49" w:rsidRDefault="00D16603">
      <w:pPr>
        <w:rPr>
          <w:lang w:val="en-US"/>
        </w:rPr>
      </w:pPr>
      <w:r>
        <w:rPr>
          <w:lang w:val="en-US"/>
        </w:rPr>
        <w:t>Based on t</w:t>
      </w:r>
      <w:r w:rsidR="003B7C49">
        <w:rPr>
          <w:lang w:val="en-US"/>
        </w:rPr>
        <w:t>he above scatterplot</w:t>
      </w:r>
      <w:r>
        <w:rPr>
          <w:lang w:val="en-US"/>
        </w:rPr>
        <w:t>(s), we judge</w:t>
      </w:r>
      <w:r w:rsidR="003B7C49">
        <w:rPr>
          <w:lang w:val="en-US"/>
        </w:rPr>
        <w:t xml:space="preserve"> </w:t>
      </w:r>
      <w:r>
        <w:rPr>
          <w:lang w:val="en-US"/>
        </w:rPr>
        <w:t>a</w:t>
      </w:r>
      <w:r w:rsidR="003B7C49">
        <w:rPr>
          <w:lang w:val="en-US"/>
        </w:rPr>
        <w:t xml:space="preserve"> positive </w:t>
      </w:r>
      <w:r>
        <w:rPr>
          <w:lang w:val="en-US"/>
        </w:rPr>
        <w:t>correlation</w:t>
      </w:r>
      <w:r w:rsidR="003B7C49">
        <w:rPr>
          <w:lang w:val="en-US"/>
        </w:rPr>
        <w:t xml:space="preserve"> between crime and lawyer rate</w:t>
      </w:r>
      <w:r>
        <w:rPr>
          <w:lang w:val="en-US"/>
        </w:rPr>
        <w:t>, as the above plot shows an overall positive trend</w:t>
      </w:r>
      <w:r w:rsidR="003B7C49">
        <w:rPr>
          <w:lang w:val="en-US"/>
        </w:rPr>
        <w:t>. The left-out outlier also agrees with this positive correlation, as the crime rate and lawyer rate of that outlier were both very high (compared to the rest of the points in the previous scatterplot).</w:t>
      </w:r>
    </w:p>
    <w:p w14:paraId="730EC536" w14:textId="30A2AE5E" w:rsidR="003B7C49" w:rsidRDefault="00D16603">
      <w:pPr>
        <w:rPr>
          <w:lang w:val="en-US"/>
        </w:rPr>
      </w:pPr>
      <w:r>
        <w:rPr>
          <w:lang w:val="en-US"/>
        </w:rPr>
        <w:t>c)</w:t>
      </w:r>
    </w:p>
    <w:p w14:paraId="6C0828C2" w14:textId="0F257612" w:rsidR="00D16603" w:rsidRDefault="00D16603">
      <w:pPr>
        <w:rPr>
          <w:rFonts w:eastAsiaTheme="minorEastAsia"/>
          <w:lang w:val="en-US"/>
        </w:rPr>
      </w:pPr>
      <w:r>
        <w:rPr>
          <w:lang w:val="en-US"/>
        </w:rPr>
        <w:t xml:space="preserve">We perform two-sided tests using the Kendall and Spearman rank correlation tests. Denote the sample as paired and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 xml:space="preserve">, …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 xml:space="preserve"> </m:t>
        </m:r>
      </m:oMath>
      <w:r>
        <w:rPr>
          <w:rFonts w:eastAsiaTheme="minorEastAsia"/>
          <w:lang w:val="en-US"/>
        </w:rPr>
        <w:t xml:space="preserve">i.i.d. where </w:t>
      </w:r>
      <m:oMath>
        <m:r>
          <w:rPr>
            <w:rFonts w:ascii="Cambria Math" w:eastAsiaTheme="minorEastAsia" w:hAnsi="Cambria Math"/>
            <w:lang w:val="en-US"/>
          </w:rPr>
          <m:t>X</m:t>
        </m:r>
      </m:oMath>
      <w:r>
        <w:rPr>
          <w:rFonts w:eastAsiaTheme="minorEastAsia"/>
          <w:lang w:val="en-US"/>
        </w:rPr>
        <w:t xml:space="preserve"> corresponds to the observed lawyer rate and </w:t>
      </w:r>
      <m:oMath>
        <m:r>
          <w:rPr>
            <w:rFonts w:ascii="Cambria Math" w:eastAsiaTheme="minorEastAsia" w:hAnsi="Cambria Math"/>
            <w:lang w:val="en-US"/>
          </w:rPr>
          <m:t>Y</m:t>
        </m:r>
      </m:oMath>
      <w:r>
        <w:rPr>
          <w:rFonts w:eastAsiaTheme="minorEastAsia"/>
          <w:lang w:val="en-US"/>
        </w:rPr>
        <w:t xml:space="preserve"> to the observed crime rate. Note that </w:t>
      </w:r>
      <m:oMath>
        <m:r>
          <w:rPr>
            <w:rFonts w:ascii="Cambria Math" w:eastAsiaTheme="minorEastAsia" w:hAnsi="Cambria Math"/>
            <w:lang w:val="en-US"/>
          </w:rPr>
          <m:t>n = 51</m:t>
        </m:r>
      </m:oMath>
      <w:r>
        <w:rPr>
          <w:rFonts w:eastAsiaTheme="minorEastAsia"/>
          <w:lang w:val="en-US"/>
        </w:rPr>
        <w:t>. Furthermore, define:</w:t>
      </w:r>
    </w:p>
    <w:p w14:paraId="050808C2" w14:textId="4445359E" w:rsidR="00D16603" w:rsidRDefault="00D16603" w:rsidP="00D16603">
      <w:pPr>
        <w:jc w:val="center"/>
        <w:rPr>
          <w:vertAlign w:val="subscript"/>
          <w:lang w:val="en-US"/>
        </w:rPr>
      </w:pPr>
      <w:r>
        <w:rPr>
          <w:noProof/>
        </w:rPr>
        <w:drawing>
          <wp:inline distT="0" distB="0" distL="0" distR="0" wp14:anchorId="3A3B8E49" wp14:editId="17A9BB50">
            <wp:extent cx="2991916" cy="434423"/>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4562" cy="440615"/>
                    </a:xfrm>
                    <a:prstGeom prst="rect">
                      <a:avLst/>
                    </a:prstGeom>
                  </pic:spPr>
                </pic:pic>
              </a:graphicData>
            </a:graphic>
          </wp:inline>
        </w:drawing>
      </w:r>
    </w:p>
    <w:p w14:paraId="2E26C757" w14:textId="467B090F" w:rsidR="00D16603" w:rsidRPr="00D16603" w:rsidRDefault="00D16603" w:rsidP="00D16603">
      <w:pPr>
        <w:rPr>
          <w:rFonts w:eastAsiaTheme="minorEastAsia"/>
          <w:b/>
          <w:bCs/>
          <w:lang w:val="en-US"/>
        </w:rPr>
      </w:pPr>
      <w:r>
        <w:rPr>
          <w:lang w:val="en-US"/>
        </w:rPr>
        <w:t xml:space="preserve">For both tests, we use </w:t>
      </w: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0.05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w:p>
    <w:p w14:paraId="191F7B3F" w14:textId="6BEB2542" w:rsidR="00D16603" w:rsidRDefault="005D1969">
      <w:pPr>
        <w:rPr>
          <w:b/>
          <w:bCs/>
          <w:lang w:val="en-US"/>
        </w:rPr>
      </w:pPr>
      <w:r>
        <w:rPr>
          <w:b/>
          <w:bCs/>
          <w:lang w:val="en-US"/>
        </w:rPr>
        <w:t>Spearman</w:t>
      </w:r>
    </w:p>
    <w:p w14:paraId="38FD386A" w14:textId="55334441" w:rsidR="00D16603" w:rsidRDefault="00D16603" w:rsidP="00D16603">
      <w:pPr>
        <w:rPr>
          <w:rFonts w:eastAsiaTheme="minorEastAsia"/>
          <w:lang w:val="en-US"/>
        </w:rPr>
      </w:pPr>
      <w:r>
        <w:rPr>
          <w:noProof/>
        </w:rPr>
        <w:drawing>
          <wp:inline distT="0" distB="0" distL="0" distR="0" wp14:anchorId="2ACE5C03" wp14:editId="32CB6A0D">
            <wp:extent cx="3760012" cy="160445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593" cy="1608973"/>
                    </a:xfrm>
                    <a:prstGeom prst="rect">
                      <a:avLst/>
                    </a:prstGeom>
                  </pic:spPr>
                </pic:pic>
              </a:graphicData>
            </a:graphic>
          </wp:inline>
        </w:drawing>
      </w:r>
    </w:p>
    <w:p w14:paraId="5324A26D" w14:textId="1D921847" w:rsidR="00D16603" w:rsidRDefault="005D1969" w:rsidP="00D16603">
      <w:pPr>
        <w:rPr>
          <w:rFonts w:eastAsiaTheme="minorEastAsia"/>
          <w:lang w:val="en-US"/>
        </w:rPr>
      </w:pPr>
      <w:r>
        <w:rPr>
          <w:rFonts w:eastAsiaTheme="minorEastAsia"/>
          <w:lang w:val="en-US"/>
        </w:rPr>
        <w:lastRenderedPageBreak/>
        <w:t xml:space="preserve">(As R does not give a warning message about, we think the exact distribution is used in the next calculation.) </w:t>
      </w:r>
      <w:r w:rsidR="00D16603">
        <w:rPr>
          <w:rFonts w:eastAsiaTheme="minorEastAsia"/>
          <w:lang w:val="en-US"/>
        </w:rPr>
        <w:t xml:space="preserve">The </w:t>
      </w:r>
      <w:r w:rsidR="00D16603" w:rsidRPr="0002605D">
        <w:rPr>
          <w:rFonts w:eastAsiaTheme="minorEastAsia"/>
          <w:lang w:val="en-US"/>
        </w:rPr>
        <w:t>test score</w:t>
      </w:r>
      <w:r w:rsidR="00D16603">
        <w:rPr>
          <w:rFonts w:eastAsiaTheme="minorEastAsia"/>
          <w:lang w:val="en-US"/>
        </w:rPr>
        <w:t xml:space="preserve"> for the sample is </w:t>
      </w:r>
      <w:r>
        <w:rPr>
          <w:rFonts w:eastAsiaTheme="minorEastAsia"/>
          <w:lang w:val="en-US"/>
        </w:rPr>
        <w:t>0.528 (see R code)</w:t>
      </w:r>
      <w:r w:rsidR="00D16603" w:rsidRPr="003C2595">
        <w:rPr>
          <w:rFonts w:eastAsiaTheme="minorEastAsia"/>
          <w:lang w:val="en-US"/>
        </w:rPr>
        <w:t>.</w:t>
      </w:r>
      <w:r w:rsidR="00D16603">
        <w:rPr>
          <w:rFonts w:eastAsiaTheme="minorEastAsia"/>
          <w:lang w:val="en-US"/>
        </w:rPr>
        <w:t xml:space="preserve"> </w:t>
      </w:r>
      <w:r>
        <w:rPr>
          <w:rFonts w:eastAsiaTheme="minorEastAsia"/>
          <w:lang w:val="en-US"/>
        </w:rPr>
        <w:t>T</w:t>
      </w:r>
      <w:r w:rsidR="00D16603">
        <w:rPr>
          <w:rFonts w:eastAsiaTheme="minorEastAsia"/>
          <w:lang w:val="en-US"/>
        </w:rPr>
        <w:t>his gives a</w:t>
      </w:r>
      <w:r>
        <w:rPr>
          <w:rFonts w:eastAsiaTheme="minorEastAsia"/>
          <w:lang w:val="en-US"/>
        </w:rPr>
        <w:t xml:space="preserve"> corresponding</w:t>
      </w:r>
      <w:r w:rsidR="00D16603">
        <w:rPr>
          <w:rFonts w:eastAsiaTheme="minorEastAsia"/>
          <w:lang w:val="en-US"/>
        </w:rPr>
        <w:t xml:space="preserve"> </w:t>
      </w:r>
      <w:r w:rsidR="00D16603" w:rsidRPr="003C2595">
        <w:rPr>
          <w:rFonts w:eastAsiaTheme="minorEastAsia"/>
          <w:b/>
          <w:bCs/>
          <w:lang w:val="en-US"/>
        </w:rPr>
        <w:t>p-value</w:t>
      </w:r>
      <w:r w:rsidR="00D16603">
        <w:rPr>
          <w:rFonts w:eastAsiaTheme="minorEastAsia"/>
          <w:lang w:val="en-US"/>
        </w:rPr>
        <w:t xml:space="preserve"> of 0.</w:t>
      </w:r>
      <w:r>
        <w:rPr>
          <w:rFonts w:eastAsiaTheme="minorEastAsia"/>
          <w:lang w:val="en-US"/>
        </w:rPr>
        <w:t>000</w:t>
      </w:r>
      <w:r w:rsidR="00D16603">
        <w:rPr>
          <w:rFonts w:eastAsiaTheme="minorEastAsia"/>
          <w:lang w:val="en-US"/>
        </w:rPr>
        <w:t xml:space="preserve">. </w:t>
      </w:r>
    </w:p>
    <w:p w14:paraId="3F781CD8" w14:textId="252BD384" w:rsidR="00D16603" w:rsidRDefault="00D16603" w:rsidP="00D16603">
      <w:pPr>
        <w:rPr>
          <w:rFonts w:eastAsiaTheme="minorEastAsia"/>
          <w:lang w:val="en-US"/>
        </w:rPr>
      </w:pPr>
      <w:r>
        <w:rPr>
          <w:rFonts w:eastAsiaTheme="minorEastAsia"/>
          <w:b/>
          <w:bCs/>
          <w:lang w:val="en-US"/>
        </w:rPr>
        <w:t>Conclusion:</w:t>
      </w:r>
      <w:r>
        <w:rPr>
          <w:rFonts w:eastAsiaTheme="minorEastAsia"/>
          <w:lang w:val="en-US"/>
        </w:rPr>
        <w:t xml:space="preserve"> Since this p-value is </w:t>
      </w:r>
      <w:r w:rsidR="005D1969">
        <w:rPr>
          <w:rFonts w:eastAsiaTheme="minorEastAsia"/>
          <w:lang w:val="en-US"/>
        </w:rPr>
        <w:t>lower</w:t>
      </w:r>
      <w:r>
        <w:rPr>
          <w:rFonts w:eastAsiaTheme="minorEastAsia"/>
          <w:lang w:val="en-US"/>
        </w:rPr>
        <w:t xml:space="preserve"> than the significance level, we do reject the null hypothesis. Therefore we conclude t</w:t>
      </w:r>
      <w:r w:rsidR="005D1969">
        <w:rPr>
          <w:rFonts w:eastAsiaTheme="minorEastAsia"/>
          <w:lang w:val="en-US"/>
        </w:rPr>
        <w:t>hat the lawyer and crime rate are dependent (with significant probability).</w:t>
      </w:r>
    </w:p>
    <w:p w14:paraId="1D5E3C0F" w14:textId="741C223A" w:rsidR="005D1969" w:rsidRDefault="005D1969" w:rsidP="00D16603">
      <w:pPr>
        <w:rPr>
          <w:rFonts w:eastAsiaTheme="minorEastAsia"/>
          <w:b/>
          <w:bCs/>
          <w:lang w:val="en-US"/>
        </w:rPr>
      </w:pPr>
      <w:r>
        <w:rPr>
          <w:rFonts w:eastAsiaTheme="minorEastAsia"/>
          <w:b/>
          <w:bCs/>
          <w:lang w:val="en-US"/>
        </w:rPr>
        <w:t>Kendall</w:t>
      </w:r>
    </w:p>
    <w:p w14:paraId="7659EE92" w14:textId="4319ACB2" w:rsidR="005D1969" w:rsidRDefault="005D1969" w:rsidP="00D16603">
      <w:pPr>
        <w:rPr>
          <w:rFonts w:eastAsiaTheme="minorEastAsia"/>
          <w:lang w:val="en-US"/>
        </w:rPr>
      </w:pPr>
      <w:r>
        <w:rPr>
          <w:noProof/>
        </w:rPr>
        <w:drawing>
          <wp:inline distT="0" distB="0" distL="0" distR="0" wp14:anchorId="4B030A25" wp14:editId="185539D9">
            <wp:extent cx="3664915" cy="1593144"/>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2524" cy="1600799"/>
                    </a:xfrm>
                    <a:prstGeom prst="rect">
                      <a:avLst/>
                    </a:prstGeom>
                  </pic:spPr>
                </pic:pic>
              </a:graphicData>
            </a:graphic>
          </wp:inline>
        </w:drawing>
      </w:r>
    </w:p>
    <w:p w14:paraId="1B41C0AF" w14:textId="28B2D1EA" w:rsidR="005D1969" w:rsidRDefault="005D1969" w:rsidP="005D1969">
      <w:pPr>
        <w:rPr>
          <w:rFonts w:eastAsiaTheme="minorEastAsia"/>
          <w:lang w:val="en-US"/>
        </w:rPr>
      </w:pPr>
      <w:r>
        <w:rPr>
          <w:rFonts w:eastAsiaTheme="minorEastAsia"/>
          <w:lang w:val="en-US"/>
        </w:rPr>
        <w:t xml:space="preserve">(As R does not give a warning message about, we think the exact distribution is used in the next calculation.) The </w:t>
      </w:r>
      <w:r w:rsidRPr="0002605D">
        <w:rPr>
          <w:rFonts w:eastAsiaTheme="minorEastAsia"/>
          <w:lang w:val="en-US"/>
        </w:rPr>
        <w:t>test score</w:t>
      </w:r>
      <w:r>
        <w:rPr>
          <w:rFonts w:eastAsiaTheme="minorEastAsia"/>
          <w:lang w:val="en-US"/>
        </w:rPr>
        <w:t xml:space="preserve"> for the sample is 0.369 (see R code)</w:t>
      </w:r>
      <w:r w:rsidRPr="003C2595">
        <w:rPr>
          <w:rFonts w:eastAsiaTheme="minorEastAsia"/>
          <w:lang w:val="en-US"/>
        </w:rPr>
        <w:t>.</w:t>
      </w:r>
      <w:r>
        <w:rPr>
          <w:rFonts w:eastAsiaTheme="minorEastAsia"/>
          <w:lang w:val="en-US"/>
        </w:rPr>
        <w:t xml:space="preserve"> This gives a corresponding </w:t>
      </w:r>
      <w:r w:rsidRPr="003C2595">
        <w:rPr>
          <w:rFonts w:eastAsiaTheme="minorEastAsia"/>
          <w:b/>
          <w:bCs/>
          <w:lang w:val="en-US"/>
        </w:rPr>
        <w:t>p-value</w:t>
      </w:r>
      <w:r>
        <w:rPr>
          <w:rFonts w:eastAsiaTheme="minorEastAsia"/>
          <w:lang w:val="en-US"/>
        </w:rPr>
        <w:t xml:space="preserve"> of 0.000. </w:t>
      </w:r>
    </w:p>
    <w:p w14:paraId="4489C374" w14:textId="77777777" w:rsidR="005D1969" w:rsidRDefault="005D1969" w:rsidP="005D1969">
      <w:pPr>
        <w:rPr>
          <w:rFonts w:eastAsiaTheme="minorEastAsia"/>
          <w:lang w:val="en-US"/>
        </w:rPr>
      </w:pPr>
      <w:r>
        <w:rPr>
          <w:rFonts w:eastAsiaTheme="minorEastAsia"/>
          <w:b/>
          <w:bCs/>
          <w:lang w:val="en-US"/>
        </w:rPr>
        <w:t>Conclusion:</w:t>
      </w:r>
      <w:r>
        <w:rPr>
          <w:rFonts w:eastAsiaTheme="minorEastAsia"/>
          <w:lang w:val="en-US"/>
        </w:rPr>
        <w:t xml:space="preserve"> Since this p-value is lower than the significance level, we do reject the null hypothesis. Therefore we conclude that the lawyer and crime rate are dependent (with significant probability).</w:t>
      </w:r>
    </w:p>
    <w:p w14:paraId="1C695ECC" w14:textId="77777777" w:rsidR="005D1969" w:rsidRPr="005D1969" w:rsidRDefault="005D1969" w:rsidP="00D16603">
      <w:pPr>
        <w:rPr>
          <w:rFonts w:eastAsiaTheme="minorEastAsia"/>
          <w:lang w:val="en-US"/>
        </w:rPr>
      </w:pPr>
    </w:p>
    <w:p w14:paraId="101B120B" w14:textId="77777777" w:rsidR="005D1969" w:rsidRDefault="005D1969" w:rsidP="00D16603">
      <w:pPr>
        <w:rPr>
          <w:rFonts w:eastAsiaTheme="minorEastAsia"/>
          <w:lang w:val="en-US"/>
        </w:rPr>
      </w:pPr>
    </w:p>
    <w:p w14:paraId="514E4401" w14:textId="77777777" w:rsidR="00D16603" w:rsidRPr="00D16603" w:rsidRDefault="00D16603">
      <w:pPr>
        <w:rPr>
          <w:lang w:val="en-US"/>
        </w:rPr>
      </w:pPr>
    </w:p>
    <w:p w14:paraId="7A66835F" w14:textId="7B465108" w:rsidR="00D16603" w:rsidRDefault="003B7C49">
      <w:pPr>
        <w:rPr>
          <w:lang w:val="en-US"/>
        </w:rPr>
      </w:pPr>
      <w:r>
        <w:rPr>
          <w:lang w:val="en-US"/>
        </w:rPr>
        <w:t xml:space="preserve"> </w:t>
      </w:r>
    </w:p>
    <w:p w14:paraId="539FA86D" w14:textId="77777777" w:rsidR="00D16603" w:rsidRDefault="00D16603">
      <w:pPr>
        <w:rPr>
          <w:lang w:val="en-US"/>
        </w:rPr>
      </w:pPr>
      <w:r>
        <w:rPr>
          <w:lang w:val="en-US"/>
        </w:rPr>
        <w:br w:type="page"/>
      </w:r>
    </w:p>
    <w:p w14:paraId="2F0D35A4" w14:textId="77777777" w:rsidR="00D16603" w:rsidRPr="00C93D67" w:rsidRDefault="00514510" w:rsidP="00D16603">
      <w:pPr>
        <w:rPr>
          <w:rFonts w:eastAsia="Times New Roman" w:cstheme="minorHAnsi"/>
          <w:lang w:val="en-US"/>
        </w:rPr>
      </w:pPr>
      <m:oMathPara>
        <m:oMathParaPr>
          <m:jc m:val="left"/>
        </m:oMathParaPr>
        <m:oMath>
          <m:sSub>
            <m:sSubPr>
              <m:ctrlPr>
                <w:rPr>
                  <w:rFonts w:ascii="Cambria Math" w:eastAsiaTheme="minorEastAsia" w:hAnsi="Cambria Math"/>
                  <w:b/>
                  <w:bCs/>
                  <w:lang w:val="en-US"/>
                </w:rPr>
              </m:ctrlPr>
            </m:sSubPr>
            <m:e>
              <m:r>
                <m:rPr>
                  <m:sty m:val="bi"/>
                </m:rPr>
                <w:rPr>
                  <w:rFonts w:ascii="Cambria Math" w:eastAsiaTheme="minorEastAsia" w:hAnsi="Cambria Math"/>
                  <w:lang w:val="en-US"/>
                </w:rPr>
                <m:t>H</m:t>
              </m:r>
              <m:ctrlPr>
                <w:rPr>
                  <w:rFonts w:ascii="Cambria Math" w:eastAsiaTheme="minorEastAsia" w:hAnsi="Cambria Math"/>
                  <w:b/>
                  <w:bCs/>
                  <w:i/>
                  <w:iCs/>
                  <w:lang w:val="en-US"/>
                </w:rPr>
              </m:ctrlPr>
            </m:e>
            <m:sub>
              <m:r>
                <m:rPr>
                  <m:sty m:val="b"/>
                </m:rPr>
                <w:rPr>
                  <w:rFonts w:ascii="Cambria Math" w:eastAsiaTheme="minorEastAsia" w:hAnsi="Cambria Math"/>
                  <w:lang w:val="en-US"/>
                </w:rPr>
                <m:t>0</m:t>
              </m:r>
            </m:sub>
          </m:sSub>
          <m:r>
            <m:rPr>
              <m:sty m:val="b"/>
            </m:rPr>
            <w:rPr>
              <w:rFonts w:ascii="Cambria Math" w:eastAsiaTheme="minorEastAsia" w:hAnsi="Cambria Math"/>
              <w:lang w:val="en-US"/>
            </w:rPr>
            <m:t xml:space="preserve">: </m:t>
          </m:r>
          <m:r>
            <w:rPr>
              <w:rFonts w:ascii="Cambria Math" w:eastAsiaTheme="minorEastAsia" w:hAnsi="Cambria Math"/>
              <w:lang w:val="en-US"/>
            </w:rPr>
            <m:t>m=6</m:t>
          </m:r>
        </m:oMath>
      </m:oMathPara>
    </w:p>
    <w:p w14:paraId="28CF9877" w14:textId="77777777" w:rsidR="00D16603" w:rsidRPr="00995C7C" w:rsidRDefault="00514510" w:rsidP="00D16603">
      <w:pPr>
        <w:rPr>
          <w:rFonts w:eastAsia="Times New Roman" w:cstheme="minorHAnsi"/>
          <w:lang w:val="en-US"/>
        </w:rPr>
      </w:pPr>
      <m:oMathPara>
        <m:oMathParaPr>
          <m:jc m:val="left"/>
        </m:oMathParaPr>
        <m:oMath>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H</m:t>
              </m:r>
            </m:e>
            <m:sub>
              <m:r>
                <m:rPr>
                  <m:sty m:val="bi"/>
                </m:rPr>
                <w:rPr>
                  <w:rFonts w:ascii="Cambria Math" w:eastAsiaTheme="minorEastAsia" w:hAnsi="Cambria Math"/>
                  <w:lang w:val="en-US"/>
                </w:rPr>
                <m:t>1</m:t>
              </m:r>
            </m:sub>
          </m:sSub>
          <m:r>
            <m:rPr>
              <m:sty m:val="b"/>
            </m:rPr>
            <w:rPr>
              <w:rFonts w:ascii="Cambria Math" w:eastAsiaTheme="minorEastAsia" w:hAnsi="Cambria Math"/>
              <w:lang w:val="en-US"/>
            </w:rPr>
            <m:t xml:space="preserve">: </m:t>
          </m:r>
          <m:r>
            <w:rPr>
              <w:rFonts w:ascii="Cambria Math" w:eastAsiaTheme="minorEastAsia" w:hAnsi="Cambria Math"/>
              <w:lang w:val="en-US"/>
            </w:rPr>
            <m:t>m&gt;6</m:t>
          </m:r>
        </m:oMath>
      </m:oMathPara>
    </w:p>
    <w:p w14:paraId="3F18D670" w14:textId="77777777" w:rsidR="00D16603" w:rsidRPr="00AC751F" w:rsidRDefault="00D16603" w:rsidP="00D16603">
      <w:pPr>
        <w:rPr>
          <w:rFonts w:eastAsiaTheme="minorEastAsia"/>
          <w:b/>
          <w:bCs/>
          <w:lang w:val="en-US"/>
        </w:rPr>
      </w:pPr>
      <m:oMathPara>
        <m:oMathParaPr>
          <m:jc m:val="left"/>
        </m:oMathParaP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0.01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m:oMathPara>
    </w:p>
    <w:p w14:paraId="36E74BEC" w14:textId="77777777" w:rsidR="00D16603" w:rsidRDefault="00D16603" w:rsidP="00D16603">
      <w:pPr>
        <w:rPr>
          <w:rFonts w:eastAsiaTheme="minorEastAsia"/>
          <w:lang w:val="en-US"/>
        </w:rPr>
      </w:pPr>
      <w:r>
        <w:rPr>
          <w:rFonts w:eastAsiaTheme="minorEastAsia"/>
          <w:lang w:val="en-US"/>
        </w:rPr>
        <w:t xml:space="preserve">The </w:t>
      </w:r>
      <w:r>
        <w:rPr>
          <w:rFonts w:eastAsiaTheme="minorEastAsia"/>
          <w:b/>
          <w:bCs/>
          <w:lang w:val="en-US"/>
        </w:rPr>
        <w:t>test statistic</w:t>
      </w:r>
      <w:r>
        <w:rPr>
          <w:rFonts w:eastAsiaTheme="minorEastAsia"/>
          <w:lang w:val="en-US"/>
        </w:rPr>
        <w:t xml:space="preserve"> is </w:t>
      </w:r>
      <m:oMath>
        <m:r>
          <w:rPr>
            <w:rFonts w:ascii="Cambria Math" w:eastAsiaTheme="minorEastAsia" w:hAnsi="Cambria Math"/>
            <w:lang w:val="en-US"/>
          </w:rPr>
          <m:t>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1</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&gt;6}</m:t>
                </m:r>
              </m:sub>
            </m:sSub>
          </m:e>
        </m:nary>
      </m:oMath>
    </w:p>
    <w:p w14:paraId="62587047" w14:textId="77777777" w:rsidR="00D16603" w:rsidRDefault="00D16603" w:rsidP="00D16603">
      <w:pPr>
        <w:rPr>
          <w:rFonts w:eastAsiaTheme="minorEastAsia"/>
          <w:lang w:val="en-US"/>
        </w:rPr>
      </w:pPr>
      <w:r>
        <w:rPr>
          <w:rFonts w:eastAsiaTheme="minorEastAsia"/>
          <w:lang w:val="en-US"/>
        </w:rPr>
        <w:t>The distribution of the test statistic under</w:t>
      </w:r>
      <w:r w:rsidRPr="007F3A9B">
        <w:rPr>
          <w:rFonts w:eastAsiaTheme="minorEastAsia"/>
          <w:bCs/>
          <w:lang w:val="en-US"/>
        </w:rPr>
        <w:t xml:space="preserve"> </w:t>
      </w:r>
      <m:oMath>
        <m:sSub>
          <m:sSubPr>
            <m:ctrlPr>
              <w:rPr>
                <w:rFonts w:ascii="Cambria Math" w:eastAsiaTheme="minorEastAsia" w:hAnsi="Cambria Math"/>
                <w:bCs/>
                <w:lang w:val="en-US"/>
              </w:rPr>
            </m:ctrlPr>
          </m:sSubPr>
          <m:e>
            <m:r>
              <w:rPr>
                <w:rFonts w:ascii="Cambria Math" w:eastAsiaTheme="minorEastAsia" w:hAnsi="Cambria Math"/>
                <w:lang w:val="en-US"/>
              </w:rPr>
              <m:t>H</m:t>
            </m:r>
            <m:ctrlPr>
              <w:rPr>
                <w:rFonts w:ascii="Cambria Math" w:eastAsiaTheme="minorEastAsia" w:hAnsi="Cambria Math"/>
                <w:bCs/>
                <w:i/>
                <w:iCs/>
                <w:lang w:val="en-US"/>
              </w:rPr>
            </m:ctrlPr>
          </m:e>
          <m:sub>
            <m:r>
              <m:rPr>
                <m:sty m:val="p"/>
              </m:rPr>
              <w:rPr>
                <w:rFonts w:ascii="Cambria Math" w:eastAsiaTheme="minorEastAsia" w:hAnsi="Cambria Math"/>
                <w:lang w:val="en-US"/>
              </w:rPr>
              <m:t>0</m:t>
            </m:r>
          </m:sub>
        </m:sSub>
      </m:oMath>
      <w:r>
        <w:rPr>
          <w:rFonts w:eastAsiaTheme="minorEastAsia"/>
          <w:bCs/>
          <w:lang w:val="en-US"/>
        </w:rPr>
        <w:t xml:space="preserve"> is </w:t>
      </w:r>
      <m:oMath>
        <m:r>
          <w:rPr>
            <w:rFonts w:ascii="Cambria Math" w:eastAsiaTheme="minorEastAsia" w:hAnsi="Cambria Math"/>
            <w:lang w:val="en-US"/>
          </w:rPr>
          <m:t>T ~ Bin(n-1,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oMath>
    </w:p>
    <w:p w14:paraId="63E24A39" w14:textId="4258BAE7" w:rsidR="003B7C49" w:rsidRDefault="00392664">
      <w:pPr>
        <w:rPr>
          <w:lang w:val="en-US"/>
        </w:rPr>
      </w:pPr>
      <w:r>
        <w:rPr>
          <w:lang w:val="en-US"/>
        </w:rPr>
        <w:t>d)</w:t>
      </w:r>
    </w:p>
    <w:p w14:paraId="61070CC1" w14:textId="45EB1ABE" w:rsidR="00392664" w:rsidRDefault="00392664">
      <w:pPr>
        <w:rPr>
          <w:lang w:val="en-US"/>
        </w:rPr>
      </w:pPr>
      <w:r>
        <w:rPr>
          <w:lang w:val="en-US"/>
        </w:rPr>
        <w:t>W</w:t>
      </w:r>
      <w:r>
        <w:rPr>
          <w:lang w:val="en-US"/>
        </w:rPr>
        <w:t xml:space="preserve">e use </w:t>
      </w: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0.05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w:r w:rsidRPr="00392664">
        <w:rPr>
          <w:rFonts w:eastAsiaTheme="minorEastAsia"/>
          <w:lang w:val="en-US"/>
        </w:rPr>
        <w:t>.</w:t>
      </w:r>
    </w:p>
    <w:p w14:paraId="37B03FDF" w14:textId="3F6C7291" w:rsidR="00392664" w:rsidRDefault="00392664">
      <w:pPr>
        <w:rPr>
          <w:lang w:val="en-US"/>
        </w:rPr>
      </w:pPr>
      <w:r>
        <w:rPr>
          <w:noProof/>
        </w:rPr>
        <w:drawing>
          <wp:inline distT="0" distB="0" distL="0" distR="0" wp14:anchorId="0834C2A0" wp14:editId="4E88D146">
            <wp:extent cx="4506163" cy="1011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588" cy="1023347"/>
                    </a:xfrm>
                    <a:prstGeom prst="rect">
                      <a:avLst/>
                    </a:prstGeom>
                  </pic:spPr>
                </pic:pic>
              </a:graphicData>
            </a:graphic>
          </wp:inline>
        </w:drawing>
      </w:r>
    </w:p>
    <w:p w14:paraId="3E73EC15" w14:textId="6FBE9353" w:rsidR="00392664" w:rsidRDefault="00392664">
      <w:pPr>
        <w:rPr>
          <w:lang w:val="en-US"/>
        </w:rPr>
      </w:pPr>
      <w:r>
        <w:rPr>
          <w:lang w:val="en-US"/>
        </w:rPr>
        <w:t>We use</w:t>
      </w:r>
      <w:r w:rsidRPr="00392664">
        <w:rPr>
          <w:lang w:val="en-US"/>
        </w:rPr>
        <w:t xml:space="preserve"> </w:t>
      </w:r>
      <w:r>
        <w:rPr>
          <w:lang w:val="en-US"/>
        </w:rPr>
        <w:t>Kendall’s rank correlation coefficient</w:t>
      </w:r>
      <w:r>
        <w:rPr>
          <w:lang w:val="en-US"/>
        </w:rPr>
        <w:t xml:space="preserve"> as our test statistic (</w:t>
      </w:r>
      <m:oMath>
        <m:r>
          <w:rPr>
            <w:rFonts w:ascii="Cambria Math" w:hAnsi="Cambria Math"/>
            <w:lang w:val="en-US"/>
          </w:rPr>
          <m:t>T</m:t>
        </m:r>
      </m:oMath>
      <w:r>
        <w:rPr>
          <w:rFonts w:eastAsiaTheme="minorEastAsia"/>
          <w:lang w:val="en-US"/>
        </w:rPr>
        <w:t>).</w:t>
      </w:r>
    </w:p>
    <w:p w14:paraId="03322862" w14:textId="42CC8F93" w:rsidR="00392664" w:rsidRDefault="00392664">
      <w:pPr>
        <w:rPr>
          <w:lang w:val="en-US"/>
        </w:rPr>
      </w:pPr>
      <w:r>
        <w:rPr>
          <w:noProof/>
        </w:rPr>
        <w:drawing>
          <wp:inline distT="0" distB="0" distL="0" distR="0" wp14:anchorId="3CACC2DC" wp14:editId="476D7A54">
            <wp:extent cx="4309420" cy="585216"/>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823" b="15938"/>
                    <a:stretch/>
                  </pic:blipFill>
                  <pic:spPr bwMode="auto">
                    <a:xfrm>
                      <a:off x="0" y="0"/>
                      <a:ext cx="4413737" cy="599382"/>
                    </a:xfrm>
                    <a:prstGeom prst="rect">
                      <a:avLst/>
                    </a:prstGeom>
                    <a:ln>
                      <a:noFill/>
                    </a:ln>
                    <a:extLst>
                      <a:ext uri="{53640926-AAD7-44D8-BBD7-CCE9431645EC}">
                        <a14:shadowObscured xmlns:a14="http://schemas.microsoft.com/office/drawing/2010/main"/>
                      </a:ext>
                    </a:extLst>
                  </pic:spPr>
                </pic:pic>
              </a:graphicData>
            </a:graphic>
          </wp:inline>
        </w:drawing>
      </w:r>
    </w:p>
    <w:p w14:paraId="06F22838" w14:textId="676DB98C" w:rsidR="00392664" w:rsidRDefault="00392664">
      <w:pPr>
        <w:rPr>
          <w:noProof/>
          <w:lang w:val="en-US"/>
        </w:rPr>
      </w:pPr>
      <w:r>
        <w:rPr>
          <w:lang w:val="en-US"/>
        </w:rPr>
        <w:t xml:space="preserve">Note that we use </w:t>
      </w:r>
      <w:r w:rsidRPr="00392664">
        <w:rPr>
          <w:i/>
          <w:iCs/>
          <w:lang w:val="en-US"/>
        </w:rPr>
        <w:t>$estimate</w:t>
      </w:r>
      <w:r>
        <w:rPr>
          <w:lang w:val="en-US"/>
        </w:rPr>
        <w:t xml:space="preserve"> instead of </w:t>
      </w:r>
      <w:r w:rsidRPr="00392664">
        <w:rPr>
          <w:i/>
          <w:iCs/>
          <w:lang w:val="en-US"/>
        </w:rPr>
        <w:t xml:space="preserve">$statistic </w:t>
      </w:r>
      <w:r>
        <w:rPr>
          <w:lang w:val="en-US"/>
        </w:rPr>
        <w:t>in R to derive Kendall’s rank correlation coefficient.</w:t>
      </w:r>
      <w:r w:rsidRPr="00392664">
        <w:rPr>
          <w:noProof/>
          <w:lang w:val="en-US"/>
        </w:rPr>
        <w:t xml:space="preserve"> </w:t>
      </w:r>
      <w:r>
        <w:rPr>
          <w:noProof/>
        </w:rPr>
        <w:drawing>
          <wp:inline distT="0" distB="0" distL="0" distR="0" wp14:anchorId="56451BA5" wp14:editId="15000D6A">
            <wp:extent cx="4301337" cy="1126066"/>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0118" cy="1144072"/>
                    </a:xfrm>
                    <a:prstGeom prst="rect">
                      <a:avLst/>
                    </a:prstGeom>
                  </pic:spPr>
                </pic:pic>
              </a:graphicData>
            </a:graphic>
          </wp:inline>
        </w:drawing>
      </w:r>
    </w:p>
    <w:p w14:paraId="147BDF0F" w14:textId="4CD7B125" w:rsidR="00392664" w:rsidRDefault="00392664" w:rsidP="00392664">
      <w:pPr>
        <w:rPr>
          <w:rFonts w:eastAsiaTheme="minorEastAsia"/>
          <w:lang w:val="en-US"/>
        </w:rPr>
      </w:pPr>
      <w:r>
        <w:rPr>
          <w:rFonts w:eastAsiaTheme="minorEastAsia"/>
          <w:lang w:val="en-US"/>
        </w:rPr>
        <w:t xml:space="preserve">Since computing </w:t>
      </w:r>
      <m:oMath>
        <m:r>
          <w:rPr>
            <w:rFonts w:ascii="Cambria Math" w:eastAsiaTheme="minorEastAsia" w:hAnsi="Cambria Math"/>
            <w:lang w:val="en-US"/>
          </w:rPr>
          <m:t>n!</m:t>
        </m:r>
      </m:oMath>
      <w:r>
        <w:rPr>
          <w:rFonts w:eastAsiaTheme="minorEastAsia"/>
          <w:lang w:val="en-US"/>
        </w:rPr>
        <w:t xml:space="preserve"> is not feasible, we use the bootstrap with </w:t>
      </w:r>
      <m:oMath>
        <m:r>
          <w:rPr>
            <w:rFonts w:ascii="Cambria Math" w:eastAsiaTheme="minorEastAsia" w:hAnsi="Cambria Math"/>
            <w:lang w:val="en-US"/>
          </w:rPr>
          <m:t>B = 1000</m:t>
        </m:r>
      </m:oMath>
      <w:r>
        <w:rPr>
          <w:rFonts w:eastAsiaTheme="minorEastAsia"/>
          <w:lang w:val="en-US"/>
        </w:rPr>
        <w:t xml:space="preserve"> instead to compute the abovementioned p-value(s).</w:t>
      </w:r>
    </w:p>
    <w:p w14:paraId="7B5D911B" w14:textId="247AC247" w:rsidR="00392664" w:rsidRDefault="00392664" w:rsidP="00392664">
      <w:pPr>
        <w:rPr>
          <w:rFonts w:eastAsiaTheme="minorEastAsia"/>
          <w:lang w:val="en-US"/>
        </w:rPr>
      </w:pPr>
      <w:r>
        <w:rPr>
          <w:rFonts w:eastAsiaTheme="minorEastAsia"/>
          <w:lang w:val="en-US"/>
        </w:rPr>
        <w:t>Taking the minimum of the left and right-tailed p-value and multiplying it by 2</w:t>
      </w:r>
      <w:r>
        <w:rPr>
          <w:rFonts w:eastAsiaTheme="minorEastAsia"/>
          <w:lang w:val="en-US"/>
        </w:rPr>
        <w:t xml:space="preserve"> gives a corresponding </w:t>
      </w:r>
      <w:r>
        <w:rPr>
          <w:rFonts w:eastAsiaTheme="minorEastAsia"/>
          <w:lang w:val="en-US"/>
        </w:rPr>
        <w:t xml:space="preserve">(two-sided bootstrapped) </w:t>
      </w:r>
      <w:r w:rsidRPr="003C2595">
        <w:rPr>
          <w:rFonts w:eastAsiaTheme="minorEastAsia"/>
          <w:b/>
          <w:bCs/>
          <w:lang w:val="en-US"/>
        </w:rPr>
        <w:t>p-value</w:t>
      </w:r>
      <w:r>
        <w:rPr>
          <w:rFonts w:eastAsiaTheme="minorEastAsia"/>
          <w:lang w:val="en-US"/>
        </w:rPr>
        <w:t xml:space="preserve"> of 0. </w:t>
      </w:r>
    </w:p>
    <w:p w14:paraId="4F94AA79" w14:textId="77777777" w:rsidR="00392664" w:rsidRDefault="00392664" w:rsidP="00392664">
      <w:pPr>
        <w:rPr>
          <w:rFonts w:eastAsiaTheme="minorEastAsia"/>
          <w:lang w:val="en-US"/>
        </w:rPr>
      </w:pPr>
      <w:r>
        <w:rPr>
          <w:rFonts w:eastAsiaTheme="minorEastAsia"/>
          <w:b/>
          <w:bCs/>
          <w:lang w:val="en-US"/>
        </w:rPr>
        <w:t>Conclusion:</w:t>
      </w:r>
      <w:r>
        <w:rPr>
          <w:rFonts w:eastAsiaTheme="minorEastAsia"/>
          <w:lang w:val="en-US"/>
        </w:rPr>
        <w:t xml:space="preserve"> Since this p-value is lower than the significance level, we do reject the null hypothesis. Therefore we conclude that the lawyer and crime rate are dependent (with significant probability).</w:t>
      </w:r>
    </w:p>
    <w:p w14:paraId="155CD2EE" w14:textId="4A61DF8A" w:rsidR="00392664" w:rsidRDefault="00392664" w:rsidP="00392664">
      <w:pPr>
        <w:rPr>
          <w:rFonts w:eastAsiaTheme="minorEastAsia"/>
          <w:lang w:val="en-US"/>
        </w:rPr>
      </w:pPr>
      <w:r>
        <w:rPr>
          <w:rFonts w:eastAsiaTheme="minorEastAsia"/>
          <w:lang w:val="en-US"/>
        </w:rPr>
        <w:t xml:space="preserve">e) </w:t>
      </w:r>
    </w:p>
    <w:p w14:paraId="27C99F21" w14:textId="1988F581" w:rsidR="00392664" w:rsidRDefault="00392664" w:rsidP="00392664">
      <w:pPr>
        <w:rPr>
          <w:rFonts w:eastAsiaTheme="minorEastAsia"/>
          <w:lang w:val="en-US"/>
        </w:rPr>
      </w:pPr>
      <w:r>
        <w:rPr>
          <w:rFonts w:eastAsiaTheme="minorEastAsia"/>
          <w:lang w:val="en-US"/>
        </w:rPr>
        <w:t>From the conclusions in part c and d we conclude that the lawyer and crime rate are (with significant probability) correlated.</w:t>
      </w:r>
    </w:p>
    <w:p w14:paraId="363F07C4" w14:textId="6E66C62C" w:rsidR="00392664" w:rsidRDefault="00514510" w:rsidP="00392664">
      <w:pPr>
        <w:rPr>
          <w:rFonts w:eastAsiaTheme="minorEastAsia"/>
          <w:lang w:val="en-US"/>
        </w:rPr>
      </w:pPr>
      <w:r>
        <w:rPr>
          <w:rFonts w:eastAsiaTheme="minorEastAsia"/>
          <w:lang w:val="en-US"/>
        </w:rPr>
        <w:t>f)</w:t>
      </w:r>
    </w:p>
    <w:p w14:paraId="77CD6763" w14:textId="12087443" w:rsidR="00514510" w:rsidRDefault="00514510" w:rsidP="00392664">
      <w:pPr>
        <w:rPr>
          <w:rFonts w:eastAsiaTheme="minorEastAsia"/>
        </w:rPr>
      </w:pPr>
      <w:r w:rsidRPr="00514510">
        <w:rPr>
          <w:rFonts w:eastAsiaTheme="minorEastAsia"/>
        </w:rPr>
        <w:t>Zie schrift, denk 1. Nog verha</w:t>
      </w:r>
      <w:r>
        <w:rPr>
          <w:rFonts w:eastAsiaTheme="minorEastAsia"/>
        </w:rPr>
        <w:t>altje erbij</w:t>
      </w:r>
    </w:p>
    <w:p w14:paraId="6960D77A" w14:textId="603241D8" w:rsidR="00514510" w:rsidRDefault="00514510" w:rsidP="00392664">
      <w:pPr>
        <w:rPr>
          <w:rFonts w:eastAsiaTheme="minorEastAsia"/>
        </w:rPr>
      </w:pPr>
    </w:p>
    <w:p w14:paraId="1FFBC207" w14:textId="0D1DDE71" w:rsidR="00514510" w:rsidRDefault="00514510" w:rsidP="00392664">
      <w:pPr>
        <w:rPr>
          <w:rFonts w:eastAsiaTheme="minorEastAsia"/>
        </w:rPr>
      </w:pPr>
      <w:proofErr w:type="spellStart"/>
      <w:r>
        <w:rPr>
          <w:rFonts w:eastAsiaTheme="minorEastAsia"/>
        </w:rPr>
        <w:lastRenderedPageBreak/>
        <w:t>Vgl</w:t>
      </w:r>
      <w:proofErr w:type="spellEnd"/>
      <w:r>
        <w:rPr>
          <w:rFonts w:eastAsiaTheme="minorEastAsia"/>
        </w:rPr>
        <w:t xml:space="preserve"> </w:t>
      </w:r>
      <w:proofErr w:type="spellStart"/>
      <w:r>
        <w:rPr>
          <w:rFonts w:eastAsiaTheme="minorEastAsia"/>
        </w:rPr>
        <w:t>kendall</w:t>
      </w:r>
      <w:proofErr w:type="spellEnd"/>
      <w:r>
        <w:rPr>
          <w:rFonts w:eastAsiaTheme="minorEastAsia"/>
        </w:rPr>
        <w:t xml:space="preserve"> 50 met gelijksoortige power, is in dit geval </w:t>
      </w:r>
      <w:proofErr w:type="spellStart"/>
      <w:r>
        <w:rPr>
          <w:rFonts w:eastAsiaTheme="minorEastAsia"/>
        </w:rPr>
        <w:t>spearman</w:t>
      </w:r>
      <w:proofErr w:type="spellEnd"/>
      <w:r>
        <w:rPr>
          <w:rFonts w:eastAsiaTheme="minorEastAsia"/>
        </w:rPr>
        <w:t xml:space="preserve"> 50 kan nog netter met code kloppen. Zie nieuwe versie</w:t>
      </w:r>
    </w:p>
    <w:p w14:paraId="332D4BAB"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US" w:eastAsia="nl-NL"/>
        </w:rPr>
      </w:pPr>
      <w:r w:rsidRPr="00514510">
        <w:rPr>
          <w:rFonts w:ascii="Lucida Console" w:eastAsia="Times New Roman" w:hAnsi="Lucida Console" w:cs="Courier New"/>
          <w:color w:val="0000FF"/>
          <w:sz w:val="20"/>
          <w:szCs w:val="20"/>
          <w:lang w:val="en-US" w:eastAsia="nl-NL"/>
        </w:rPr>
        <w:t xml:space="preserve">&gt; </w:t>
      </w:r>
      <w:proofErr w:type="spellStart"/>
      <w:r w:rsidRPr="00514510">
        <w:rPr>
          <w:rFonts w:ascii="Lucida Console" w:eastAsia="Times New Roman" w:hAnsi="Lucida Console" w:cs="Courier New"/>
          <w:color w:val="0000FF"/>
          <w:sz w:val="20"/>
          <w:szCs w:val="20"/>
          <w:lang w:val="en-US" w:eastAsia="nl-NL"/>
        </w:rPr>
        <w:t>aresimulation</w:t>
      </w:r>
      <w:proofErr w:type="spellEnd"/>
      <w:r w:rsidRPr="00514510">
        <w:rPr>
          <w:rFonts w:ascii="Lucida Console" w:eastAsia="Times New Roman" w:hAnsi="Lucida Console" w:cs="Courier New"/>
          <w:color w:val="0000FF"/>
          <w:sz w:val="20"/>
          <w:szCs w:val="20"/>
          <w:lang w:val="en-US" w:eastAsia="nl-NL"/>
        </w:rPr>
        <w:t>(10000,50)[,1]</w:t>
      </w:r>
    </w:p>
    <w:p w14:paraId="6BBCBD87"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val="en-US" w:eastAsia="nl-NL"/>
        </w:rPr>
      </w:pPr>
      <w:r w:rsidRPr="00514510">
        <w:rPr>
          <w:rFonts w:ascii="Lucida Console" w:eastAsia="Times New Roman" w:hAnsi="Lucida Console" w:cs="Courier New"/>
          <w:color w:val="000000"/>
          <w:sz w:val="20"/>
          <w:szCs w:val="20"/>
          <w:bdr w:val="none" w:sz="0" w:space="0" w:color="auto" w:frame="1"/>
          <w:lang w:val="en-US" w:eastAsia="nl-NL"/>
        </w:rPr>
        <w:t>[1] "</w:t>
      </w:r>
      <w:proofErr w:type="spellStart"/>
      <w:r w:rsidRPr="00514510">
        <w:rPr>
          <w:rFonts w:ascii="Lucida Console" w:eastAsia="Times New Roman" w:hAnsi="Lucida Console" w:cs="Courier New"/>
          <w:color w:val="000000"/>
          <w:sz w:val="20"/>
          <w:szCs w:val="20"/>
          <w:bdr w:val="none" w:sz="0" w:space="0" w:color="auto" w:frame="1"/>
          <w:lang w:val="en-US" w:eastAsia="nl-NL"/>
        </w:rPr>
        <w:t>kendall</w:t>
      </w:r>
      <w:proofErr w:type="spellEnd"/>
      <w:r w:rsidRPr="00514510">
        <w:rPr>
          <w:rFonts w:ascii="Lucida Console" w:eastAsia="Times New Roman" w:hAnsi="Lucida Console" w:cs="Courier New"/>
          <w:color w:val="000000"/>
          <w:sz w:val="20"/>
          <w:szCs w:val="20"/>
          <w:bdr w:val="none" w:sz="0" w:space="0" w:color="auto" w:frame="1"/>
          <w:lang w:val="en-US" w:eastAsia="nl-NL"/>
        </w:rPr>
        <w:t xml:space="preserve">" "0.9477" </w:t>
      </w:r>
    </w:p>
    <w:p w14:paraId="42BFDF26"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US" w:eastAsia="nl-NL"/>
        </w:rPr>
      </w:pPr>
      <w:r w:rsidRPr="00514510">
        <w:rPr>
          <w:rFonts w:ascii="Lucida Console" w:eastAsia="Times New Roman" w:hAnsi="Lucida Console" w:cs="Courier New"/>
          <w:color w:val="0000FF"/>
          <w:sz w:val="20"/>
          <w:szCs w:val="20"/>
          <w:lang w:val="en-US" w:eastAsia="nl-NL"/>
        </w:rPr>
        <w:t xml:space="preserve">&gt; </w:t>
      </w:r>
      <w:proofErr w:type="spellStart"/>
      <w:r w:rsidRPr="00514510">
        <w:rPr>
          <w:rFonts w:ascii="Lucida Console" w:eastAsia="Times New Roman" w:hAnsi="Lucida Console" w:cs="Courier New"/>
          <w:color w:val="0000FF"/>
          <w:sz w:val="20"/>
          <w:szCs w:val="20"/>
          <w:lang w:val="en-US" w:eastAsia="nl-NL"/>
        </w:rPr>
        <w:t>aresimulation</w:t>
      </w:r>
      <w:proofErr w:type="spellEnd"/>
      <w:r w:rsidRPr="00514510">
        <w:rPr>
          <w:rFonts w:ascii="Lucida Console" w:eastAsia="Times New Roman" w:hAnsi="Lucida Console" w:cs="Courier New"/>
          <w:color w:val="0000FF"/>
          <w:sz w:val="20"/>
          <w:szCs w:val="20"/>
          <w:lang w:val="en-US" w:eastAsia="nl-NL"/>
        </w:rPr>
        <w:t>(10000,45)[,2]</w:t>
      </w:r>
    </w:p>
    <w:p w14:paraId="55E09F6D"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val="en-US" w:eastAsia="nl-NL"/>
        </w:rPr>
      </w:pPr>
      <w:r w:rsidRPr="00514510">
        <w:rPr>
          <w:rFonts w:ascii="Lucida Console" w:eastAsia="Times New Roman" w:hAnsi="Lucida Console" w:cs="Courier New"/>
          <w:color w:val="000000"/>
          <w:sz w:val="20"/>
          <w:szCs w:val="20"/>
          <w:bdr w:val="none" w:sz="0" w:space="0" w:color="auto" w:frame="1"/>
          <w:lang w:val="en-US" w:eastAsia="nl-NL"/>
        </w:rPr>
        <w:t xml:space="preserve">[1] "spearman" "0.9167"  </w:t>
      </w:r>
    </w:p>
    <w:p w14:paraId="255104A5"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US" w:eastAsia="nl-NL"/>
        </w:rPr>
      </w:pPr>
      <w:r w:rsidRPr="00514510">
        <w:rPr>
          <w:rFonts w:ascii="Lucida Console" w:eastAsia="Times New Roman" w:hAnsi="Lucida Console" w:cs="Courier New"/>
          <w:color w:val="0000FF"/>
          <w:sz w:val="20"/>
          <w:szCs w:val="20"/>
          <w:lang w:val="en-US" w:eastAsia="nl-NL"/>
        </w:rPr>
        <w:t xml:space="preserve">&gt; </w:t>
      </w:r>
      <w:proofErr w:type="spellStart"/>
      <w:r w:rsidRPr="00514510">
        <w:rPr>
          <w:rFonts w:ascii="Lucida Console" w:eastAsia="Times New Roman" w:hAnsi="Lucida Console" w:cs="Courier New"/>
          <w:color w:val="0000FF"/>
          <w:sz w:val="20"/>
          <w:szCs w:val="20"/>
          <w:lang w:val="en-US" w:eastAsia="nl-NL"/>
        </w:rPr>
        <w:t>aresimulation</w:t>
      </w:r>
      <w:proofErr w:type="spellEnd"/>
      <w:r w:rsidRPr="00514510">
        <w:rPr>
          <w:rFonts w:ascii="Lucida Console" w:eastAsia="Times New Roman" w:hAnsi="Lucida Console" w:cs="Courier New"/>
          <w:color w:val="0000FF"/>
          <w:sz w:val="20"/>
          <w:szCs w:val="20"/>
          <w:lang w:val="en-US" w:eastAsia="nl-NL"/>
        </w:rPr>
        <w:t>(10000,50)[,2]</w:t>
      </w:r>
    </w:p>
    <w:p w14:paraId="302C04EF"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nl-NL"/>
        </w:rPr>
      </w:pPr>
      <w:r w:rsidRPr="00514510">
        <w:rPr>
          <w:rFonts w:ascii="Lucida Console" w:eastAsia="Times New Roman" w:hAnsi="Lucida Console" w:cs="Courier New"/>
          <w:color w:val="000000"/>
          <w:sz w:val="20"/>
          <w:szCs w:val="20"/>
          <w:bdr w:val="none" w:sz="0" w:space="0" w:color="auto" w:frame="1"/>
          <w:lang w:eastAsia="nl-NL"/>
        </w:rPr>
        <w:t>[1] "</w:t>
      </w:r>
      <w:proofErr w:type="spellStart"/>
      <w:r w:rsidRPr="00514510">
        <w:rPr>
          <w:rFonts w:ascii="Lucida Console" w:eastAsia="Times New Roman" w:hAnsi="Lucida Console" w:cs="Courier New"/>
          <w:color w:val="000000"/>
          <w:sz w:val="20"/>
          <w:szCs w:val="20"/>
          <w:bdr w:val="none" w:sz="0" w:space="0" w:color="auto" w:frame="1"/>
          <w:lang w:eastAsia="nl-NL"/>
        </w:rPr>
        <w:t>spearman</w:t>
      </w:r>
      <w:proofErr w:type="spellEnd"/>
      <w:r w:rsidRPr="00514510">
        <w:rPr>
          <w:rFonts w:ascii="Lucida Console" w:eastAsia="Times New Roman" w:hAnsi="Lucida Console" w:cs="Courier New"/>
          <w:color w:val="000000"/>
          <w:sz w:val="20"/>
          <w:szCs w:val="20"/>
          <w:bdr w:val="none" w:sz="0" w:space="0" w:color="auto" w:frame="1"/>
          <w:lang w:eastAsia="nl-NL"/>
        </w:rPr>
        <w:t xml:space="preserve">" "0.9424"  </w:t>
      </w:r>
    </w:p>
    <w:p w14:paraId="23C61A3F"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nl-NL"/>
        </w:rPr>
      </w:pPr>
      <w:r w:rsidRPr="00514510">
        <w:rPr>
          <w:rFonts w:ascii="Lucida Console" w:eastAsia="Times New Roman" w:hAnsi="Lucida Console" w:cs="Courier New"/>
          <w:color w:val="0000FF"/>
          <w:sz w:val="20"/>
          <w:szCs w:val="20"/>
          <w:lang w:eastAsia="nl-NL"/>
        </w:rPr>
        <w:t xml:space="preserve">&gt; </w:t>
      </w:r>
      <w:proofErr w:type="spellStart"/>
      <w:r w:rsidRPr="00514510">
        <w:rPr>
          <w:rFonts w:ascii="Lucida Console" w:eastAsia="Times New Roman" w:hAnsi="Lucida Console" w:cs="Courier New"/>
          <w:color w:val="0000FF"/>
          <w:sz w:val="20"/>
          <w:szCs w:val="20"/>
          <w:lang w:eastAsia="nl-NL"/>
        </w:rPr>
        <w:t>aresimulation</w:t>
      </w:r>
      <w:proofErr w:type="spellEnd"/>
      <w:r w:rsidRPr="00514510">
        <w:rPr>
          <w:rFonts w:ascii="Lucida Console" w:eastAsia="Times New Roman" w:hAnsi="Lucida Console" w:cs="Courier New"/>
          <w:color w:val="0000FF"/>
          <w:sz w:val="20"/>
          <w:szCs w:val="20"/>
          <w:lang w:eastAsia="nl-NL"/>
        </w:rPr>
        <w:t>(10000,55)[,2]</w:t>
      </w:r>
    </w:p>
    <w:p w14:paraId="01E99910" w14:textId="77777777" w:rsidR="00514510" w:rsidRPr="00514510" w:rsidRDefault="00514510" w:rsidP="00514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nl-NL"/>
        </w:rPr>
      </w:pPr>
      <w:r w:rsidRPr="00514510">
        <w:rPr>
          <w:rFonts w:ascii="Lucida Console" w:eastAsia="Times New Roman" w:hAnsi="Lucida Console" w:cs="Courier New"/>
          <w:color w:val="000000"/>
          <w:sz w:val="20"/>
          <w:szCs w:val="20"/>
          <w:bdr w:val="none" w:sz="0" w:space="0" w:color="auto" w:frame="1"/>
          <w:lang w:eastAsia="nl-NL"/>
        </w:rPr>
        <w:t>[1] "</w:t>
      </w:r>
      <w:proofErr w:type="spellStart"/>
      <w:r w:rsidRPr="00514510">
        <w:rPr>
          <w:rFonts w:ascii="Lucida Console" w:eastAsia="Times New Roman" w:hAnsi="Lucida Console" w:cs="Courier New"/>
          <w:color w:val="000000"/>
          <w:sz w:val="20"/>
          <w:szCs w:val="20"/>
          <w:bdr w:val="none" w:sz="0" w:space="0" w:color="auto" w:frame="1"/>
          <w:lang w:eastAsia="nl-NL"/>
        </w:rPr>
        <w:t>spearman</w:t>
      </w:r>
      <w:proofErr w:type="spellEnd"/>
      <w:r w:rsidRPr="00514510">
        <w:rPr>
          <w:rFonts w:ascii="Lucida Console" w:eastAsia="Times New Roman" w:hAnsi="Lucida Console" w:cs="Courier New"/>
          <w:color w:val="000000"/>
          <w:sz w:val="20"/>
          <w:szCs w:val="20"/>
          <w:bdr w:val="none" w:sz="0" w:space="0" w:color="auto" w:frame="1"/>
          <w:lang w:eastAsia="nl-NL"/>
        </w:rPr>
        <w:t xml:space="preserve">" "0.9585" </w:t>
      </w:r>
    </w:p>
    <w:p w14:paraId="4DEB4BD3" w14:textId="77777777" w:rsidR="00514510" w:rsidRPr="00514510" w:rsidRDefault="00514510" w:rsidP="00392664">
      <w:pPr>
        <w:rPr>
          <w:rFonts w:eastAsiaTheme="minorEastAsia"/>
        </w:rPr>
      </w:pPr>
    </w:p>
    <w:p w14:paraId="7774177B" w14:textId="77777777" w:rsidR="00392664" w:rsidRPr="00514510" w:rsidRDefault="00392664"/>
    <w:sectPr w:rsidR="00392664" w:rsidRPr="00514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A1"/>
    <w:rsid w:val="0000229C"/>
    <w:rsid w:val="00076936"/>
    <w:rsid w:val="000912AB"/>
    <w:rsid w:val="000E22A1"/>
    <w:rsid w:val="001B64F0"/>
    <w:rsid w:val="0039113A"/>
    <w:rsid w:val="00392664"/>
    <w:rsid w:val="003B7C49"/>
    <w:rsid w:val="00514510"/>
    <w:rsid w:val="005D1969"/>
    <w:rsid w:val="00987780"/>
    <w:rsid w:val="009F3596"/>
    <w:rsid w:val="00B91BC5"/>
    <w:rsid w:val="00D16603"/>
    <w:rsid w:val="00FB2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13EA"/>
  <w15:chartTrackingRefBased/>
  <w15:docId w15:val="{EE7B5A98-B23C-41FC-9EA8-2D01F681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E22A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Tekstvantijdelijkeaanduiding">
    <w:name w:val="Placeholder Text"/>
    <w:basedOn w:val="Standaardalinea-lettertype"/>
    <w:uiPriority w:val="99"/>
    <w:semiHidden/>
    <w:rsid w:val="00D16603"/>
    <w:rPr>
      <w:color w:val="808080"/>
    </w:rPr>
  </w:style>
  <w:style w:type="paragraph" w:styleId="HTML-voorafopgemaakt">
    <w:name w:val="HTML Preformatted"/>
    <w:basedOn w:val="Standaard"/>
    <w:link w:val="HTML-voorafopgemaaktChar"/>
    <w:uiPriority w:val="99"/>
    <w:semiHidden/>
    <w:unhideWhenUsed/>
    <w:rsid w:val="0051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14510"/>
    <w:rPr>
      <w:rFonts w:ascii="Courier New" w:eastAsia="Times New Roman" w:hAnsi="Courier New" w:cs="Courier New"/>
      <w:sz w:val="20"/>
      <w:szCs w:val="20"/>
      <w:lang w:eastAsia="nl-NL"/>
    </w:rPr>
  </w:style>
  <w:style w:type="character" w:customStyle="1" w:styleId="gnkrckgcmsb">
    <w:name w:val="gnkrckgcmsb"/>
    <w:basedOn w:val="Standaardalinea-lettertype"/>
    <w:rsid w:val="00514510"/>
  </w:style>
  <w:style w:type="character" w:customStyle="1" w:styleId="gnkrckgcmrb">
    <w:name w:val="gnkrckgcmrb"/>
    <w:basedOn w:val="Standaardalinea-lettertype"/>
    <w:rsid w:val="00514510"/>
  </w:style>
  <w:style w:type="character" w:customStyle="1" w:styleId="gnkrckgcgsb">
    <w:name w:val="gnkrckgcgsb"/>
    <w:basedOn w:val="Standaardalinea-lettertype"/>
    <w:rsid w:val="0051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093982">
      <w:bodyDiv w:val="1"/>
      <w:marLeft w:val="0"/>
      <w:marRight w:val="0"/>
      <w:marTop w:val="0"/>
      <w:marBottom w:val="0"/>
      <w:divBdr>
        <w:top w:val="none" w:sz="0" w:space="0" w:color="auto"/>
        <w:left w:val="none" w:sz="0" w:space="0" w:color="auto"/>
        <w:bottom w:val="none" w:sz="0" w:space="0" w:color="auto"/>
        <w:right w:val="none" w:sz="0" w:space="0" w:color="auto"/>
      </w:divBdr>
    </w:div>
    <w:div w:id="16770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5</Pages>
  <Words>575</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Otter</dc:creator>
  <cp:keywords/>
  <dc:description/>
  <cp:lastModifiedBy>Timon Otter</cp:lastModifiedBy>
  <cp:revision>5</cp:revision>
  <dcterms:created xsi:type="dcterms:W3CDTF">2020-04-18T11:56:00Z</dcterms:created>
  <dcterms:modified xsi:type="dcterms:W3CDTF">2020-04-25T16:51:00Z</dcterms:modified>
</cp:coreProperties>
</file>