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734D2C9C" w:rsidR="00B8669E" w:rsidRPr="00320E5A" w:rsidRDefault="00F45F47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4.5.25</w:t>
      </w:r>
    </w:p>
    <w:p w14:paraId="1D740887" w14:textId="3A75DC57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F45F47">
        <w:rPr>
          <w:rFonts w:cs="Arial" w:hint="cs"/>
          <w:sz w:val="26"/>
          <w:szCs w:val="26"/>
          <w:rtl/>
        </w:rPr>
        <w:t xml:space="preserve">סיגל </w:t>
      </w:r>
      <w:r w:rsidR="00781B0D">
        <w:rPr>
          <w:rFonts w:cs="Arial"/>
          <w:sz w:val="26"/>
          <w:szCs w:val="26"/>
          <w:rtl/>
        </w:rPr>
        <w:t>–</w:t>
      </w:r>
      <w:r w:rsidR="00800EC9">
        <w:rPr>
          <w:rFonts w:cs="Arial" w:hint="cs"/>
          <w:sz w:val="26"/>
          <w:szCs w:val="26"/>
          <w:rtl/>
        </w:rPr>
        <w:t xml:space="preserve"> </w:t>
      </w:r>
      <w:r w:rsidR="00F45F47">
        <w:rPr>
          <w:rFonts w:cs="Arial" w:hint="cs"/>
          <w:sz w:val="26"/>
          <w:szCs w:val="26"/>
          <w:rtl/>
        </w:rPr>
        <w:t>בוני התיכון התחדשות עירונית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5DB3B69" w14:textId="02722000" w:rsidR="00CF08B2" w:rsidRPr="00320E5A" w:rsidRDefault="00CF08B2" w:rsidP="00533AC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</w:t>
      </w:r>
      <w:r w:rsidR="00B5347F">
        <w:rPr>
          <w:rFonts w:cs="Arial" w:hint="cs"/>
          <w:sz w:val="26"/>
          <w:szCs w:val="26"/>
          <w:rtl/>
        </w:rPr>
        <w:t xml:space="preserve"> </w:t>
      </w:r>
      <w:r w:rsidR="005841BF">
        <w:rPr>
          <w:rFonts w:cs="Arial" w:hint="cs"/>
          <w:sz w:val="26"/>
          <w:szCs w:val="26"/>
          <w:rtl/>
        </w:rPr>
        <w:t>(פליפ צ'ארץ)</w:t>
      </w:r>
      <w:r w:rsidR="00E023ED" w:rsidRPr="00320E5A">
        <w:rPr>
          <w:rFonts w:cs="Arial" w:hint="cs"/>
          <w:sz w:val="26"/>
          <w:szCs w:val="26"/>
          <w:rtl/>
        </w:rPr>
        <w:t>,</w:t>
      </w:r>
      <w:r w:rsidR="00D97EF6">
        <w:rPr>
          <w:rFonts w:cs="Arial" w:hint="cs"/>
          <w:sz w:val="26"/>
          <w:szCs w:val="26"/>
          <w:rtl/>
        </w:rPr>
        <w:t xml:space="preserve"> </w:t>
      </w:r>
      <w:r w:rsidR="00E023ED" w:rsidRPr="00320E5A">
        <w:rPr>
          <w:rFonts w:hint="cs"/>
          <w:sz w:val="26"/>
          <w:szCs w:val="26"/>
          <w:rtl/>
        </w:rPr>
        <w:t xml:space="preserve">פינת קפה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768310F8" w14:textId="5518B513" w:rsidR="00394B17" w:rsidRPr="00320E5A" w:rsidRDefault="00B8669E" w:rsidP="00B805CE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F90B3C">
        <w:rPr>
          <w:rFonts w:cs="Arial" w:hint="cs"/>
          <w:sz w:val="26"/>
          <w:szCs w:val="26"/>
          <w:rtl/>
        </w:rPr>
        <w:t>-</w:t>
      </w:r>
      <w:r w:rsidR="0016748D" w:rsidRPr="00320E5A">
        <w:rPr>
          <w:rFonts w:cs="Arial" w:hint="cs"/>
          <w:sz w:val="26"/>
          <w:szCs w:val="26"/>
          <w:rtl/>
        </w:rPr>
        <w:t xml:space="preserve"> </w:t>
      </w:r>
      <w:r w:rsidR="00F45F47">
        <w:rPr>
          <w:rFonts w:cs="Arial" w:hint="cs"/>
          <w:sz w:val="26"/>
          <w:szCs w:val="26"/>
          <w:rtl/>
        </w:rPr>
        <w:t>15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>
        <w:rPr>
          <w:rFonts w:hint="cs"/>
          <w:sz w:val="26"/>
          <w:szCs w:val="26"/>
          <w:rtl/>
        </w:rPr>
        <w:t>בתארי</w:t>
      </w:r>
      <w:r w:rsidR="00CE0CE5">
        <w:rPr>
          <w:rFonts w:hint="cs"/>
          <w:sz w:val="26"/>
          <w:szCs w:val="26"/>
          <w:rtl/>
        </w:rPr>
        <w:t>ך</w:t>
      </w:r>
      <w:r w:rsidR="00994CAA">
        <w:rPr>
          <w:rFonts w:hint="cs"/>
          <w:sz w:val="26"/>
          <w:szCs w:val="26"/>
          <w:rtl/>
        </w:rPr>
        <w:t xml:space="preserve"> </w:t>
      </w:r>
      <w:r w:rsidR="00781B0D">
        <w:rPr>
          <w:sz w:val="26"/>
          <w:szCs w:val="26"/>
          <w:rtl/>
        </w:rPr>
        <w:t>–</w:t>
      </w:r>
      <w:r w:rsidR="006D6BCA">
        <w:rPr>
          <w:rFonts w:hint="cs"/>
          <w:sz w:val="26"/>
          <w:szCs w:val="26"/>
          <w:rtl/>
        </w:rPr>
        <w:t xml:space="preserve"> </w:t>
      </w:r>
      <w:r w:rsidR="00F45F47">
        <w:rPr>
          <w:rFonts w:hint="cs"/>
          <w:sz w:val="26"/>
          <w:szCs w:val="26"/>
          <w:rtl/>
        </w:rPr>
        <w:t>18.5.25</w:t>
      </w:r>
      <w:r w:rsidR="00674613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0F2148" w:rsidRPr="00EB63E0">
        <w:rPr>
          <w:rFonts w:hint="cs"/>
          <w:sz w:val="26"/>
          <w:szCs w:val="26"/>
          <w:rtl/>
        </w:rPr>
        <w:t>מהשעה</w:t>
      </w:r>
      <w:r w:rsidR="007123EC" w:rsidRPr="00EB63E0">
        <w:rPr>
          <w:rFonts w:hint="cs"/>
          <w:sz w:val="26"/>
          <w:szCs w:val="26"/>
          <w:rtl/>
        </w:rPr>
        <w:t xml:space="preserve"> </w:t>
      </w:r>
      <w:r w:rsidR="002C2EA0" w:rsidRPr="00EB63E0">
        <w:rPr>
          <w:rFonts w:hint="cs"/>
          <w:sz w:val="26"/>
          <w:szCs w:val="26"/>
          <w:rtl/>
        </w:rPr>
        <w:t xml:space="preserve">18:00 </w:t>
      </w:r>
      <w:r w:rsidR="002C2EA0" w:rsidRPr="00EB63E0">
        <w:rPr>
          <w:sz w:val="26"/>
          <w:szCs w:val="26"/>
          <w:rtl/>
        </w:rPr>
        <w:t>–</w:t>
      </w:r>
      <w:r w:rsidR="002C2EA0" w:rsidRPr="00EB63E0">
        <w:rPr>
          <w:rFonts w:hint="cs"/>
          <w:sz w:val="26"/>
          <w:szCs w:val="26"/>
          <w:rtl/>
        </w:rPr>
        <w:t xml:space="preserve"> 22:00</w:t>
      </w:r>
      <w:r w:rsidR="002C2EA0">
        <w:rPr>
          <w:rFonts w:hint="cs"/>
          <w:sz w:val="26"/>
          <w:szCs w:val="26"/>
          <w:rtl/>
        </w:rPr>
        <w:t>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67E651DB" w14:textId="35DADEDE" w:rsidR="009D5B24" w:rsidRDefault="00404D8F" w:rsidP="00B97099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(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ישיבה מגוונת במספר אפשרויות כיסאות גבוהים ליד חביות, בשולחנות דמוי קק"ל במדשאה, שולחנות אבירים במדשאה,                              ניתן להשמיע מוסיקת רקע לאווירה.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עלות: </w:t>
      </w:r>
      <w:r w:rsidR="00F45F47">
        <w:rPr>
          <w:rFonts w:ascii="Arial" w:hAnsi="Arial" w:cs="Arial" w:hint="cs"/>
          <w:sz w:val="26"/>
          <w:szCs w:val="26"/>
          <w:u w:val="single"/>
          <w:rtl/>
        </w:rPr>
        <w:t>2</w:t>
      </w:r>
      <w:r w:rsidR="00A8557F">
        <w:rPr>
          <w:rFonts w:ascii="Arial" w:hAnsi="Arial" w:cs="Arial" w:hint="cs"/>
          <w:sz w:val="26"/>
          <w:szCs w:val="26"/>
          <w:u w:val="single"/>
          <w:rtl/>
        </w:rPr>
        <w:t>,</w:t>
      </w:r>
      <w:r w:rsidR="008F036C">
        <w:rPr>
          <w:rFonts w:ascii="Arial" w:hAnsi="Arial" w:cs="Arial" w:hint="cs"/>
          <w:sz w:val="26"/>
          <w:szCs w:val="26"/>
          <w:u w:val="single"/>
          <w:rtl/>
        </w:rPr>
        <w:t>4</w:t>
      </w:r>
      <w:r w:rsidR="00A8557F">
        <w:rPr>
          <w:rFonts w:ascii="Arial" w:hAnsi="Arial" w:cs="Arial" w:hint="cs"/>
          <w:sz w:val="26"/>
          <w:szCs w:val="26"/>
          <w:u w:val="single"/>
          <w:rtl/>
        </w:rPr>
        <w:t>00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 w:rsidR="00F45F47">
        <w:rPr>
          <w:rFonts w:ascii="Arial" w:hAnsi="Arial" w:cs="Arial" w:hint="cs"/>
          <w:sz w:val="26"/>
          <w:szCs w:val="26"/>
          <w:u w:val="single"/>
          <w:rtl/>
        </w:rPr>
        <w:t>.</w:t>
      </w:r>
    </w:p>
    <w:p w14:paraId="322FCE9F" w14:textId="1836F8CE" w:rsidR="00F45F47" w:rsidRDefault="00F45F47" w:rsidP="00F45F47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2000A7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סיור בכרם כולל הסבר על גידול הענבים והכנת היין, הסיפור שלנו, טעימות של 3 מיינות היקב כולל הסברים ושיח פתוח לשאלות.                                                                                           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עלות  - </w:t>
      </w:r>
      <w:r>
        <w:rPr>
          <w:rFonts w:ascii="Arial" w:hAnsi="Arial" w:cs="Arial" w:hint="cs"/>
          <w:sz w:val="26"/>
          <w:szCs w:val="26"/>
          <w:u w:val="single"/>
          <w:rtl/>
        </w:rPr>
        <w:t>1,200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 </w:t>
      </w:r>
      <w:r>
        <w:rPr>
          <w:rFonts w:ascii="Arial" w:hAnsi="Arial" w:cs="Arial" w:hint="cs"/>
          <w:sz w:val="26"/>
          <w:szCs w:val="26"/>
          <w:u w:val="single"/>
          <w:rtl/>
        </w:rPr>
        <w:t>.</w:t>
      </w:r>
    </w:p>
    <w:p w14:paraId="11FD2DCD" w14:textId="71AB7D51" w:rsidR="00404D8F" w:rsidRPr="008A7C36" w:rsidRDefault="00F45F47" w:rsidP="008A7C36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>3</w:t>
      </w:r>
      <w:r w:rsidR="009D5B24" w:rsidRPr="009D5B24">
        <w:rPr>
          <w:rFonts w:ascii="Arial" w:hAnsi="Arial" w:cs="Arial" w:hint="cs"/>
          <w:sz w:val="26"/>
          <w:szCs w:val="26"/>
          <w:rtl/>
        </w:rPr>
        <w:t>.</w:t>
      </w:r>
      <w:r w:rsidR="008A7C36">
        <w:rPr>
          <w:rFonts w:ascii="Arial" w:hAnsi="Arial" w:cs="Arial" w:hint="cs"/>
          <w:sz w:val="26"/>
          <w:szCs w:val="26"/>
          <w:rtl/>
        </w:rPr>
        <w:t xml:space="preserve"> בופה חלבי : שקשוק</w:t>
      </w:r>
      <w:r>
        <w:rPr>
          <w:rFonts w:ascii="Arial" w:hAnsi="Arial" w:cs="Arial" w:hint="cs"/>
          <w:sz w:val="26"/>
          <w:szCs w:val="26"/>
          <w:rtl/>
        </w:rPr>
        <w:t>ה או</w:t>
      </w:r>
      <w:r w:rsidR="008A7C36">
        <w:rPr>
          <w:rFonts w:ascii="Arial" w:hAnsi="Arial" w:cs="Arial" w:hint="cs"/>
          <w:sz w:val="26"/>
          <w:szCs w:val="26"/>
          <w:rtl/>
        </w:rPr>
        <w:t xml:space="preserve"> פסטה, קישים, סלטים, פוקצ'ות,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8A7C36">
        <w:rPr>
          <w:rFonts w:ascii="Arial" w:hAnsi="Arial" w:cs="Arial" w:hint="cs"/>
          <w:sz w:val="26"/>
          <w:szCs w:val="26"/>
          <w:rtl/>
        </w:rPr>
        <w:t>לח</w:t>
      </w:r>
      <w:r>
        <w:rPr>
          <w:rFonts w:ascii="Arial" w:hAnsi="Arial" w:cs="Arial" w:hint="cs"/>
          <w:sz w:val="26"/>
          <w:szCs w:val="26"/>
          <w:rtl/>
        </w:rPr>
        <w:t>ם</w:t>
      </w:r>
      <w:r w:rsidR="008A7C36">
        <w:rPr>
          <w:rFonts w:ascii="Arial" w:hAnsi="Arial" w:cs="Arial" w:hint="cs"/>
          <w:sz w:val="26"/>
          <w:szCs w:val="26"/>
          <w:rtl/>
        </w:rPr>
        <w:t xml:space="preserve"> ומטבלים, עוגות. </w:t>
      </w:r>
      <w:r>
        <w:rPr>
          <w:rFonts w:ascii="Arial" w:hAnsi="Arial" w:cs="Arial" w:hint="cs"/>
          <w:sz w:val="26"/>
          <w:szCs w:val="26"/>
          <w:rtl/>
        </w:rPr>
        <w:t xml:space="preserve">             </w:t>
      </w:r>
      <w:r w:rsidR="008A7C36">
        <w:rPr>
          <w:rFonts w:ascii="Arial" w:hAnsi="Arial" w:cs="Arial" w:hint="cs"/>
          <w:sz w:val="26"/>
          <w:szCs w:val="26"/>
          <w:rtl/>
        </w:rPr>
        <w:t xml:space="preserve">שימוש בצלחות מתכלות. שתייה קלה. הקייטרינג כשר חלבי.                                                    </w:t>
      </w:r>
      <w:r w:rsidR="008A7C36" w:rsidRPr="008A7C36">
        <w:rPr>
          <w:rFonts w:ascii="Arial" w:hAnsi="Arial" w:cs="Arial" w:hint="cs"/>
          <w:sz w:val="26"/>
          <w:szCs w:val="26"/>
          <w:u w:val="single"/>
          <w:rtl/>
        </w:rPr>
        <w:t xml:space="preserve">עלות : </w:t>
      </w:r>
      <w:r w:rsidR="00797217">
        <w:rPr>
          <w:rFonts w:ascii="Arial" w:hAnsi="Arial" w:cs="Arial" w:hint="cs"/>
          <w:sz w:val="26"/>
          <w:szCs w:val="26"/>
          <w:u w:val="single"/>
          <w:rtl/>
        </w:rPr>
        <w:t>1,900</w:t>
      </w:r>
      <w:r w:rsidR="008A7C36" w:rsidRPr="008A7C36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>
        <w:rPr>
          <w:rFonts w:ascii="Arial" w:hAnsi="Arial" w:cs="Arial" w:hint="cs"/>
          <w:sz w:val="26"/>
          <w:szCs w:val="26"/>
          <w:u w:val="single"/>
          <w:rtl/>
        </w:rPr>
        <w:t>.</w:t>
      </w:r>
    </w:p>
    <w:p w14:paraId="7E57510B" w14:textId="77777777" w:rsidR="00F45F47" w:rsidRDefault="00F45F47" w:rsidP="005F7AB9">
      <w:pPr>
        <w:rPr>
          <w:sz w:val="26"/>
          <w:szCs w:val="26"/>
          <w:rtl/>
        </w:rPr>
      </w:pPr>
    </w:p>
    <w:p w14:paraId="4144D6F7" w14:textId="61686E2B" w:rsidR="00645D9E" w:rsidRPr="005F7AB9" w:rsidRDefault="0040768C" w:rsidP="005F7AB9">
      <w:pPr>
        <w:rPr>
          <w:sz w:val="26"/>
          <w:szCs w:val="26"/>
          <w:rtl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D372B" w14:textId="77777777" w:rsidR="00BB7AF9" w:rsidRDefault="00BB7AF9" w:rsidP="0022799C">
      <w:pPr>
        <w:spacing w:after="0" w:line="240" w:lineRule="auto"/>
      </w:pPr>
      <w:r>
        <w:separator/>
      </w:r>
    </w:p>
  </w:endnote>
  <w:endnote w:type="continuationSeparator" w:id="0">
    <w:p w14:paraId="37D9446A" w14:textId="77777777" w:rsidR="00BB7AF9" w:rsidRDefault="00BB7AF9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6D931" w14:textId="77777777" w:rsidR="00BB7AF9" w:rsidRDefault="00BB7AF9" w:rsidP="0022799C">
      <w:pPr>
        <w:spacing w:after="0" w:line="240" w:lineRule="auto"/>
      </w:pPr>
      <w:r>
        <w:separator/>
      </w:r>
    </w:p>
  </w:footnote>
  <w:footnote w:type="continuationSeparator" w:id="0">
    <w:p w14:paraId="0ABC4271" w14:textId="77777777" w:rsidR="00BB7AF9" w:rsidRDefault="00BB7AF9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80605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97217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0B16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A2430"/>
    <w:rsid w:val="008A767B"/>
    <w:rsid w:val="008A7C36"/>
    <w:rsid w:val="008B7846"/>
    <w:rsid w:val="008C0A03"/>
    <w:rsid w:val="008C156D"/>
    <w:rsid w:val="008C6240"/>
    <w:rsid w:val="008D0841"/>
    <w:rsid w:val="008E1426"/>
    <w:rsid w:val="008E4D91"/>
    <w:rsid w:val="008E7D3B"/>
    <w:rsid w:val="008F036C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5B24"/>
    <w:rsid w:val="009E6BD6"/>
    <w:rsid w:val="009F4C72"/>
    <w:rsid w:val="009F6F6D"/>
    <w:rsid w:val="00A000D1"/>
    <w:rsid w:val="00A041F1"/>
    <w:rsid w:val="00A15D77"/>
    <w:rsid w:val="00A21AF2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57F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61E8"/>
    <w:rsid w:val="00B062EB"/>
    <w:rsid w:val="00B31306"/>
    <w:rsid w:val="00B348B9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7099"/>
    <w:rsid w:val="00BA09A4"/>
    <w:rsid w:val="00BA16C9"/>
    <w:rsid w:val="00BA7D3C"/>
    <w:rsid w:val="00BB0F9C"/>
    <w:rsid w:val="00BB612E"/>
    <w:rsid w:val="00BB7AF9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5730"/>
    <w:rsid w:val="00C464B5"/>
    <w:rsid w:val="00C53BCD"/>
    <w:rsid w:val="00C56BB2"/>
    <w:rsid w:val="00C64A9C"/>
    <w:rsid w:val="00C67A7F"/>
    <w:rsid w:val="00C80542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16A9"/>
    <w:rsid w:val="00DA273A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6D51"/>
    <w:rsid w:val="00E74B39"/>
    <w:rsid w:val="00E758EE"/>
    <w:rsid w:val="00E901C4"/>
    <w:rsid w:val="00E90CAF"/>
    <w:rsid w:val="00E91641"/>
    <w:rsid w:val="00E930DE"/>
    <w:rsid w:val="00E9419B"/>
    <w:rsid w:val="00EA44A5"/>
    <w:rsid w:val="00EA67A3"/>
    <w:rsid w:val="00EB3CFB"/>
    <w:rsid w:val="00EB63E0"/>
    <w:rsid w:val="00EC63A2"/>
    <w:rsid w:val="00EE206C"/>
    <w:rsid w:val="00EE7629"/>
    <w:rsid w:val="00EF2280"/>
    <w:rsid w:val="00F1096C"/>
    <w:rsid w:val="00F13DC4"/>
    <w:rsid w:val="00F14BBD"/>
    <w:rsid w:val="00F1719E"/>
    <w:rsid w:val="00F24B1F"/>
    <w:rsid w:val="00F34C8F"/>
    <w:rsid w:val="00F3571D"/>
    <w:rsid w:val="00F45F47"/>
    <w:rsid w:val="00F46B22"/>
    <w:rsid w:val="00F50A6B"/>
    <w:rsid w:val="00F530AC"/>
    <w:rsid w:val="00F5397B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4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7</TotalTime>
  <Pages>1</Pages>
  <Words>333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2025-04-28T12:03:00Z</cp:lastPrinted>
  <dcterms:created xsi:type="dcterms:W3CDTF">2025-05-02T10:40:00Z</dcterms:created>
  <dcterms:modified xsi:type="dcterms:W3CDTF">2025-05-02T10:46:00Z</dcterms:modified>
</cp:coreProperties>
</file>