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Capacity Optimizer 产能分配逻辑说明</w:t>
      </w:r>
    </w:p>
    <w:p>
      <w:r>
        <w:rPr>
          <w:rFonts w:ascii="Microsoft YaHei" w:hAnsi="Microsoft YaHei" w:eastAsia="Microsoft YaHei"/>
          <w:b w:val="0"/>
          <w:color w:val="374151"/>
          <w:sz w:val="21"/>
        </w:rPr>
        <w:t>适用版本：v2.2.2 之后 | 范围：ModeA、ModeB、routing、setup、超产能分配逻辑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4B00"/>
                <w:sz w:val="19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color w:val="3B2F1F"/>
                <w:sz w:val="19"/>
              </w:rPr>
              <w:t>工具不是按产品顺序逐个塞产能，而是把同一个月内所有需求、所有可用工作中心路径、setup 占用、未满足和外包选择放进一个优化模型中一起求解。产能竞争按“占用比例”计算，而不是把不同产品吨数直接相加。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为什么不能直接按吨相加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同一个工作中心生产不同产品时，每个产品的月产出能力可能不同。因此，50 吨产品 A 和 50 吨产品 B 对工作中心的占用不一定相同。工具先把每个产品在该工作中心上的分配吨位换算成产能占用比例，再判断工作中心是否超载。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capacity_usage(p,w) = allocation(p,w) / monthly_capacity(p,w)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含义：产品 p 在工作中心 w 上分配的吨位，占用了该工作中心当月多少比例的产能。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Σ capacity_usage(p,w) + Σ setup_share(f,plant,w) &lt;=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含义：同一个工作中心 w 在同一个月内，所有产品生产占用比例加上 ProductFamily 级 setup 占用比例，不能超过 100%。f 表示 planner 清单 D 列 ProductFamily。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例子：6 月工作中心 A 对产品 P1 的月产能是 100 吨，对产品 P2 的月产能是 50 吨。现在 P1 分配 50 吨，P2 也分配 50 吨。表面上看是 50 + 50 = 100 吨，但这并不代表工作中心 A 只占用了 100 吨对应的产能。</w:t>
      </w:r>
    </w:p>
    <w:tbl>
      <w:tblPr>
        <w:tblStyle w:val="TableGrid"/>
        <w:tblW w:type="dxa" w:w="8784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880"/>
        <w:gridCol w:w="2232"/>
      </w:tblGrid>
      <w:tr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分配吨位 allocation(p,A)</w:t>
            </w:r>
          </w:p>
        </w:tc>
        <w:tc>
          <w:tcPr>
            <w:tcW w:type="dxa" w:w="288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该产品在 A 的月产能 monthly_capacity(p,A)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产能占用比例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吨/月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/ 100 = 0.50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吨/月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/ 50 = 1.00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合计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不能直接相加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0.50 + 1.00 = 1.50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这个例子中，如果只看吨位，使用者可能会误以为 100 吨刚好等于工作中心 A 的产能。但按真实生产速率换算后，P1 已经占用 50% 时间，P2 又占用 100% 时间，合计占用 150%。因此工作中心 A 实际已经超载 50%。这就是工具必须使用产能占用比例，而不是直接把不同产品的吨位相加的原因。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正例：仍然是 6 月工作中心 A，P1 的月产能是 100 吨，P2 的月产能是 50 吨。如果 P1 分配 50 吨，P2 分配 25 吨，则这两个产品虽然合计只有 75 吨，但按各自生产速率折算后，正好占用工作中心 A 的 100% 产能。</w:t>
      </w:r>
    </w:p>
    <w:tbl>
      <w:tblPr>
        <w:tblStyle w:val="TableGrid"/>
        <w:tblW w:type="dxa" w:w="8784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880"/>
        <w:gridCol w:w="2232"/>
      </w:tblGrid>
      <w:tr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分配吨位 allocation(p,A)</w:t>
            </w:r>
          </w:p>
        </w:tc>
        <w:tc>
          <w:tcPr>
            <w:tcW w:type="dxa" w:w="288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该产品在 A 的月产能 monthly_capacity(p,A)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产能占用比例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吨/月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/ 100 = 0.50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25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吨/月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25 / 50 = 0.50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合计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75 吨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不能直接用 75 吨判断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0.50 + 0.50 = 1.00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这个正例说明，工具判断工作中心是否满载时，真正看的不是“分配吨位合计是否等于某个吨数”，而是每个产品各自折算出来的产能占用比例之和。只要比例合计等于 1.00，就表示该工作中心当月正好 100% 被占用；如果再考虑 setup，则还需要把 ProductFamily 级 setup_share(f,plant,w) 一起加进去。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符号和变量解释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4896"/>
      </w:tblGrid>
      <w:tr>
        <w:tc>
          <w:tcPr>
            <w:tcW w:type="dxa" w:w="194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符号</w:t>
            </w:r>
          </w:p>
        </w:tc>
        <w:tc>
          <w:tcPr>
            <w:tcW w:type="dxa" w:w="252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中文含义</w:t>
            </w:r>
          </w:p>
        </w:tc>
        <w:tc>
          <w:tcPr>
            <w:tcW w:type="dxa" w:w="48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详细解释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Product，产品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例如 BSEAL HV3WH 12X600ML TU。公式中的 p 表示某一个具体产品。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WorkCenter，工作中心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例如 CA04 - 4000L JD。公式中的 w 表示某一个具体生产资源。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Month，月份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例如 2026-06。产能、需求和 setup 都按月份计算。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Demand node，需求节点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工具内部的需求颗粒度，通常是 d = (m, p, plant, source_resource)。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allocation(p,w)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 p 分配到工作中心 w 的吨位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这是优化器决定的变量，也就是最终报告中的 allocated tons。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monthly_capacity(p,w)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 p 在工作中心 w 的月产能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由 Annual Max Capacity Tons 或 Annual Planned Capacity Tons 除以 12 得到。不同产品在同一工作中心上的值可以不同。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ProductFamily，产品族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来自 planner 清单 D 列。setup 触发按 f + plant + w 聚合。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setup_share(f,plant,w)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ProductFamily f 在某工厂某工作中心的 setup 占用比例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等于该组 setup_hours / month_hours(m)。只要该 ProductFamily 在该工厂该工作中心有任何内部分配吨位，就触发一次 setup。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unmet(d)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需求节点 d 未满足吨位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产能不够且无可用替代路径时留下的缺口。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outsource(d)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需求节点 d 外包吨位</w:t>
            </w:r>
          </w:p>
        </w:tc>
        <w:tc>
          <w:tcPr>
            <w:tcW w:type="dxa" w:w="48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只有 routing 中存在 EligibleFlag = Y 且 Router Type = Toller 的产品才允许使用。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例子：如果 2026 年 6 月，产品 P1 在上海工厂的原始来源工作中心是 A，需求 80 吨，并且优化器最终把 60 吨排到 A、20 吨排到 B，那么可以把符号读成下面这样。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4752"/>
      </w:tblGrid>
      <w:tr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符号写法</w:t>
            </w:r>
          </w:p>
        </w:tc>
        <w:tc>
          <w:tcPr>
            <w:tcW w:type="dxa" w:w="252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例子中的值</w:t>
            </w:r>
          </w:p>
        </w:tc>
        <w:tc>
          <w:tcPr>
            <w:tcW w:type="dxa" w:w="475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如何理解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正在讨论的具体产品。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 或 B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产品可以被分配到的具体工作中心。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2026-06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当前计算月份。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(2026-06, P1, 上海工厂, A)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这一条需求节点，来源资源是 A。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allocation(P1,A)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60 吨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最终排到 A 的吨位。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allocation(P1,B)</w:t>
            </w:r>
          </w:p>
        </w:tc>
        <w:tc>
          <w:tcPr>
            <w:tcW w:type="dxa" w:w="25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 吨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最终排到 B 的吨位。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输入如何变成可分配路径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工具先读取 planner load 形成需求，再读取 capacity 和 routing 形成可用路径。每个需求节点只会在符合条件的工作中心集合中分配。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032"/>
      </w:tblGrid>
      <w:tr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来源</w:t>
            </w:r>
          </w:p>
        </w:tc>
        <w:tc>
          <w:tcPr>
            <w:tcW w:type="dxa" w:w="30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决定什么</w:t>
            </w:r>
          </w:p>
        </w:tc>
        <w:tc>
          <w:tcPr>
            <w:tcW w:type="dxa" w:w="40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参与逻辑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planner load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需求 d 和 demand(d)</w:t>
            </w:r>
          </w:p>
        </w:tc>
        <w:tc>
          <w:tcPr>
            <w:tcW w:type="dxa" w:w="40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按 Month + Product + Plant + Source_Resource 聚合需求吨位。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master_capacity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主产能路径 Capacity_Base</w:t>
            </w:r>
          </w:p>
        </w:tc>
        <w:tc>
          <w:tcPr>
            <w:tcW w:type="dxa" w:w="40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如果产品 p 在 source_resource 上有月产能，则该路径可用。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master_routing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Routing_Reroute 和 Toller 路径</w:t>
            </w:r>
          </w:p>
        </w:tc>
        <w:tc>
          <w:tcPr>
            <w:tcW w:type="dxa" w:w="40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EligibleFalg/EligibleFlag = Y 的非 Toller 路径可作为 alternative；EligibleFlag = Y 且 Router Type = Toller 的产品可外包。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Setup_Hours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 占用</w:t>
            </w:r>
          </w:p>
        </w:tc>
        <w:tc>
          <w:tcPr>
            <w:tcW w:type="dxa" w:w="40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同月同工厂同工作中心同 ProductFamily 有任何内部分配吨位时触发一次 setup。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例子：planner load 中有一条 P1 在 A 上的 80 吨需求。capacity 表中 P1-A 有产能，routing 表中 P1-B 是 EligibleFlag=Y 的 Alternative，P1-Toller 是 EligibleFlag=Y 且 Router Type=Toller。工具会形成下面的可选路径集合。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1656"/>
        <w:gridCol w:w="4680"/>
      </w:tblGrid>
      <w:tr>
        <w:tc>
          <w:tcPr>
            <w:tcW w:type="dxa" w:w="180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194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来自哪张表</w:t>
            </w:r>
          </w:p>
        </w:tc>
        <w:tc>
          <w:tcPr>
            <w:tcW w:type="dxa" w:w="165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是否可用</w:t>
            </w:r>
          </w:p>
        </w:tc>
        <w:tc>
          <w:tcPr>
            <w:tcW w:type="dxa" w:w="468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P1 -&gt; A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capacity</w:t>
            </w:r>
          </w:p>
        </w:tc>
        <w:tc>
          <w:tcPr>
            <w:tcW w:type="dxa" w:w="16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可用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Capacity_Base，优先使用原始来源工作中心。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P1 -&gt; B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routing</w:t>
            </w:r>
          </w:p>
        </w:tc>
        <w:tc>
          <w:tcPr>
            <w:tcW w:type="dxa" w:w="16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可用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Alternative，主路径不足时可转移。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P1 -&gt; Toller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routing</w:t>
            </w:r>
          </w:p>
        </w:tc>
        <w:tc>
          <w:tcPr>
            <w:tcW w:type="dxa" w:w="16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可用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外包路径，内部产能不足时可用。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P1 -&gt; C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 capacity/routing</w:t>
            </w:r>
          </w:p>
        </w:tc>
        <w:tc>
          <w:tcPr>
            <w:tcW w:type="dxa" w:w="16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不可用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即使 C 有空闲，P1 没有合法路径也不能分配过去。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需求平衡公式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每个需求节点的需求必须被内部工作中心承接、外包承接，或者留下未满足。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Σ x(d,w) + outsource(d) + unmet(d) = demand(d)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x(d,w) 表示需求节点 d 分配到工作中心 w 的吨位。ModeA 通常没有 outsource(d)。ModeB 中只有有 eligible Toller 的产品才有 outsource(d)。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如果有足够可用产能，unmet(d) 会尽量为 0。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如果主路径不够，ModeB 会尝试 eligible alternative routing。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如果仍不够且产品允许 Toller，则可以进入 outsource(d)。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如果没有任何可行路径或所有路径都满了，剩余吨位进入 unmet(d)。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例子：某需求节点 d 的 demand(d)=120 吨。优化后 A 承接 70 吨，B 承接 30 吨，Toller 外包 15 吨，仍有 5 吨未满足。代入需求平衡公式后如下。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70 + 30 + 15 + 5 = 120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也就是 Σ x(d,w)=100，outsource(d)=15，unmet(d)=5。无论内部、外包还是未满足，四部分合计必须等于原始需求 120 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工作中心产能约束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工作中心约束是产能分配的核心。它把不同产品的吨位都换算为该工作中心的占用比例。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Σ [x(d,w) / monthly_capacity(p,w)] + Σ [y(f,plant,w) * setup_hours(f,plant,w) / month_hours(m)] &lt;=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其中 d 中包含产品 p 和 ProductFamily f。y(f,plant,w) 是 0/1 变量，表示 ProductFamily f 在该工厂该工作中心当月是否触发 setup。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公式部分</w:t>
            </w:r>
          </w:p>
        </w:tc>
        <w:tc>
          <w:tcPr>
            <w:tcW w:type="dxa" w:w="590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解释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x(d,w) / monthly_capacity(p,w)</w:t>
            </w:r>
          </w:p>
        </w:tc>
        <w:tc>
          <w:tcPr>
            <w:tcW w:type="dxa" w:w="59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 p 在工作中心 w 上分配 x 吨，占用该工作中心多少比例的月产能。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y(f,plant,w)</w:t>
            </w:r>
          </w:p>
        </w:tc>
        <w:tc>
          <w:tcPr>
            <w:tcW w:type="dxa" w:w="59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是否触发 setup。只要该 ProductFamily 在该工厂该工作中心有任何内部分配，优化器需要把 y 设为 1。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setup_hours(f,plant,w) / month_hours(m)</w:t>
            </w:r>
          </w:p>
        </w:tc>
        <w:tc>
          <w:tcPr>
            <w:tcW w:type="dxa" w:w="59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 小时数折算为当月工作中心产能占比。例如 7.2 小时 / 720 小时 = 1%。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&lt;= 1</w:t>
            </w:r>
          </w:p>
        </w:tc>
        <w:tc>
          <w:tcPr>
            <w:tcW w:type="dxa" w:w="59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同一工作中心同一月份总占用不能超过 100%。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例子：同一个月内，工厂 PLT1 的工作中心 A 生产 P1 和 P2，且二者都属于 planner 清单 D 列 ProductFamily F1。P1 在 A 上分配 40 吨，月产能 100 吨；P2 在 A 上分配 20 吨，月产能 50 吨；F1 在 PLT1+A 上只触发一次 setup，setup_share 为 0.01。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40/100 + 20/50 + 0.01 = 0.81 &lt;=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说明 A 的总占用是 81%，还有 19% 的产能空间。这里不能用 40+20=60 吨判断是否满载，必须用占用比例判断；同 ProductFamily 的两个产品不会重复计算两次 setup。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Setup 触发逻辑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if Σ x(d,w for ProductFamily f, plant, w) &gt; 0, then y(f,plant,w) =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不再有 1 吨以下不触发的规则。同月、同工厂、同工作中心、同 ProductFamily 只触发一次 setup。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setup_equivalent_tons_by_max(f,plant,w) = setup_hours(f,plant,w) * monthly_max_capacity_reference / month_hours(m)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报告中展示的 setup 等效吨位按 Max 产能换算，即使 Planned 口径下也按 Max 速率换算。同组多个产品存在不同 Setup_Hours 时，模型使用该组中被分配产品的最大 setup 值避免低估。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需要注意，模型约束里 setup 以时间占比进入工作中心约束；报告里为了让业务用户理解，会额外展示等效吨位。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直观例子：2026 年 6 月，工厂 PLT1 的工作中心 A 需要生产 3 个产品。P1 和 P2 属于同一个 ProductFamily F1，可以连续生产；P3 属于另一个 ProductFamily F2，需要另一套 setup。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1944"/>
        <w:gridCol w:w="2232"/>
        <w:gridCol w:w="3312"/>
      </w:tblGrid>
      <w:tr>
        <w:tc>
          <w:tcPr>
            <w:tcW w:type="dxa" w:w="115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194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ProductFamily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分配到 PLT1 + A 的吨位</w:t>
            </w:r>
          </w:p>
        </w:tc>
        <w:tc>
          <w:tcPr>
            <w:tcW w:type="dxa" w:w="331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是否单独触发 setup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F1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 吨</w:t>
            </w:r>
          </w:p>
        </w:tc>
        <w:tc>
          <w:tcPr>
            <w:tcW w:type="dxa" w:w="33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不单独触发；归入 F1 这一次 setup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F1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30 吨</w:t>
            </w:r>
          </w:p>
        </w:tc>
        <w:tc>
          <w:tcPr>
            <w:tcW w:type="dxa" w:w="33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不单独触发；与 P1 共用 F1 setup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P3</w:t>
            </w:r>
          </w:p>
        </w:tc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F2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 吨</w:t>
            </w:r>
          </w:p>
        </w:tc>
        <w:tc>
          <w:tcPr>
            <w:tcW w:type="dxa" w:w="33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触发 F2 这一次 setup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因此，虽然有 3 个产品，但 setup 不是按产品数计算，而是按 ProductFamily 在同一工厂同一工作中心上的组数计算。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2088"/>
        <w:gridCol w:w="1296"/>
        <w:gridCol w:w="2880"/>
      </w:tblGrid>
      <w:tr>
        <w:tc>
          <w:tcPr>
            <w:tcW w:type="dxa" w:w="194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Setup 组</w:t>
            </w:r>
          </w:p>
        </w:tc>
        <w:tc>
          <w:tcPr>
            <w:tcW w:type="dxa" w:w="187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组内产品</w:t>
            </w:r>
          </w:p>
        </w:tc>
        <w:tc>
          <w:tcPr>
            <w:tcW w:type="dxa" w:w="208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该组总分配</w:t>
            </w:r>
          </w:p>
        </w:tc>
        <w:tc>
          <w:tcPr>
            <w:tcW w:type="dxa" w:w="12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setup 次数</w:t>
            </w:r>
          </w:p>
        </w:tc>
        <w:tc>
          <w:tcPr>
            <w:tcW w:type="dxa" w:w="288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F1 + PLT1 + A</w:t>
            </w:r>
          </w:p>
        </w:tc>
        <w:tc>
          <w:tcPr>
            <w:tcW w:type="dxa" w:w="187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+ P2</w:t>
            </w:r>
          </w:p>
        </w:tc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 + 30 = 30.8 吨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 ProductFamily，可连续生产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F2 + PLT1 + A</w:t>
            </w:r>
          </w:p>
        </w:tc>
        <w:tc>
          <w:tcPr>
            <w:tcW w:type="dxa" w:w="187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P3</w:t>
            </w:r>
          </w:p>
        </w:tc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 吨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不同 ProductFamily，需要另一套 setup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合计</w:t>
            </w:r>
          </w:p>
        </w:tc>
        <w:tc>
          <w:tcPr>
            <w:tcW w:type="dxa" w:w="187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+ P2 + P3</w:t>
            </w:r>
          </w:p>
        </w:tc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50.8 吨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不是 3 次；因为 P1 和 P2 共用一次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如果 6 月有 30 天，month_hours(m)=720，并且 F1 和 F2 在 PLT1+A 上的 setup 都是 7.2 小时，则每个 setup_share 都是 7.2 / 720 = 0.01。这个例子中 F1 触发一次、F2 触发一次，所以 setup 总占用比例是 0.01 + 0.01 = 0.02。注意 P1 只有 0.8 吨也会触发 F1 这组 setup，因为当前规则已经取消了 1 吨以下不触发的例外。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目标函数：超产能时如何决定谁排入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当所有需求合计超过可用产能时，优化器不是人工指定某个产品优先，而是最小化一组惩罚。惩罚越大，模型越不愿意选择。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Minimize BIG_M * unmet + TOLLER_PENALTY * outsource + setup_penalty(f,plant,w) * y + route_penalty * x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这是简化表达。实际模型会对每个需求节点、每条路径、每个 setup 变量分别累加。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setup_penalty(f,plant,w) = SETUP_TRIGGER_PENALTY + setup_hours(f,plant,w) * SETUP_HOURS_PENALTY + setup_equivalent_tons_by_max(f,plant,w) * SETUP_TONS_PENALTY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含义：ModeB 会先尽量少触发 setup 组；setup 组数相同时，会倾向选择 setup 时间更短、等效吨位更低的路径。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376"/>
        <w:gridCol w:w="4320"/>
      </w:tblGrid>
      <w:tr>
        <w:tc>
          <w:tcPr>
            <w:tcW w:type="dxa" w:w="244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惩罚项</w:t>
            </w:r>
          </w:p>
        </w:tc>
        <w:tc>
          <w:tcPr>
            <w:tcW w:type="dxa" w:w="237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当前量级</w:t>
            </w:r>
          </w:p>
        </w:tc>
        <w:tc>
          <w:tcPr>
            <w:tcW w:type="dxa" w:w="432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业务含义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unmet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1,000,000,000 / 吨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最大惩罚。只要有可行产能，模型会优先减少未满足吨位。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 trigger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1,000,000 / ProductFamily-工厂-工作中心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抑制不必要的 ProductFamily 拆分和额外换模。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setup hours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1,000 / 小时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同样 setup 组数下，ModeB 倾向选择 setup 时间更短的路径。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outsource / Toller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100,000 / 吨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比 unmet 好，但比内部产能差。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Capacity Base route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最低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优先使用需求原始来源资源。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Routing Primary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较低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可用 routing 中优先级较高的路径。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Routing Alternative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较高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主路径不足时再使用。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Priority / PenaltyWeight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附加微调</w:t>
            </w:r>
          </w:p>
        </w:tc>
        <w:tc>
          <w:tcPr>
            <w:tcW w:type="dxa" w:w="432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Priority 越小越优先；PenaltyWeight 可以覆盖默认路线惩罚。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4B00"/>
                <w:sz w:val="19"/>
              </w:rPr>
              <w:t>解释：</w:t>
            </w:r>
            <w:r>
              <w:rPr>
                <w:rFonts w:ascii="Microsoft YaHei" w:hAnsi="Microsoft YaHei" w:eastAsia="Microsoft YaHei"/>
                <w:b w:val="0"/>
                <w:color w:val="3B2F1F"/>
                <w:sz w:val="19"/>
              </w:rPr>
              <w:t>因为 unmet 每吨惩罚极大，所以超产能时工具首先考虑怎样满足更多吨位。若两个产品抢同一工作中心，在没有其他业务优先级字段时，产出效率更高的产品通常更容易被排入，因为同样 100% 工作中心占用可以满足更多吨位。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例子：某月剩余内部产能只能再满足 30 吨，但有 50 吨需求缺口。如果不使用 Toller，会有 50 吨 unmet；如果使用 Toller，可以外包 20 吨，只剩 30 吨 unmet。虽然 Toller 有惩罚，但 unmet 惩罚更高，所以模型会选择使用 Toller 来减少 unmet。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1440"/>
        <w:gridCol w:w="3528"/>
        <w:gridCol w:w="1512"/>
      </w:tblGrid>
      <w:tr>
        <w:tc>
          <w:tcPr>
            <w:tcW w:type="dxa" w:w="187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方案</w:t>
            </w:r>
          </w:p>
        </w:tc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unmet</w:t>
            </w:r>
          </w:p>
        </w:tc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Toller</w:t>
            </w:r>
          </w:p>
        </w:tc>
        <w:tc>
          <w:tcPr>
            <w:tcW w:type="dxa" w:w="352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简化惩罚比较</w:t>
            </w:r>
          </w:p>
        </w:tc>
        <w:tc>
          <w:tcPr>
            <w:tcW w:type="dxa" w:w="151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模型倾向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不用 Toller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吨</w:t>
            </w:r>
          </w:p>
        </w:tc>
        <w:tc>
          <w:tcPr>
            <w:tcW w:type="dxa" w:w="35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* BIG_M</w:t>
            </w:r>
          </w:p>
        </w:tc>
        <w:tc>
          <w:tcPr>
            <w:tcW w:type="dxa" w:w="15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较差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使用 Toller 20 吨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30 吨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 吨</w:t>
            </w:r>
          </w:p>
        </w:tc>
        <w:tc>
          <w:tcPr>
            <w:tcW w:type="dxa" w:w="35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30 * BIG_M + 20 * TOLLER_PENALTY</w:t>
            </w:r>
          </w:p>
        </w:tc>
        <w:tc>
          <w:tcPr>
            <w:tcW w:type="dxa" w:w="15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较优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ModeA 和 ModeB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816"/>
        <w:gridCol w:w="3960"/>
      </w:tblGrid>
      <w:tr>
        <w:tc>
          <w:tcPr>
            <w:tcW w:type="dxa" w:w="158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模式</w:t>
            </w:r>
          </w:p>
        </w:tc>
        <w:tc>
          <w:tcPr>
            <w:tcW w:type="dxa" w:w="381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可用路径</w:t>
            </w:r>
          </w:p>
        </w:tc>
        <w:tc>
          <w:tcPr>
            <w:tcW w:type="dxa" w:w="396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超产能处理</w:t>
            </w:r>
          </w:p>
        </w:tc>
      </w:tr>
      <w:tr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ModeA</w:t>
            </w:r>
          </w:p>
        </w:tc>
        <w:tc>
          <w:tcPr>
            <w:tcW w:type="dxa" w:w="38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主要使用 capacity 中需求来源工作中心对应的产能。</w:t>
            </w:r>
          </w:p>
        </w:tc>
        <w:tc>
          <w:tcPr>
            <w:tcW w:type="dxa" w:w="39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主路径不够时，无法被主路径承接的部分进入 unmet。</w:t>
            </w:r>
          </w:p>
        </w:tc>
      </w:tr>
      <w:tr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ModeB</w:t>
            </w:r>
          </w:p>
        </w:tc>
        <w:tc>
          <w:tcPr>
            <w:tcW w:type="dxa" w:w="38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把 Capacity_Base、eligible routing alternative、eligible Toller 和 unmet 放在一个全局模型中一起求解。</w:t>
            </w:r>
          </w:p>
        </w:tc>
        <w:tc>
          <w:tcPr>
            <w:tcW w:type="dxa" w:w="39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先尽量用内部可行路径满足需求，再根据惩罚使用 Toller，最后才留下 unmet。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例子：P1 的 planner 来源工作中心是 A，需求 100 吨。A 只能承接 70 吨；routing 表里 P1-B 是 eligible alternative，B 还能承接 25 吨。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4752"/>
      </w:tblGrid>
      <w:tr>
        <w:tc>
          <w:tcPr>
            <w:tcW w:type="dxa" w:w="158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模式</w:t>
            </w:r>
          </w:p>
        </w:tc>
        <w:tc>
          <w:tcPr>
            <w:tcW w:type="dxa" w:w="288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可用分配</w:t>
            </w:r>
          </w:p>
        </w:tc>
        <w:tc>
          <w:tcPr>
            <w:tcW w:type="dxa" w:w="475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结果解释</w:t>
            </w:r>
          </w:p>
        </w:tc>
      </w:tr>
      <w:tr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ModeA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A=70，unmet=30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只看主来源能力，B 不参与承接。</w:t>
            </w:r>
          </w:p>
        </w:tc>
      </w:tr>
      <w:tr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ModeB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A=70，B=25，unmet=5</w:t>
            </w:r>
          </w:p>
        </w:tc>
        <w:tc>
          <w:tcPr>
            <w:tcW w:type="dxa" w:w="47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eligible alternative B 可参与，未满足吨位从 30 降到 5。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例子一：同一工作中心，不同产品产能不同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448"/>
        <w:gridCol w:w="1584"/>
        <w:gridCol w:w="3888"/>
      </w:tblGrid>
      <w:tr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244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工作中心 A 月产能</w:t>
            </w:r>
          </w:p>
        </w:tc>
        <w:tc>
          <w:tcPr>
            <w:tcW w:type="dxa" w:w="158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388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吨/月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吨</w:t>
            </w:r>
          </w:p>
        </w:tc>
        <w:tc>
          <w:tcPr>
            <w:tcW w:type="dxa" w:w="38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在 A 上产出效率较高。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吨/月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 吨</w:t>
            </w:r>
          </w:p>
        </w:tc>
        <w:tc>
          <w:tcPr>
            <w:tcW w:type="dxa" w:w="38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 在 A 上产出效率较低。</w:t>
            </w:r>
          </w:p>
        </w:tc>
      </w:tr>
    </w:tbl>
    <w:p/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x(P1,A)/100 + x(P2,A)/50 &lt;=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工作中心 A 的产能约束。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如果都全量生产：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100/100 + 50/50 = 2 &gt; 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说明 A 不可能同时满足 P1 100 吨和 P2 50 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比较几个可能方案：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3240"/>
        <w:gridCol w:w="1296"/>
        <w:gridCol w:w="1296"/>
      </w:tblGrid>
      <w:tr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方案</w:t>
            </w:r>
          </w:p>
        </w:tc>
        <w:tc>
          <w:tcPr>
            <w:tcW w:type="dxa" w:w="223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分配</w:t>
            </w:r>
          </w:p>
        </w:tc>
        <w:tc>
          <w:tcPr>
            <w:tcW w:type="dxa" w:w="32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占用计算</w:t>
            </w:r>
          </w:p>
        </w:tc>
        <w:tc>
          <w:tcPr>
            <w:tcW w:type="dxa" w:w="12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满足吨位</w:t>
            </w:r>
          </w:p>
        </w:tc>
        <w:tc>
          <w:tcPr>
            <w:tcW w:type="dxa" w:w="12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未满足吨位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只排 P1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P1=100, P2=0</w:t>
            </w:r>
          </w:p>
        </w:tc>
        <w:tc>
          <w:tcPr>
            <w:tcW w:type="dxa" w:w="32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100/100 = 1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只排 P2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P1=0, P2=50</w:t>
            </w:r>
          </w:p>
        </w:tc>
        <w:tc>
          <w:tcPr>
            <w:tcW w:type="dxa" w:w="32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50/50 = 1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各排一半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P1=50, P2=25</w:t>
            </w:r>
          </w:p>
        </w:tc>
        <w:tc>
          <w:tcPr>
            <w:tcW w:type="dxa" w:w="32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50/100 + 25/50 = 1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75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75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由于模型首先最小化 unmet，方案“只排 P1”满足 100 吨，未满足 50 吨，比其他方案的 unmet 更少。因此在没有其他业务优先级或 alternative 的情况下，P1 会优先排入 A。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例子二：加入 setup 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假设 6 月有 30 天，即 month_hours = 30 * 24 = 720 小时。P1 和 P2 都属于 ProductFamily F1，且 F1 在工厂 PLT1 的工作中心 A 上 setup 是 7.2 小时。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setup_share(F1,PLT1,A) = 7.2 / 720 = 0.01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如果只生产 P1，并且 P1 所属 ProductFamily F1 在 A 上有任何内部分配，则约束为：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x(P1,A)/100 + 0.01 &lt;= 1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x(P1,A) &lt;= 99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也就是说，setup 会占用 1% 的工作中心月产能，P1 最多只能生产 99 吨。如果 P1 和 P2 同属 ProductFamily F1，并且都在 PLT1+A 上生产，则只触发一次 F1 的 setup：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x(P1,A)/100 + x(P2,A)/50 + 0.01 &lt;= 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这会让同一个 ProductFamily 不必要地拆到多个工作中心变得更不经济。模型会倾向减少不必要的 ProductFamily-工厂-工作中心组合，因为每多一个组合，都可能触发一次 setup。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例子三：有 Alternative Routing 时</w:t>
      </w:r>
    </w:p>
    <w:tbl>
      <w:tblPr>
        <w:tblStyle w:val="TableGrid"/>
        <w:tblW w:type="dxa" w:w="792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1296"/>
        <w:gridCol w:w="1440"/>
        <w:gridCol w:w="2304"/>
        <w:gridCol w:w="1728"/>
      </w:tblGrid>
      <w:tr>
        <w:tc>
          <w:tcPr>
            <w:tcW w:type="dxa" w:w="115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129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1440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月产能</w:t>
            </w:r>
          </w:p>
        </w:tc>
        <w:tc>
          <w:tcPr>
            <w:tcW w:type="dxa" w:w="230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Route Type</w:t>
            </w:r>
          </w:p>
        </w:tc>
        <w:tc>
          <w:tcPr>
            <w:tcW w:type="dxa" w:w="172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EligibleFalg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</w:t>
            </w:r>
          </w:p>
        </w:tc>
        <w:tc>
          <w:tcPr>
            <w:tcW w:type="dxa" w:w="23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Capacity Base</w:t>
            </w:r>
          </w:p>
        </w:tc>
        <w:tc>
          <w:tcPr>
            <w:tcW w:type="dxa" w:w="17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Y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50</w:t>
            </w:r>
          </w:p>
        </w:tc>
        <w:tc>
          <w:tcPr>
            <w:tcW w:type="dxa" w:w="23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Capacity Base</w:t>
            </w:r>
          </w:p>
        </w:tc>
        <w:tc>
          <w:tcPr>
            <w:tcW w:type="dxa" w:w="17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Y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12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</w:t>
            </w:r>
          </w:p>
        </w:tc>
        <w:tc>
          <w:tcPr>
            <w:tcW w:type="dxa" w:w="144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40</w:t>
            </w:r>
          </w:p>
        </w:tc>
        <w:tc>
          <w:tcPr>
            <w:tcW w:type="dxa" w:w="23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Alternative</w:t>
            </w:r>
          </w:p>
        </w:tc>
        <w:tc>
          <w:tcPr>
            <w:tcW w:type="dxa" w:w="17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Y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需求仍为 P1=100、P2=50。A 无法同时承接两者。ModeB 会把 P2 去 B 的 alternative 放进可选路径。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A constraint: x(P1,A)/100 + x(P2,A)/50 + setup &lt;= 1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B constraint: x(P2,B)/40 + setup &lt;= 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可行性比较：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2448"/>
      </w:tblGrid>
      <w:tr>
        <w:tc>
          <w:tcPr>
            <w:tcW w:type="dxa" w:w="201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方案</w:t>
            </w:r>
          </w:p>
        </w:tc>
        <w:tc>
          <w:tcPr>
            <w:tcW w:type="dxa" w:w="460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结果</w:t>
            </w:r>
          </w:p>
        </w:tc>
        <w:tc>
          <w:tcPr>
            <w:tcW w:type="dxa" w:w="2448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业务含义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留在 A，P2 去 B</w:t>
            </w:r>
          </w:p>
        </w:tc>
        <w:tc>
          <w:tcPr>
            <w:tcW w:type="dxa" w:w="46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P1 可接近满量；P2 在 B 上最多约 40 吨；P2 可能剩余约 10 吨 unmet。</w:t>
            </w:r>
          </w:p>
        </w:tc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总 unmet 约 10，较优。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 留在 A，P1 不排</w:t>
            </w:r>
          </w:p>
        </w:tc>
        <w:tc>
          <w:tcPr>
            <w:tcW w:type="dxa" w:w="46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 可接近 50 吨；P1 约 100 吨 unmet。</w:t>
            </w:r>
          </w:p>
        </w:tc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总 unmet 约 100，明显更差。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因为 unmet 惩罚最高，模型会选择 unmet 更少的方案，即 P1 排入 A，P2 尽量排入 B。Alternative 的路线惩罚虽然高于 Capacity Base，但远低于 unmet，所以只要 alternative 能减少 unmet，它就会被使用。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12. 当前模型没有做什么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没有按 planner 或客户重要性自动排序，除非未来新增业务优先级字段。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没有按产品在输入文件中的行顺序决定谁先排。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没有把不同产品的吨数直接相加判断工作中心是否满载。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没有让 Utilization Target 参与当前产能计算，该字段目前只是兼容字段。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没有把 setup 重复算到同月同工厂同工作中心同 ProductFamily 的每一行，只触发一次。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例子：P1 是普通订单，P2 是业务上更紧急的订单，但输入表里没有“业务优先级”字段。如果 P1 在 A 上 100% 占用可以满足 100 吨，而 P2 在 A 上 100% 占用只能满足 40 吨，模型可能优先排 P1，因为这样 unmet 更少。这不是模型知道 P1 更重要，而是当前输入没有告诉模型 P2 更重要。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2952"/>
      </w:tblGrid>
      <w:tr>
        <w:tc>
          <w:tcPr>
            <w:tcW w:type="dxa" w:w="2304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情况</w:t>
            </w:r>
          </w:p>
        </w:tc>
        <w:tc>
          <w:tcPr>
            <w:tcW w:type="dxa" w:w="3816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当前模型会怎么理解</w:t>
            </w:r>
          </w:p>
        </w:tc>
        <w:tc>
          <w:tcPr>
            <w:tcW w:type="dxa" w:w="2952"/>
            <w:shd w:fill="E8EE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如果业务希望改变结果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P2 更紧急，但没有优先级输入</w:t>
            </w:r>
          </w:p>
        </w:tc>
        <w:tc>
          <w:tcPr>
            <w:tcW w:type="dxa" w:w="38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模型只看到吨位、路径、产能、setup 和惩罚。</w:t>
            </w:r>
          </w:p>
        </w:tc>
        <w:tc>
          <w:tcPr>
            <w:tcW w:type="dxa" w:w="29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需要新增业务优先级或 penalty 权重输入。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输入文件中 P2 排在 P1 前面</w:t>
            </w:r>
          </w:p>
        </w:tc>
        <w:tc>
          <w:tcPr>
            <w:tcW w:type="dxa" w:w="381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行顺序不等于生产优先级。</w:t>
            </w:r>
          </w:p>
        </w:tc>
        <w:tc>
          <w:tcPr>
            <w:tcW w:type="dxa" w:w="29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不能依靠 Excel/CSV 行顺序控制排产。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13. 判断结果是否合理的检查方法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先看 Allocation_Detail 是否按 Capacity_Basis、Month、Plant、WorkCenter、Product 排序，相关行应聚在一起。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对某个工作中心，手工计算每个产品 allocated_tons / monthly_capacity，再加 ProductFamily 级 setup_share，总和应不超过 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如果某产品没有排入，检查它是否有 eligible routing、是否有该产品在该工作中心的 capacity 行、是否被 setup 后产能挤出。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如果更高吨产出的产品被优先满足，通常是因为它在同样产能占用下能减少更多 unmet。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如果业务希望低效率但高优先级的产品先排，需要新增业务优先级权重，否则当前模型不会自动知道这个业务偏好。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例子：检查 2026 年 6 月工厂 PLT1 工作中心 A 的 Allocation_Detail，看到 P1 分配 40 吨、P2 分配 20 吨，二者同属 ProductFamily F1；P1-A 月产能 100 吨，P2-A 月产能 50 吨，F1 在 PLT1+A 上只触发一次 setup，setup_share 为 0.01。</w:t>
      </w:r>
    </w:p>
    <w:p>
      <w:pPr>
        <w:spacing w:after="60"/>
        <w:ind w:left="259"/>
      </w:pPr>
      <w:r>
        <w:rPr>
          <w:rFonts w:ascii="Consolas" w:hAnsi="Consolas" w:eastAsia="Consolas"/>
          <w:b/>
          <w:color w:val="0B2545"/>
          <w:sz w:val="18"/>
        </w:rPr>
        <w:t>40/100 + 20/50 + 0.01 = 0.81</w:t>
      </w:r>
    </w:p>
    <w:p>
      <w:pPr>
        <w:spacing w:after="100"/>
        <w:ind w:left="259"/>
      </w:pPr>
      <w:r>
        <w:rPr>
          <w:rFonts w:ascii="Microsoft YaHei" w:hAnsi="Microsoft YaHei" w:eastAsia="Microsoft YaHei"/>
          <w:b w:val="0"/>
          <w:color w:val="374151"/>
          <w:sz w:val="18"/>
        </w:rPr>
        <w:t>因为 0.81 &lt;= 1，所以这组分配在工作中心 A 上是合理的。如果同样手工算出来大于 1，就需要检查报告口径、月份、工厂、工作中心、ProductFamily、产品产能或 setup 是否对应错了。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Capacity Optimizer 产能分配逻辑说明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