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659E7">
      <w:pPr>
        <w:pStyle w:val="38"/>
      </w:pPr>
      <w:r>
        <w:t>Understanding Power BI Licensing: Types, Differences, and Premium Benefits</w:t>
      </w:r>
    </w:p>
    <w:p w14:paraId="50B80AA7">
      <w:r>
        <w:rPr>
          <w:sz w:val="22"/>
        </w:rPr>
        <w:t>Power BI, developed by Microsoft, is a powerful data visualization and business intelligence tool used across industries to analyze and share insights from data. Choosing the right Power BI license is crucial for maximizing features, performance, and scalability. Below is a detailed overview of Power BI licensing options, their differences, and the benefits of opting for Power BI Premium over Pro.</w:t>
      </w:r>
    </w:p>
    <w:p w14:paraId="6E3AD30A">
      <w:pPr>
        <w:pStyle w:val="2"/>
      </w:pPr>
      <w:r>
        <w:t>1. Types of Power BI Licensing</w:t>
      </w:r>
    </w:p>
    <w:p w14:paraId="24F9F5D9">
      <w:r>
        <w:rPr>
          <w:b/>
          <w:sz w:val="22"/>
        </w:rPr>
        <w:t>A. Power BI Free</w:t>
      </w:r>
    </w:p>
    <w:p w14:paraId="30CE5774">
      <w:r>
        <w:rPr>
          <w:sz w:val="22"/>
        </w:rPr>
        <w:t>Target Audience: Individual users</w:t>
      </w:r>
    </w:p>
    <w:p w14:paraId="6D7C427C">
      <w:r>
        <w:rPr>
          <w:sz w:val="22"/>
        </w:rPr>
        <w:t>Use Case: Personal report development and analysis</w:t>
      </w:r>
    </w:p>
    <w:p w14:paraId="4563A45F">
      <w:r>
        <w:rPr>
          <w:sz w:val="22"/>
        </w:rPr>
        <w:t>Features:</w:t>
      </w:r>
    </w:p>
    <w:p w14:paraId="5C3A1B00">
      <w:r>
        <w:rPr>
          <w:sz w:val="22"/>
        </w:rPr>
        <w:t>- Create and share reports locally</w:t>
      </w:r>
    </w:p>
    <w:p w14:paraId="1F2DF7CD">
      <w:r>
        <w:rPr>
          <w:sz w:val="22"/>
        </w:rPr>
        <w:t>- Connect to a limited set of data sources</w:t>
      </w:r>
    </w:p>
    <w:p w14:paraId="2DFE180B">
      <w:r>
        <w:rPr>
          <w:sz w:val="22"/>
        </w:rPr>
        <w:t>- Use Power BI Desktop</w:t>
      </w:r>
    </w:p>
    <w:p w14:paraId="479AF927">
      <w:r>
        <w:rPr>
          <w:sz w:val="22"/>
        </w:rPr>
        <w:t>- No sharing or collaboration via Power BI Service</w:t>
      </w:r>
    </w:p>
    <w:p w14:paraId="5D3317F3">
      <w:r>
        <w:rPr>
          <w:b/>
          <w:sz w:val="22"/>
        </w:rPr>
        <w:t>B. Power BI Pro</w:t>
      </w:r>
    </w:p>
    <w:p w14:paraId="1A9949DD">
      <w:r>
        <w:rPr>
          <w:sz w:val="22"/>
        </w:rPr>
        <w:t>Target Audience: Small to medium-sized teams</w:t>
      </w:r>
    </w:p>
    <w:p w14:paraId="6986F116">
      <w:r>
        <w:rPr>
          <w:sz w:val="22"/>
        </w:rPr>
        <w:t>Use Case: Collaborative reporting and sharing</w:t>
      </w:r>
    </w:p>
    <w:p w14:paraId="7890949F">
      <w:r>
        <w:rPr>
          <w:sz w:val="22"/>
        </w:rPr>
        <w:t>Price: Per user, per month</w:t>
      </w:r>
    </w:p>
    <w:p w14:paraId="6FDBA451">
      <w:r>
        <w:rPr>
          <w:sz w:val="22"/>
        </w:rPr>
        <w:t>Features:</w:t>
      </w:r>
    </w:p>
    <w:p w14:paraId="24089046">
      <w:r>
        <w:rPr>
          <w:sz w:val="22"/>
        </w:rPr>
        <w:t>- All Free features plus:</w:t>
      </w:r>
    </w:p>
    <w:p w14:paraId="5A793C7B">
      <w:r>
        <w:rPr>
          <w:sz w:val="22"/>
        </w:rPr>
        <w:t>- Share reports and dashboards with other Pro users</w:t>
      </w:r>
    </w:p>
    <w:p w14:paraId="6A3BCC03">
      <w:r>
        <w:rPr>
          <w:sz w:val="22"/>
        </w:rPr>
        <w:t>- App workspaces for team collaboration</w:t>
      </w:r>
    </w:p>
    <w:p w14:paraId="7FD30A8F">
      <w:r>
        <w:rPr>
          <w:sz w:val="22"/>
        </w:rPr>
        <w:t>- Export reports to PowerPoint, PDF</w:t>
      </w:r>
    </w:p>
    <w:p w14:paraId="1E4CD8C2">
      <w:r>
        <w:rPr>
          <w:sz w:val="22"/>
        </w:rPr>
        <w:t>- Peer-to-peer sharing</w:t>
      </w:r>
    </w:p>
    <w:p w14:paraId="529E85B3">
      <w:r>
        <w:rPr>
          <w:sz w:val="22"/>
        </w:rPr>
        <w:t>- 1 GB per dataset, 10 GB per user storage</w:t>
      </w:r>
    </w:p>
    <w:p w14:paraId="4D0FF352">
      <w:r>
        <w:rPr>
          <w:sz w:val="22"/>
        </w:rPr>
        <w:t>- 8 refreshes per day</w:t>
      </w:r>
    </w:p>
    <w:p w14:paraId="1B286844">
      <w:r>
        <w:rPr>
          <w:b/>
          <w:sz w:val="22"/>
        </w:rPr>
        <w:t>C. Power BI Premium (Per User - PPU)</w:t>
      </w:r>
    </w:p>
    <w:p w14:paraId="44577098">
      <w:r>
        <w:rPr>
          <w:sz w:val="22"/>
        </w:rPr>
        <w:t>Target Audience: Advanced individual users needing premium capabilities</w:t>
      </w:r>
    </w:p>
    <w:p w14:paraId="2CC7019D">
      <w:r>
        <w:rPr>
          <w:sz w:val="22"/>
        </w:rPr>
        <w:t>Use Case: Individual access to premium features without committing to capacity</w:t>
      </w:r>
    </w:p>
    <w:p w14:paraId="00CB5287">
      <w:r>
        <w:rPr>
          <w:sz w:val="22"/>
        </w:rPr>
        <w:t>Price: Higher per-user cost than Pro</w:t>
      </w:r>
    </w:p>
    <w:p w14:paraId="4B4E0330">
      <w:r>
        <w:rPr>
          <w:sz w:val="22"/>
        </w:rPr>
        <w:t>Features:</w:t>
      </w:r>
    </w:p>
    <w:p w14:paraId="6C68C6CE">
      <w:r>
        <w:rPr>
          <w:sz w:val="22"/>
        </w:rPr>
        <w:t>- All Pro features</w:t>
      </w:r>
    </w:p>
    <w:p w14:paraId="570D309B">
      <w:r>
        <w:rPr>
          <w:sz w:val="22"/>
        </w:rPr>
        <w:t>- Paginated reports</w:t>
      </w:r>
    </w:p>
    <w:p w14:paraId="47872445">
      <w:r>
        <w:rPr>
          <w:sz w:val="22"/>
        </w:rPr>
        <w:t>- AI features (AutoML, Cognitive Services)</w:t>
      </w:r>
    </w:p>
    <w:p w14:paraId="7EFE6063">
      <w:r>
        <w:rPr>
          <w:sz w:val="22"/>
        </w:rPr>
        <w:t>- Larger datasets (up to 100 GB)</w:t>
      </w:r>
    </w:p>
    <w:p w14:paraId="0D11C14D">
      <w:r>
        <w:rPr>
          <w:sz w:val="22"/>
        </w:rPr>
        <w:t>- Enhanced refresh rate (48 per day)</w:t>
      </w:r>
    </w:p>
    <w:p w14:paraId="462316E7">
      <w:r>
        <w:rPr>
          <w:sz w:val="22"/>
        </w:rPr>
        <w:t>- Deployment pipelines</w:t>
      </w:r>
    </w:p>
    <w:p w14:paraId="44A1E47F">
      <w:r>
        <w:rPr>
          <w:b/>
          <w:sz w:val="22"/>
        </w:rPr>
        <w:t>D. Power BI Premium (Per Capacity)</w:t>
      </w:r>
    </w:p>
    <w:p w14:paraId="1BD0A20A">
      <w:r>
        <w:rPr>
          <w:sz w:val="22"/>
        </w:rPr>
        <w:t>Target Audience: Large organizations</w:t>
      </w:r>
    </w:p>
    <w:p w14:paraId="44E9A3C9">
      <w:r>
        <w:rPr>
          <w:sz w:val="22"/>
        </w:rPr>
        <w:t>Use Case: Enterprise-level deployments with extensive capacity needs</w:t>
      </w:r>
    </w:p>
    <w:p w14:paraId="48D52AC4">
      <w:r>
        <w:rPr>
          <w:sz w:val="22"/>
        </w:rPr>
        <w:t>Price: Fixed monthly/annual cost based on capacity (e.g., P1, P2 tiers)</w:t>
      </w:r>
    </w:p>
    <w:p w14:paraId="4C396249">
      <w:r>
        <w:rPr>
          <w:sz w:val="22"/>
        </w:rPr>
        <w:t>Features:</w:t>
      </w:r>
    </w:p>
    <w:p w14:paraId="12D9BD84">
      <w:r>
        <w:rPr>
          <w:sz w:val="22"/>
        </w:rPr>
        <w:t>- All PPU features</w:t>
      </w:r>
    </w:p>
    <w:p w14:paraId="168D10AA">
      <w:r>
        <w:rPr>
          <w:sz w:val="22"/>
        </w:rPr>
        <w:t>- Unlimited distribution to free users within the organization</w:t>
      </w:r>
    </w:p>
    <w:p w14:paraId="0ED77249">
      <w:r>
        <w:rPr>
          <w:sz w:val="22"/>
        </w:rPr>
        <w:t>- Dedicated cloud compute resources</w:t>
      </w:r>
    </w:p>
    <w:p w14:paraId="4C3400DB">
      <w:r>
        <w:rPr>
          <w:sz w:val="22"/>
        </w:rPr>
        <w:t>- On-premise reporting with Power BI Report Server</w:t>
      </w:r>
    </w:p>
    <w:p w14:paraId="26CED05D">
      <w:r>
        <w:rPr>
          <w:sz w:val="22"/>
        </w:rPr>
        <w:t>- Advanced administration and monitoring tools</w:t>
      </w:r>
    </w:p>
    <w:p w14:paraId="0902D6E8">
      <w:r>
        <w:rPr>
          <w:b/>
          <w:sz w:val="22"/>
        </w:rPr>
        <w:t>E. Power BI Embedded</w:t>
      </w:r>
    </w:p>
    <w:p w14:paraId="232E1E0D">
      <w:r>
        <w:rPr>
          <w:sz w:val="22"/>
        </w:rPr>
        <w:t>Target Audience: ISVs and developers</w:t>
      </w:r>
    </w:p>
    <w:p w14:paraId="524F6F19">
      <w:r>
        <w:rPr>
          <w:sz w:val="22"/>
        </w:rPr>
        <w:t>Use Case: Embedding Power BI visuals into applications</w:t>
      </w:r>
    </w:p>
    <w:p w14:paraId="686386AC">
      <w:r>
        <w:rPr>
          <w:sz w:val="22"/>
        </w:rPr>
        <w:t>Price: Based on node capacity and usage</w:t>
      </w:r>
    </w:p>
    <w:p w14:paraId="2F70753B">
      <w:r>
        <w:rPr>
          <w:sz w:val="22"/>
        </w:rPr>
        <w:t>Features:</w:t>
      </w:r>
    </w:p>
    <w:p w14:paraId="2E7AB9C5">
      <w:r>
        <w:rPr>
          <w:sz w:val="22"/>
        </w:rPr>
        <w:t>- API access for embedding</w:t>
      </w:r>
    </w:p>
    <w:p w14:paraId="65C81066">
      <w:r>
        <w:rPr>
          <w:sz w:val="22"/>
        </w:rPr>
        <w:t>- No need for users to have a Power BI license</w:t>
      </w:r>
    </w:p>
    <w:p w14:paraId="5CFCE37F">
      <w:r>
        <w:rPr>
          <w:sz w:val="22"/>
        </w:rPr>
        <w:t>- Supports scaling for customer-facing applications</w:t>
      </w:r>
    </w:p>
    <w:p w14:paraId="740E04FF">
      <w:pPr>
        <w:pStyle w:val="2"/>
        <w:numPr>
          <w:ilvl w:val="0"/>
          <w:numId w:val="7"/>
        </w:numPr>
      </w:pPr>
      <w:r>
        <w:t>Differences Between Power BI Licensing Types</w:t>
      </w:r>
    </w:p>
    <w:tbl>
      <w:tblPr>
        <w:tblW w:w="1016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76"/>
        <w:gridCol w:w="1394"/>
        <w:gridCol w:w="1863"/>
        <w:gridCol w:w="2371"/>
        <w:gridCol w:w="1262"/>
        <w:gridCol w:w="1994"/>
      </w:tblGrid>
      <w:tr w14:paraId="73630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1231" w:type="dxa"/>
            <w:shd w:val="clear"/>
            <w:vAlign w:val="center"/>
          </w:tcPr>
          <w:p w14:paraId="618F3724">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1364" w:type="dxa"/>
            <w:shd w:val="clear"/>
            <w:vAlign w:val="center"/>
          </w:tcPr>
          <w:p w14:paraId="1907BA6D">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Power BI Free</w:t>
            </w:r>
          </w:p>
        </w:tc>
        <w:tc>
          <w:tcPr>
            <w:tcW w:w="1833" w:type="dxa"/>
            <w:shd w:val="clear"/>
            <w:vAlign w:val="center"/>
          </w:tcPr>
          <w:p w14:paraId="06A624BE">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Power BI Pro</w:t>
            </w:r>
          </w:p>
        </w:tc>
        <w:tc>
          <w:tcPr>
            <w:tcW w:w="2341" w:type="dxa"/>
            <w:shd w:val="clear"/>
            <w:vAlign w:val="center"/>
          </w:tcPr>
          <w:p w14:paraId="669366A2">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Power BI Premium (Per User)</w:t>
            </w:r>
          </w:p>
        </w:tc>
        <w:tc>
          <w:tcPr>
            <w:tcW w:w="1232" w:type="dxa"/>
            <w:shd w:val="clear"/>
            <w:vAlign w:val="center"/>
          </w:tcPr>
          <w:p w14:paraId="541763EB">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Power BI Premium (Per Capacity)</w:t>
            </w:r>
          </w:p>
        </w:tc>
        <w:tc>
          <w:tcPr>
            <w:tcW w:w="1949" w:type="dxa"/>
            <w:shd w:val="clear"/>
            <w:vAlign w:val="center"/>
          </w:tcPr>
          <w:p w14:paraId="63837A28">
            <w:pPr>
              <w:keepNext w:val="0"/>
              <w:keepLines w:val="0"/>
              <w:widowControl/>
              <w:suppressLineNumbers w:val="0"/>
              <w:jc w:val="center"/>
              <w:rPr>
                <w:b/>
                <w:bCs/>
              </w:rPr>
            </w:pPr>
            <w:r>
              <w:rPr>
                <w:rStyle w:val="35"/>
                <w:rFonts w:ascii="SimSun" w:hAnsi="SimSun" w:eastAsia="SimSun" w:cs="SimSun"/>
                <w:kern w:val="0"/>
                <w:sz w:val="24"/>
                <w:szCs w:val="24"/>
                <w:lang w:val="en-US" w:eastAsia="zh-CN" w:bidi="ar"/>
              </w:rPr>
              <w:t>Power BI Embedded</w:t>
            </w:r>
          </w:p>
        </w:tc>
      </w:tr>
      <w:tr w14:paraId="54227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31" w:type="dxa"/>
            <w:shd w:val="clear"/>
            <w:vAlign w:val="center"/>
          </w:tcPr>
          <w:p w14:paraId="66C25FBA">
            <w:pPr>
              <w:keepNext w:val="0"/>
              <w:keepLines w:val="0"/>
              <w:widowControl/>
              <w:suppressLineNumbers w:val="0"/>
              <w:jc w:val="left"/>
            </w:pPr>
            <w:r>
              <w:rPr>
                <w:rStyle w:val="35"/>
                <w:rFonts w:ascii="SimSun" w:hAnsi="SimSun" w:eastAsia="SimSun" w:cs="SimSun"/>
                <w:kern w:val="0"/>
                <w:sz w:val="24"/>
                <w:szCs w:val="24"/>
                <w:lang w:val="en-US" w:eastAsia="zh-CN" w:bidi="ar"/>
              </w:rPr>
              <w:t>Target Audience</w:t>
            </w:r>
          </w:p>
        </w:tc>
        <w:tc>
          <w:tcPr>
            <w:tcW w:w="1364" w:type="dxa"/>
            <w:shd w:val="clear"/>
            <w:vAlign w:val="center"/>
          </w:tcPr>
          <w:p w14:paraId="491C7BE7">
            <w:pPr>
              <w:keepNext w:val="0"/>
              <w:keepLines w:val="0"/>
              <w:widowControl/>
              <w:suppressLineNumbers w:val="0"/>
              <w:jc w:val="left"/>
            </w:pPr>
            <w:r>
              <w:rPr>
                <w:rFonts w:ascii="SimSun" w:hAnsi="SimSun" w:eastAsia="SimSun" w:cs="SimSun"/>
                <w:kern w:val="0"/>
                <w:sz w:val="24"/>
                <w:szCs w:val="24"/>
                <w:lang w:val="en-US" w:eastAsia="zh-CN" w:bidi="ar"/>
              </w:rPr>
              <w:t>Individuals</w:t>
            </w:r>
          </w:p>
        </w:tc>
        <w:tc>
          <w:tcPr>
            <w:tcW w:w="1833" w:type="dxa"/>
            <w:shd w:val="clear"/>
            <w:vAlign w:val="center"/>
          </w:tcPr>
          <w:p w14:paraId="21F53928">
            <w:pPr>
              <w:keepNext w:val="0"/>
              <w:keepLines w:val="0"/>
              <w:widowControl/>
              <w:suppressLineNumbers w:val="0"/>
              <w:jc w:val="left"/>
            </w:pPr>
            <w:r>
              <w:rPr>
                <w:rFonts w:ascii="SimSun" w:hAnsi="SimSun" w:eastAsia="SimSun" w:cs="SimSun"/>
                <w:kern w:val="0"/>
                <w:sz w:val="24"/>
                <w:szCs w:val="24"/>
                <w:lang w:val="en-US" w:eastAsia="zh-CN" w:bidi="ar"/>
              </w:rPr>
              <w:t>Teams/Organizations</w:t>
            </w:r>
          </w:p>
        </w:tc>
        <w:tc>
          <w:tcPr>
            <w:tcW w:w="2341" w:type="dxa"/>
            <w:shd w:val="clear"/>
            <w:vAlign w:val="center"/>
          </w:tcPr>
          <w:p w14:paraId="474D2A35">
            <w:pPr>
              <w:keepNext w:val="0"/>
              <w:keepLines w:val="0"/>
              <w:widowControl/>
              <w:suppressLineNumbers w:val="0"/>
              <w:jc w:val="left"/>
            </w:pPr>
            <w:r>
              <w:rPr>
                <w:rFonts w:ascii="SimSun" w:hAnsi="SimSun" w:eastAsia="SimSun" w:cs="SimSun"/>
                <w:kern w:val="0"/>
                <w:sz w:val="24"/>
                <w:szCs w:val="24"/>
                <w:lang w:val="en-US" w:eastAsia="zh-CN" w:bidi="ar"/>
              </w:rPr>
              <w:t>Advanced Individuals</w:t>
            </w:r>
          </w:p>
        </w:tc>
        <w:tc>
          <w:tcPr>
            <w:tcW w:w="1232" w:type="dxa"/>
            <w:shd w:val="clear"/>
            <w:vAlign w:val="center"/>
          </w:tcPr>
          <w:p w14:paraId="40E03659">
            <w:pPr>
              <w:keepNext w:val="0"/>
              <w:keepLines w:val="0"/>
              <w:widowControl/>
              <w:suppressLineNumbers w:val="0"/>
              <w:jc w:val="left"/>
            </w:pPr>
            <w:r>
              <w:rPr>
                <w:rFonts w:ascii="SimSun" w:hAnsi="SimSun" w:eastAsia="SimSun" w:cs="SimSun"/>
                <w:kern w:val="0"/>
                <w:sz w:val="24"/>
                <w:szCs w:val="24"/>
                <w:lang w:val="en-US" w:eastAsia="zh-CN" w:bidi="ar"/>
              </w:rPr>
              <w:t>Enterprises</w:t>
            </w:r>
          </w:p>
        </w:tc>
        <w:tc>
          <w:tcPr>
            <w:tcW w:w="1949" w:type="dxa"/>
            <w:shd w:val="clear"/>
            <w:vAlign w:val="center"/>
          </w:tcPr>
          <w:p w14:paraId="7350989A">
            <w:pPr>
              <w:keepNext w:val="0"/>
              <w:keepLines w:val="0"/>
              <w:widowControl/>
              <w:suppressLineNumbers w:val="0"/>
              <w:jc w:val="left"/>
            </w:pPr>
            <w:r>
              <w:rPr>
                <w:rFonts w:ascii="SimSun" w:hAnsi="SimSun" w:eastAsia="SimSun" w:cs="SimSun"/>
                <w:kern w:val="0"/>
                <w:sz w:val="24"/>
                <w:szCs w:val="24"/>
                <w:lang w:val="en-US" w:eastAsia="zh-CN" w:bidi="ar"/>
              </w:rPr>
              <w:t>ISVs / Developers</w:t>
            </w:r>
          </w:p>
        </w:tc>
      </w:tr>
      <w:tr w14:paraId="0EFE7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377BE740">
            <w:pPr>
              <w:keepNext w:val="0"/>
              <w:keepLines w:val="0"/>
              <w:widowControl/>
              <w:suppressLineNumbers w:val="0"/>
              <w:jc w:val="left"/>
            </w:pPr>
            <w:r>
              <w:rPr>
                <w:rStyle w:val="35"/>
                <w:rFonts w:ascii="SimSun" w:hAnsi="SimSun" w:eastAsia="SimSun" w:cs="SimSun"/>
                <w:kern w:val="0"/>
                <w:sz w:val="24"/>
                <w:szCs w:val="24"/>
                <w:lang w:val="en-US" w:eastAsia="zh-CN" w:bidi="ar"/>
              </w:rPr>
              <w:t>Sharing &amp; Collaboration</w:t>
            </w:r>
          </w:p>
        </w:tc>
        <w:tc>
          <w:tcPr>
            <w:tcW w:w="1364" w:type="dxa"/>
            <w:shd w:val="clear"/>
            <w:vAlign w:val="center"/>
          </w:tcPr>
          <w:p w14:paraId="559F730D">
            <w:pPr>
              <w:keepNext w:val="0"/>
              <w:keepLines w:val="0"/>
              <w:widowControl/>
              <w:suppressLineNumbers w:val="0"/>
              <w:jc w:val="left"/>
            </w:pPr>
            <w:r>
              <w:rPr>
                <w:rFonts w:ascii="SimSun" w:hAnsi="SimSun" w:eastAsia="SimSun" w:cs="SimSun"/>
                <w:kern w:val="0"/>
                <w:sz w:val="24"/>
                <w:szCs w:val="24"/>
                <w:lang w:val="en-US" w:eastAsia="zh-CN" w:bidi="ar"/>
              </w:rPr>
              <w:t>❌</w:t>
            </w:r>
          </w:p>
        </w:tc>
        <w:tc>
          <w:tcPr>
            <w:tcW w:w="1833" w:type="dxa"/>
            <w:shd w:val="clear"/>
            <w:vAlign w:val="center"/>
          </w:tcPr>
          <w:p w14:paraId="7C34AB0D">
            <w:pPr>
              <w:keepNext w:val="0"/>
              <w:keepLines w:val="0"/>
              <w:widowControl/>
              <w:suppressLineNumbers w:val="0"/>
              <w:jc w:val="left"/>
            </w:pPr>
            <w:r>
              <w:rPr>
                <w:rFonts w:ascii="SimSun" w:hAnsi="SimSun" w:eastAsia="SimSun" w:cs="SimSun"/>
                <w:kern w:val="0"/>
                <w:sz w:val="24"/>
                <w:szCs w:val="24"/>
                <w:lang w:val="en-US" w:eastAsia="zh-CN" w:bidi="ar"/>
              </w:rPr>
              <w:t>✔ (with Pro users only)</w:t>
            </w:r>
          </w:p>
        </w:tc>
        <w:tc>
          <w:tcPr>
            <w:tcW w:w="2341" w:type="dxa"/>
            <w:shd w:val="clear"/>
            <w:vAlign w:val="center"/>
          </w:tcPr>
          <w:p w14:paraId="36F6CB49">
            <w:pPr>
              <w:keepNext w:val="0"/>
              <w:keepLines w:val="0"/>
              <w:widowControl/>
              <w:suppressLineNumbers w:val="0"/>
              <w:jc w:val="left"/>
            </w:pPr>
            <w:r>
              <w:rPr>
                <w:rFonts w:ascii="SimSun" w:hAnsi="SimSun" w:eastAsia="SimSun" w:cs="SimSun"/>
                <w:kern w:val="0"/>
                <w:sz w:val="24"/>
                <w:szCs w:val="24"/>
                <w:lang w:val="en-US" w:eastAsia="zh-CN" w:bidi="ar"/>
              </w:rPr>
              <w:t>✔</w:t>
            </w:r>
          </w:p>
        </w:tc>
        <w:tc>
          <w:tcPr>
            <w:tcW w:w="1232" w:type="dxa"/>
            <w:shd w:val="clear"/>
            <w:vAlign w:val="center"/>
          </w:tcPr>
          <w:p w14:paraId="242ECFE8">
            <w:pPr>
              <w:keepNext w:val="0"/>
              <w:keepLines w:val="0"/>
              <w:widowControl/>
              <w:suppressLineNumbers w:val="0"/>
              <w:jc w:val="left"/>
            </w:pPr>
            <w:r>
              <w:rPr>
                <w:rFonts w:ascii="SimSun" w:hAnsi="SimSun" w:eastAsia="SimSun" w:cs="SimSun"/>
                <w:kern w:val="0"/>
                <w:sz w:val="24"/>
                <w:szCs w:val="24"/>
                <w:lang w:val="en-US" w:eastAsia="zh-CN" w:bidi="ar"/>
              </w:rPr>
              <w:t>✔ (with Free users too)</w:t>
            </w:r>
          </w:p>
        </w:tc>
        <w:tc>
          <w:tcPr>
            <w:tcW w:w="1949" w:type="dxa"/>
            <w:shd w:val="clear"/>
            <w:vAlign w:val="center"/>
          </w:tcPr>
          <w:p w14:paraId="3E6428C9">
            <w:pPr>
              <w:keepNext w:val="0"/>
              <w:keepLines w:val="0"/>
              <w:widowControl/>
              <w:suppressLineNumbers w:val="0"/>
              <w:jc w:val="left"/>
            </w:pPr>
            <w:r>
              <w:rPr>
                <w:rFonts w:ascii="SimSun" w:hAnsi="SimSun" w:eastAsia="SimSun" w:cs="SimSun"/>
                <w:kern w:val="0"/>
                <w:sz w:val="24"/>
                <w:szCs w:val="24"/>
                <w:lang w:val="en-US" w:eastAsia="zh-CN" w:bidi="ar"/>
              </w:rPr>
              <w:t>✔ (via app embedding)</w:t>
            </w:r>
          </w:p>
        </w:tc>
      </w:tr>
      <w:tr w14:paraId="4834E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36FE66F9">
            <w:pPr>
              <w:keepNext w:val="0"/>
              <w:keepLines w:val="0"/>
              <w:widowControl/>
              <w:suppressLineNumbers w:val="0"/>
              <w:jc w:val="left"/>
            </w:pPr>
            <w:r>
              <w:rPr>
                <w:rStyle w:val="35"/>
                <w:rFonts w:ascii="SimSun" w:hAnsi="SimSun" w:eastAsia="SimSun" w:cs="SimSun"/>
                <w:kern w:val="0"/>
                <w:sz w:val="24"/>
                <w:szCs w:val="24"/>
                <w:lang w:val="en-US" w:eastAsia="zh-CN" w:bidi="ar"/>
              </w:rPr>
              <w:t>Data Capacity / Dataset Size</w:t>
            </w:r>
          </w:p>
        </w:tc>
        <w:tc>
          <w:tcPr>
            <w:tcW w:w="1364" w:type="dxa"/>
            <w:shd w:val="clear"/>
            <w:vAlign w:val="center"/>
          </w:tcPr>
          <w:p w14:paraId="1D324DEC">
            <w:pPr>
              <w:keepNext w:val="0"/>
              <w:keepLines w:val="0"/>
              <w:widowControl/>
              <w:suppressLineNumbers w:val="0"/>
              <w:jc w:val="left"/>
            </w:pPr>
            <w:r>
              <w:rPr>
                <w:rFonts w:ascii="SimSun" w:hAnsi="SimSun" w:eastAsia="SimSun" w:cs="SimSun"/>
                <w:kern w:val="0"/>
                <w:sz w:val="24"/>
                <w:szCs w:val="24"/>
                <w:lang w:val="en-US" w:eastAsia="zh-CN" w:bidi="ar"/>
              </w:rPr>
              <w:t>1 GB</w:t>
            </w:r>
          </w:p>
        </w:tc>
        <w:tc>
          <w:tcPr>
            <w:tcW w:w="1833" w:type="dxa"/>
            <w:shd w:val="clear"/>
            <w:vAlign w:val="center"/>
          </w:tcPr>
          <w:p w14:paraId="299F934F">
            <w:pPr>
              <w:keepNext w:val="0"/>
              <w:keepLines w:val="0"/>
              <w:widowControl/>
              <w:suppressLineNumbers w:val="0"/>
              <w:jc w:val="left"/>
            </w:pPr>
            <w:r>
              <w:rPr>
                <w:rFonts w:ascii="SimSun" w:hAnsi="SimSun" w:eastAsia="SimSun" w:cs="SimSun"/>
                <w:kern w:val="0"/>
                <w:sz w:val="24"/>
                <w:szCs w:val="24"/>
                <w:lang w:val="en-US" w:eastAsia="zh-CN" w:bidi="ar"/>
              </w:rPr>
              <w:t>1 GB</w:t>
            </w:r>
          </w:p>
        </w:tc>
        <w:tc>
          <w:tcPr>
            <w:tcW w:w="2341" w:type="dxa"/>
            <w:shd w:val="clear"/>
            <w:vAlign w:val="center"/>
          </w:tcPr>
          <w:p w14:paraId="7C5E7B62">
            <w:pPr>
              <w:keepNext w:val="0"/>
              <w:keepLines w:val="0"/>
              <w:widowControl/>
              <w:suppressLineNumbers w:val="0"/>
              <w:jc w:val="left"/>
            </w:pPr>
            <w:r>
              <w:rPr>
                <w:rFonts w:ascii="SimSun" w:hAnsi="SimSun" w:eastAsia="SimSun" w:cs="SimSun"/>
                <w:kern w:val="0"/>
                <w:sz w:val="24"/>
                <w:szCs w:val="24"/>
                <w:lang w:val="en-US" w:eastAsia="zh-CN" w:bidi="ar"/>
              </w:rPr>
              <w:t>Up to 100 GB</w:t>
            </w:r>
          </w:p>
        </w:tc>
        <w:tc>
          <w:tcPr>
            <w:tcW w:w="1232" w:type="dxa"/>
            <w:shd w:val="clear"/>
            <w:vAlign w:val="center"/>
          </w:tcPr>
          <w:p w14:paraId="6CFD5C6D">
            <w:pPr>
              <w:keepNext w:val="0"/>
              <w:keepLines w:val="0"/>
              <w:widowControl/>
              <w:suppressLineNumbers w:val="0"/>
              <w:jc w:val="left"/>
            </w:pPr>
            <w:r>
              <w:rPr>
                <w:rFonts w:ascii="SimSun" w:hAnsi="SimSun" w:eastAsia="SimSun" w:cs="SimSun"/>
                <w:kern w:val="0"/>
                <w:sz w:val="24"/>
                <w:szCs w:val="24"/>
                <w:lang w:val="en-US" w:eastAsia="zh-CN" w:bidi="ar"/>
              </w:rPr>
              <w:t>100+ GB</w:t>
            </w:r>
          </w:p>
        </w:tc>
        <w:tc>
          <w:tcPr>
            <w:tcW w:w="1949" w:type="dxa"/>
            <w:shd w:val="clear"/>
            <w:vAlign w:val="center"/>
          </w:tcPr>
          <w:p w14:paraId="653FA4CB">
            <w:pPr>
              <w:keepNext w:val="0"/>
              <w:keepLines w:val="0"/>
              <w:widowControl/>
              <w:suppressLineNumbers w:val="0"/>
              <w:jc w:val="left"/>
            </w:pPr>
            <w:r>
              <w:rPr>
                <w:rFonts w:ascii="SimSun" w:hAnsi="SimSun" w:eastAsia="SimSun" w:cs="SimSun"/>
                <w:kern w:val="0"/>
                <w:sz w:val="24"/>
                <w:szCs w:val="24"/>
                <w:lang w:val="en-US" w:eastAsia="zh-CN" w:bidi="ar"/>
              </w:rPr>
              <w:t>100+ GB</w:t>
            </w:r>
          </w:p>
        </w:tc>
      </w:tr>
      <w:tr w14:paraId="0D145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35EFCAC5">
            <w:pPr>
              <w:keepNext w:val="0"/>
              <w:keepLines w:val="0"/>
              <w:widowControl/>
              <w:suppressLineNumbers w:val="0"/>
              <w:jc w:val="left"/>
            </w:pPr>
            <w:r>
              <w:rPr>
                <w:rStyle w:val="35"/>
                <w:rFonts w:ascii="SimSun" w:hAnsi="SimSun" w:eastAsia="SimSun" w:cs="SimSun"/>
                <w:kern w:val="0"/>
                <w:sz w:val="24"/>
                <w:szCs w:val="24"/>
                <w:lang w:val="en-US" w:eastAsia="zh-CN" w:bidi="ar"/>
              </w:rPr>
              <w:t>Storage per User</w:t>
            </w:r>
          </w:p>
        </w:tc>
        <w:tc>
          <w:tcPr>
            <w:tcW w:w="1364" w:type="dxa"/>
            <w:shd w:val="clear"/>
            <w:vAlign w:val="center"/>
          </w:tcPr>
          <w:p w14:paraId="45D53495">
            <w:pPr>
              <w:keepNext w:val="0"/>
              <w:keepLines w:val="0"/>
              <w:widowControl/>
              <w:suppressLineNumbers w:val="0"/>
              <w:jc w:val="left"/>
            </w:pPr>
            <w:r>
              <w:rPr>
                <w:rFonts w:ascii="SimSun" w:hAnsi="SimSun" w:eastAsia="SimSun" w:cs="SimSun"/>
                <w:kern w:val="0"/>
                <w:sz w:val="24"/>
                <w:szCs w:val="24"/>
                <w:lang w:val="en-US" w:eastAsia="zh-CN" w:bidi="ar"/>
              </w:rPr>
              <w:t>10 GB (local)</w:t>
            </w:r>
          </w:p>
        </w:tc>
        <w:tc>
          <w:tcPr>
            <w:tcW w:w="1833" w:type="dxa"/>
            <w:shd w:val="clear"/>
            <w:vAlign w:val="center"/>
          </w:tcPr>
          <w:p w14:paraId="32AF3AA2">
            <w:pPr>
              <w:keepNext w:val="0"/>
              <w:keepLines w:val="0"/>
              <w:widowControl/>
              <w:suppressLineNumbers w:val="0"/>
              <w:jc w:val="left"/>
            </w:pPr>
            <w:r>
              <w:rPr>
                <w:rFonts w:ascii="SimSun" w:hAnsi="SimSun" w:eastAsia="SimSun" w:cs="SimSun"/>
                <w:kern w:val="0"/>
                <w:sz w:val="24"/>
                <w:szCs w:val="24"/>
                <w:lang w:val="en-US" w:eastAsia="zh-CN" w:bidi="ar"/>
              </w:rPr>
              <w:t>10 GB</w:t>
            </w:r>
          </w:p>
        </w:tc>
        <w:tc>
          <w:tcPr>
            <w:tcW w:w="2341" w:type="dxa"/>
            <w:shd w:val="clear"/>
            <w:vAlign w:val="center"/>
          </w:tcPr>
          <w:p w14:paraId="2E392F26">
            <w:pPr>
              <w:keepNext w:val="0"/>
              <w:keepLines w:val="0"/>
              <w:widowControl/>
              <w:suppressLineNumbers w:val="0"/>
              <w:jc w:val="left"/>
            </w:pPr>
            <w:r>
              <w:rPr>
                <w:rFonts w:ascii="SimSun" w:hAnsi="SimSun" w:eastAsia="SimSun" w:cs="SimSun"/>
                <w:kern w:val="0"/>
                <w:sz w:val="24"/>
                <w:szCs w:val="24"/>
                <w:lang w:val="en-US" w:eastAsia="zh-CN" w:bidi="ar"/>
              </w:rPr>
              <w:t>100 GB</w:t>
            </w:r>
          </w:p>
        </w:tc>
        <w:tc>
          <w:tcPr>
            <w:tcW w:w="1232" w:type="dxa"/>
            <w:shd w:val="clear"/>
            <w:vAlign w:val="center"/>
          </w:tcPr>
          <w:p w14:paraId="053E3249">
            <w:pPr>
              <w:keepNext w:val="0"/>
              <w:keepLines w:val="0"/>
              <w:widowControl/>
              <w:suppressLineNumbers w:val="0"/>
              <w:jc w:val="left"/>
            </w:pPr>
            <w:r>
              <w:rPr>
                <w:rFonts w:ascii="SimSun" w:hAnsi="SimSun" w:eastAsia="SimSun" w:cs="SimSun"/>
                <w:kern w:val="0"/>
                <w:sz w:val="24"/>
                <w:szCs w:val="24"/>
                <w:lang w:val="en-US" w:eastAsia="zh-CN" w:bidi="ar"/>
              </w:rPr>
              <w:t>Pooled (up to 400 GB+)</w:t>
            </w:r>
          </w:p>
        </w:tc>
        <w:tc>
          <w:tcPr>
            <w:tcW w:w="1949" w:type="dxa"/>
            <w:shd w:val="clear"/>
            <w:vAlign w:val="center"/>
          </w:tcPr>
          <w:p w14:paraId="42E354CB">
            <w:pPr>
              <w:keepNext w:val="0"/>
              <w:keepLines w:val="0"/>
              <w:widowControl/>
              <w:suppressLineNumbers w:val="0"/>
              <w:jc w:val="left"/>
            </w:pPr>
            <w:r>
              <w:rPr>
                <w:rFonts w:ascii="SimSun" w:hAnsi="SimSun" w:eastAsia="SimSun" w:cs="SimSun"/>
                <w:kern w:val="0"/>
                <w:sz w:val="24"/>
                <w:szCs w:val="24"/>
                <w:lang w:val="en-US" w:eastAsia="zh-CN" w:bidi="ar"/>
              </w:rPr>
              <w:t>Based on capacity tier</w:t>
            </w:r>
          </w:p>
        </w:tc>
      </w:tr>
      <w:tr w14:paraId="11A24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7DBF05CD">
            <w:pPr>
              <w:keepNext w:val="0"/>
              <w:keepLines w:val="0"/>
              <w:widowControl/>
              <w:suppressLineNumbers w:val="0"/>
              <w:jc w:val="left"/>
            </w:pPr>
            <w:r>
              <w:rPr>
                <w:rStyle w:val="35"/>
                <w:rFonts w:ascii="SimSun" w:hAnsi="SimSun" w:eastAsia="SimSun" w:cs="SimSun"/>
                <w:kern w:val="0"/>
                <w:sz w:val="24"/>
                <w:szCs w:val="24"/>
                <w:lang w:val="en-US" w:eastAsia="zh-CN" w:bidi="ar"/>
              </w:rPr>
              <w:t>Refreshes per Day</w:t>
            </w:r>
          </w:p>
        </w:tc>
        <w:tc>
          <w:tcPr>
            <w:tcW w:w="1364" w:type="dxa"/>
            <w:shd w:val="clear"/>
            <w:vAlign w:val="center"/>
          </w:tcPr>
          <w:p w14:paraId="1DB29476">
            <w:pPr>
              <w:keepNext w:val="0"/>
              <w:keepLines w:val="0"/>
              <w:widowControl/>
              <w:suppressLineNumbers w:val="0"/>
              <w:jc w:val="left"/>
            </w:pPr>
            <w:r>
              <w:rPr>
                <w:rFonts w:ascii="SimSun" w:hAnsi="SimSun" w:eastAsia="SimSun" w:cs="SimSun"/>
                <w:kern w:val="0"/>
                <w:sz w:val="24"/>
                <w:szCs w:val="24"/>
                <w:lang w:val="en-US" w:eastAsia="zh-CN" w:bidi="ar"/>
              </w:rPr>
              <w:t>8</w:t>
            </w:r>
          </w:p>
        </w:tc>
        <w:tc>
          <w:tcPr>
            <w:tcW w:w="1833" w:type="dxa"/>
            <w:shd w:val="clear"/>
            <w:vAlign w:val="center"/>
          </w:tcPr>
          <w:p w14:paraId="4BEB4995">
            <w:pPr>
              <w:keepNext w:val="0"/>
              <w:keepLines w:val="0"/>
              <w:widowControl/>
              <w:suppressLineNumbers w:val="0"/>
              <w:jc w:val="left"/>
            </w:pPr>
            <w:r>
              <w:rPr>
                <w:rFonts w:ascii="SimSun" w:hAnsi="SimSun" w:eastAsia="SimSun" w:cs="SimSun"/>
                <w:kern w:val="0"/>
                <w:sz w:val="24"/>
                <w:szCs w:val="24"/>
                <w:lang w:val="en-US" w:eastAsia="zh-CN" w:bidi="ar"/>
              </w:rPr>
              <w:t>8</w:t>
            </w:r>
          </w:p>
        </w:tc>
        <w:tc>
          <w:tcPr>
            <w:tcW w:w="2341" w:type="dxa"/>
            <w:shd w:val="clear"/>
            <w:vAlign w:val="center"/>
          </w:tcPr>
          <w:p w14:paraId="1C9B201A">
            <w:pPr>
              <w:keepNext w:val="0"/>
              <w:keepLines w:val="0"/>
              <w:widowControl/>
              <w:suppressLineNumbers w:val="0"/>
              <w:jc w:val="left"/>
            </w:pPr>
            <w:r>
              <w:rPr>
                <w:rFonts w:ascii="SimSun" w:hAnsi="SimSun" w:eastAsia="SimSun" w:cs="SimSun"/>
                <w:kern w:val="0"/>
                <w:sz w:val="24"/>
                <w:szCs w:val="24"/>
                <w:lang w:val="en-US" w:eastAsia="zh-CN" w:bidi="ar"/>
              </w:rPr>
              <w:t>48</w:t>
            </w:r>
          </w:p>
        </w:tc>
        <w:tc>
          <w:tcPr>
            <w:tcW w:w="1232" w:type="dxa"/>
            <w:shd w:val="clear"/>
            <w:vAlign w:val="center"/>
          </w:tcPr>
          <w:p w14:paraId="3DA84847">
            <w:pPr>
              <w:keepNext w:val="0"/>
              <w:keepLines w:val="0"/>
              <w:widowControl/>
              <w:suppressLineNumbers w:val="0"/>
              <w:jc w:val="left"/>
            </w:pPr>
            <w:r>
              <w:rPr>
                <w:rFonts w:ascii="SimSun" w:hAnsi="SimSun" w:eastAsia="SimSun" w:cs="SimSun"/>
                <w:kern w:val="0"/>
                <w:sz w:val="24"/>
                <w:szCs w:val="24"/>
                <w:lang w:val="en-US" w:eastAsia="zh-CN" w:bidi="ar"/>
              </w:rPr>
              <w:t>48</w:t>
            </w:r>
          </w:p>
        </w:tc>
        <w:tc>
          <w:tcPr>
            <w:tcW w:w="1949" w:type="dxa"/>
            <w:shd w:val="clear"/>
            <w:vAlign w:val="center"/>
          </w:tcPr>
          <w:p w14:paraId="390C1CC8">
            <w:pPr>
              <w:keepNext w:val="0"/>
              <w:keepLines w:val="0"/>
              <w:widowControl/>
              <w:suppressLineNumbers w:val="0"/>
              <w:jc w:val="left"/>
            </w:pPr>
            <w:r>
              <w:rPr>
                <w:rFonts w:ascii="SimSun" w:hAnsi="SimSun" w:eastAsia="SimSun" w:cs="SimSun"/>
                <w:kern w:val="0"/>
                <w:sz w:val="24"/>
                <w:szCs w:val="24"/>
                <w:lang w:val="en-US" w:eastAsia="zh-CN" w:bidi="ar"/>
              </w:rPr>
              <w:t>48</w:t>
            </w:r>
          </w:p>
        </w:tc>
      </w:tr>
      <w:tr w14:paraId="7A8D6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34A4F78A">
            <w:pPr>
              <w:keepNext w:val="0"/>
              <w:keepLines w:val="0"/>
              <w:widowControl/>
              <w:suppressLineNumbers w:val="0"/>
              <w:jc w:val="left"/>
            </w:pPr>
            <w:r>
              <w:rPr>
                <w:rStyle w:val="35"/>
                <w:rFonts w:ascii="SimSun" w:hAnsi="SimSun" w:eastAsia="SimSun" w:cs="SimSun"/>
                <w:kern w:val="0"/>
                <w:sz w:val="24"/>
                <w:szCs w:val="24"/>
                <w:lang w:val="en-US" w:eastAsia="zh-CN" w:bidi="ar"/>
              </w:rPr>
              <w:t>AI Capabilities</w:t>
            </w:r>
          </w:p>
        </w:tc>
        <w:tc>
          <w:tcPr>
            <w:tcW w:w="1364" w:type="dxa"/>
            <w:shd w:val="clear"/>
            <w:vAlign w:val="center"/>
          </w:tcPr>
          <w:p w14:paraId="48EF6E1E">
            <w:pPr>
              <w:keepNext w:val="0"/>
              <w:keepLines w:val="0"/>
              <w:widowControl/>
              <w:suppressLineNumbers w:val="0"/>
              <w:jc w:val="left"/>
            </w:pPr>
            <w:r>
              <w:rPr>
                <w:rFonts w:ascii="SimSun" w:hAnsi="SimSun" w:eastAsia="SimSun" w:cs="SimSun"/>
                <w:kern w:val="0"/>
                <w:sz w:val="24"/>
                <w:szCs w:val="24"/>
                <w:lang w:val="en-US" w:eastAsia="zh-CN" w:bidi="ar"/>
              </w:rPr>
              <w:t>❌</w:t>
            </w:r>
          </w:p>
        </w:tc>
        <w:tc>
          <w:tcPr>
            <w:tcW w:w="1833" w:type="dxa"/>
            <w:shd w:val="clear"/>
            <w:vAlign w:val="center"/>
          </w:tcPr>
          <w:p w14:paraId="2B622C42">
            <w:pPr>
              <w:keepNext w:val="0"/>
              <w:keepLines w:val="0"/>
              <w:widowControl/>
              <w:suppressLineNumbers w:val="0"/>
              <w:jc w:val="left"/>
            </w:pPr>
            <w:r>
              <w:rPr>
                <w:rFonts w:ascii="SimSun" w:hAnsi="SimSun" w:eastAsia="SimSun" w:cs="SimSun"/>
                <w:kern w:val="0"/>
                <w:sz w:val="24"/>
                <w:szCs w:val="24"/>
                <w:lang w:val="en-US" w:eastAsia="zh-CN" w:bidi="ar"/>
              </w:rPr>
              <w:t>❌</w:t>
            </w:r>
          </w:p>
        </w:tc>
        <w:tc>
          <w:tcPr>
            <w:tcW w:w="2341" w:type="dxa"/>
            <w:shd w:val="clear"/>
            <w:vAlign w:val="center"/>
          </w:tcPr>
          <w:p w14:paraId="395EDCAA">
            <w:pPr>
              <w:keepNext w:val="0"/>
              <w:keepLines w:val="0"/>
              <w:widowControl/>
              <w:suppressLineNumbers w:val="0"/>
              <w:jc w:val="left"/>
            </w:pPr>
            <w:r>
              <w:rPr>
                <w:rFonts w:ascii="SimSun" w:hAnsi="SimSun" w:eastAsia="SimSun" w:cs="SimSun"/>
                <w:kern w:val="0"/>
                <w:sz w:val="24"/>
                <w:szCs w:val="24"/>
                <w:lang w:val="en-US" w:eastAsia="zh-CN" w:bidi="ar"/>
              </w:rPr>
              <w:t>✔ (AutoML, Azure AI)</w:t>
            </w:r>
          </w:p>
        </w:tc>
        <w:tc>
          <w:tcPr>
            <w:tcW w:w="1232" w:type="dxa"/>
            <w:shd w:val="clear"/>
            <w:vAlign w:val="center"/>
          </w:tcPr>
          <w:p w14:paraId="038A81C7">
            <w:pPr>
              <w:keepNext w:val="0"/>
              <w:keepLines w:val="0"/>
              <w:widowControl/>
              <w:suppressLineNumbers w:val="0"/>
              <w:jc w:val="left"/>
            </w:pPr>
            <w:r>
              <w:rPr>
                <w:rFonts w:ascii="SimSun" w:hAnsi="SimSun" w:eastAsia="SimSun" w:cs="SimSun"/>
                <w:kern w:val="0"/>
                <w:sz w:val="24"/>
                <w:szCs w:val="24"/>
                <w:lang w:val="en-US" w:eastAsia="zh-CN" w:bidi="ar"/>
              </w:rPr>
              <w:t>✔</w:t>
            </w:r>
          </w:p>
        </w:tc>
        <w:tc>
          <w:tcPr>
            <w:tcW w:w="1949" w:type="dxa"/>
            <w:shd w:val="clear"/>
            <w:vAlign w:val="center"/>
          </w:tcPr>
          <w:p w14:paraId="4A5C47CE">
            <w:pPr>
              <w:keepNext w:val="0"/>
              <w:keepLines w:val="0"/>
              <w:widowControl/>
              <w:suppressLineNumbers w:val="0"/>
              <w:jc w:val="left"/>
            </w:pPr>
            <w:r>
              <w:rPr>
                <w:rFonts w:ascii="SimSun" w:hAnsi="SimSun" w:eastAsia="SimSun" w:cs="SimSun"/>
                <w:kern w:val="0"/>
                <w:sz w:val="24"/>
                <w:szCs w:val="24"/>
                <w:lang w:val="en-US" w:eastAsia="zh-CN" w:bidi="ar"/>
              </w:rPr>
              <w:t>✔</w:t>
            </w:r>
          </w:p>
        </w:tc>
      </w:tr>
      <w:tr w14:paraId="0B18E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60917A4F">
            <w:pPr>
              <w:keepNext w:val="0"/>
              <w:keepLines w:val="0"/>
              <w:widowControl/>
              <w:suppressLineNumbers w:val="0"/>
              <w:jc w:val="left"/>
            </w:pPr>
            <w:r>
              <w:rPr>
                <w:rStyle w:val="35"/>
                <w:rFonts w:ascii="SimSun" w:hAnsi="SimSun" w:eastAsia="SimSun" w:cs="SimSun"/>
                <w:kern w:val="0"/>
                <w:sz w:val="24"/>
                <w:szCs w:val="24"/>
                <w:lang w:val="en-US" w:eastAsia="zh-CN" w:bidi="ar"/>
              </w:rPr>
              <w:t>Paginated Reports</w:t>
            </w:r>
          </w:p>
        </w:tc>
        <w:tc>
          <w:tcPr>
            <w:tcW w:w="1364" w:type="dxa"/>
            <w:shd w:val="clear"/>
            <w:vAlign w:val="center"/>
          </w:tcPr>
          <w:p w14:paraId="0403C62F">
            <w:pPr>
              <w:keepNext w:val="0"/>
              <w:keepLines w:val="0"/>
              <w:widowControl/>
              <w:suppressLineNumbers w:val="0"/>
              <w:jc w:val="left"/>
            </w:pPr>
            <w:r>
              <w:rPr>
                <w:rFonts w:ascii="SimSun" w:hAnsi="SimSun" w:eastAsia="SimSun" w:cs="SimSun"/>
                <w:kern w:val="0"/>
                <w:sz w:val="24"/>
                <w:szCs w:val="24"/>
                <w:lang w:val="en-US" w:eastAsia="zh-CN" w:bidi="ar"/>
              </w:rPr>
              <w:t>❌</w:t>
            </w:r>
          </w:p>
        </w:tc>
        <w:tc>
          <w:tcPr>
            <w:tcW w:w="1833" w:type="dxa"/>
            <w:shd w:val="clear"/>
            <w:vAlign w:val="center"/>
          </w:tcPr>
          <w:p w14:paraId="54A1FB84">
            <w:pPr>
              <w:keepNext w:val="0"/>
              <w:keepLines w:val="0"/>
              <w:widowControl/>
              <w:suppressLineNumbers w:val="0"/>
              <w:jc w:val="left"/>
            </w:pPr>
            <w:r>
              <w:rPr>
                <w:rFonts w:ascii="SimSun" w:hAnsi="SimSun" w:eastAsia="SimSun" w:cs="SimSun"/>
                <w:kern w:val="0"/>
                <w:sz w:val="24"/>
                <w:szCs w:val="24"/>
                <w:lang w:val="en-US" w:eastAsia="zh-CN" w:bidi="ar"/>
              </w:rPr>
              <w:t>❌</w:t>
            </w:r>
          </w:p>
        </w:tc>
        <w:tc>
          <w:tcPr>
            <w:tcW w:w="2341" w:type="dxa"/>
            <w:shd w:val="clear"/>
            <w:vAlign w:val="center"/>
          </w:tcPr>
          <w:p w14:paraId="02AFF738">
            <w:pPr>
              <w:keepNext w:val="0"/>
              <w:keepLines w:val="0"/>
              <w:widowControl/>
              <w:suppressLineNumbers w:val="0"/>
              <w:jc w:val="left"/>
            </w:pPr>
            <w:r>
              <w:rPr>
                <w:rFonts w:ascii="SimSun" w:hAnsi="SimSun" w:eastAsia="SimSun" w:cs="SimSun"/>
                <w:kern w:val="0"/>
                <w:sz w:val="24"/>
                <w:szCs w:val="24"/>
                <w:lang w:val="en-US" w:eastAsia="zh-CN" w:bidi="ar"/>
              </w:rPr>
              <w:t>✔</w:t>
            </w:r>
          </w:p>
        </w:tc>
        <w:tc>
          <w:tcPr>
            <w:tcW w:w="1232" w:type="dxa"/>
            <w:shd w:val="clear"/>
            <w:vAlign w:val="center"/>
          </w:tcPr>
          <w:p w14:paraId="1C06C749">
            <w:pPr>
              <w:keepNext w:val="0"/>
              <w:keepLines w:val="0"/>
              <w:widowControl/>
              <w:suppressLineNumbers w:val="0"/>
              <w:jc w:val="left"/>
            </w:pPr>
            <w:r>
              <w:rPr>
                <w:rFonts w:ascii="SimSun" w:hAnsi="SimSun" w:eastAsia="SimSun" w:cs="SimSun"/>
                <w:kern w:val="0"/>
                <w:sz w:val="24"/>
                <w:szCs w:val="24"/>
                <w:lang w:val="en-US" w:eastAsia="zh-CN" w:bidi="ar"/>
              </w:rPr>
              <w:t>✔</w:t>
            </w:r>
          </w:p>
        </w:tc>
        <w:tc>
          <w:tcPr>
            <w:tcW w:w="1949" w:type="dxa"/>
            <w:shd w:val="clear"/>
            <w:vAlign w:val="center"/>
          </w:tcPr>
          <w:p w14:paraId="4ED7E753">
            <w:pPr>
              <w:keepNext w:val="0"/>
              <w:keepLines w:val="0"/>
              <w:widowControl/>
              <w:suppressLineNumbers w:val="0"/>
              <w:jc w:val="left"/>
            </w:pPr>
            <w:r>
              <w:rPr>
                <w:rFonts w:ascii="SimSun" w:hAnsi="SimSun" w:eastAsia="SimSun" w:cs="SimSun"/>
                <w:kern w:val="0"/>
                <w:sz w:val="24"/>
                <w:szCs w:val="24"/>
                <w:lang w:val="en-US" w:eastAsia="zh-CN" w:bidi="ar"/>
              </w:rPr>
              <w:t>✔</w:t>
            </w:r>
          </w:p>
        </w:tc>
      </w:tr>
      <w:tr w14:paraId="3000D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27783FBD">
            <w:pPr>
              <w:keepNext w:val="0"/>
              <w:keepLines w:val="0"/>
              <w:widowControl/>
              <w:suppressLineNumbers w:val="0"/>
              <w:jc w:val="left"/>
            </w:pPr>
            <w:r>
              <w:rPr>
                <w:rStyle w:val="35"/>
                <w:rFonts w:ascii="SimSun" w:hAnsi="SimSun" w:eastAsia="SimSun" w:cs="SimSun"/>
                <w:kern w:val="0"/>
                <w:sz w:val="24"/>
                <w:szCs w:val="24"/>
                <w:lang w:val="en-US" w:eastAsia="zh-CN" w:bidi="ar"/>
              </w:rPr>
              <w:t>Dedicated Resources</w:t>
            </w:r>
          </w:p>
        </w:tc>
        <w:tc>
          <w:tcPr>
            <w:tcW w:w="1364" w:type="dxa"/>
            <w:shd w:val="clear"/>
            <w:vAlign w:val="center"/>
          </w:tcPr>
          <w:p w14:paraId="16B2FC3F">
            <w:pPr>
              <w:keepNext w:val="0"/>
              <w:keepLines w:val="0"/>
              <w:widowControl/>
              <w:suppressLineNumbers w:val="0"/>
              <w:jc w:val="left"/>
            </w:pPr>
            <w:r>
              <w:rPr>
                <w:rFonts w:ascii="SimSun" w:hAnsi="SimSun" w:eastAsia="SimSun" w:cs="SimSun"/>
                <w:kern w:val="0"/>
                <w:sz w:val="24"/>
                <w:szCs w:val="24"/>
                <w:lang w:val="en-US" w:eastAsia="zh-CN" w:bidi="ar"/>
              </w:rPr>
              <w:t>❌</w:t>
            </w:r>
          </w:p>
        </w:tc>
        <w:tc>
          <w:tcPr>
            <w:tcW w:w="1833" w:type="dxa"/>
            <w:shd w:val="clear"/>
            <w:vAlign w:val="center"/>
          </w:tcPr>
          <w:p w14:paraId="6F70EE73">
            <w:pPr>
              <w:keepNext w:val="0"/>
              <w:keepLines w:val="0"/>
              <w:widowControl/>
              <w:suppressLineNumbers w:val="0"/>
              <w:jc w:val="left"/>
            </w:pPr>
            <w:r>
              <w:rPr>
                <w:rFonts w:ascii="SimSun" w:hAnsi="SimSun" w:eastAsia="SimSun" w:cs="SimSun"/>
                <w:kern w:val="0"/>
                <w:sz w:val="24"/>
                <w:szCs w:val="24"/>
                <w:lang w:val="en-US" w:eastAsia="zh-CN" w:bidi="ar"/>
              </w:rPr>
              <w:t>❌</w:t>
            </w:r>
          </w:p>
        </w:tc>
        <w:tc>
          <w:tcPr>
            <w:tcW w:w="2341" w:type="dxa"/>
            <w:shd w:val="clear"/>
            <w:vAlign w:val="center"/>
          </w:tcPr>
          <w:p w14:paraId="131A11A8">
            <w:pPr>
              <w:keepNext w:val="0"/>
              <w:keepLines w:val="0"/>
              <w:widowControl/>
              <w:suppressLineNumbers w:val="0"/>
              <w:jc w:val="left"/>
            </w:pPr>
            <w:r>
              <w:rPr>
                <w:rFonts w:ascii="SimSun" w:hAnsi="SimSun" w:eastAsia="SimSun" w:cs="SimSun"/>
                <w:kern w:val="0"/>
                <w:sz w:val="24"/>
                <w:szCs w:val="24"/>
                <w:lang w:val="en-US" w:eastAsia="zh-CN" w:bidi="ar"/>
              </w:rPr>
              <w:t>❌</w:t>
            </w:r>
          </w:p>
        </w:tc>
        <w:tc>
          <w:tcPr>
            <w:tcW w:w="1232" w:type="dxa"/>
            <w:shd w:val="clear"/>
            <w:vAlign w:val="center"/>
          </w:tcPr>
          <w:p w14:paraId="0B5FED42">
            <w:pPr>
              <w:keepNext w:val="0"/>
              <w:keepLines w:val="0"/>
              <w:widowControl/>
              <w:suppressLineNumbers w:val="0"/>
              <w:jc w:val="left"/>
            </w:pPr>
            <w:r>
              <w:rPr>
                <w:rFonts w:ascii="SimSun" w:hAnsi="SimSun" w:eastAsia="SimSun" w:cs="SimSun"/>
                <w:kern w:val="0"/>
                <w:sz w:val="24"/>
                <w:szCs w:val="24"/>
                <w:lang w:val="en-US" w:eastAsia="zh-CN" w:bidi="ar"/>
              </w:rPr>
              <w:t>✔ (Dedicated capacity)</w:t>
            </w:r>
          </w:p>
        </w:tc>
        <w:tc>
          <w:tcPr>
            <w:tcW w:w="1949" w:type="dxa"/>
            <w:shd w:val="clear"/>
            <w:vAlign w:val="center"/>
          </w:tcPr>
          <w:p w14:paraId="0C2CB844">
            <w:pPr>
              <w:keepNext w:val="0"/>
              <w:keepLines w:val="0"/>
              <w:widowControl/>
              <w:suppressLineNumbers w:val="0"/>
              <w:jc w:val="left"/>
            </w:pPr>
            <w:r>
              <w:rPr>
                <w:rFonts w:ascii="SimSun" w:hAnsi="SimSun" w:eastAsia="SimSun" w:cs="SimSun"/>
                <w:kern w:val="0"/>
                <w:sz w:val="24"/>
                <w:szCs w:val="24"/>
                <w:lang w:val="en-US" w:eastAsia="zh-CN" w:bidi="ar"/>
              </w:rPr>
              <w:t>✔</w:t>
            </w:r>
          </w:p>
        </w:tc>
      </w:tr>
      <w:tr w14:paraId="35A2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50596371">
            <w:pPr>
              <w:keepNext w:val="0"/>
              <w:keepLines w:val="0"/>
              <w:widowControl/>
              <w:suppressLineNumbers w:val="0"/>
              <w:jc w:val="left"/>
            </w:pPr>
            <w:r>
              <w:rPr>
                <w:rStyle w:val="35"/>
                <w:rFonts w:ascii="SimSun" w:hAnsi="SimSun" w:eastAsia="SimSun" w:cs="SimSun"/>
                <w:kern w:val="0"/>
                <w:sz w:val="24"/>
                <w:szCs w:val="24"/>
                <w:lang w:val="en-US" w:eastAsia="zh-CN" w:bidi="ar"/>
              </w:rPr>
              <w:t>On-Prem Report Server</w:t>
            </w:r>
          </w:p>
        </w:tc>
        <w:tc>
          <w:tcPr>
            <w:tcW w:w="1364" w:type="dxa"/>
            <w:shd w:val="clear"/>
            <w:vAlign w:val="center"/>
          </w:tcPr>
          <w:p w14:paraId="3759F535">
            <w:pPr>
              <w:keepNext w:val="0"/>
              <w:keepLines w:val="0"/>
              <w:widowControl/>
              <w:suppressLineNumbers w:val="0"/>
              <w:jc w:val="left"/>
            </w:pPr>
            <w:r>
              <w:rPr>
                <w:rFonts w:ascii="SimSun" w:hAnsi="SimSun" w:eastAsia="SimSun" w:cs="SimSun"/>
                <w:kern w:val="0"/>
                <w:sz w:val="24"/>
                <w:szCs w:val="24"/>
                <w:lang w:val="en-US" w:eastAsia="zh-CN" w:bidi="ar"/>
              </w:rPr>
              <w:t>❌</w:t>
            </w:r>
          </w:p>
        </w:tc>
        <w:tc>
          <w:tcPr>
            <w:tcW w:w="1833" w:type="dxa"/>
            <w:shd w:val="clear"/>
            <w:vAlign w:val="center"/>
          </w:tcPr>
          <w:p w14:paraId="53A92DE9">
            <w:pPr>
              <w:keepNext w:val="0"/>
              <w:keepLines w:val="0"/>
              <w:widowControl/>
              <w:suppressLineNumbers w:val="0"/>
              <w:jc w:val="left"/>
            </w:pPr>
            <w:r>
              <w:rPr>
                <w:rFonts w:ascii="SimSun" w:hAnsi="SimSun" w:eastAsia="SimSun" w:cs="SimSun"/>
                <w:kern w:val="0"/>
                <w:sz w:val="24"/>
                <w:szCs w:val="24"/>
                <w:lang w:val="en-US" w:eastAsia="zh-CN" w:bidi="ar"/>
              </w:rPr>
              <w:t>❌</w:t>
            </w:r>
          </w:p>
        </w:tc>
        <w:tc>
          <w:tcPr>
            <w:tcW w:w="2341" w:type="dxa"/>
            <w:shd w:val="clear"/>
            <w:vAlign w:val="center"/>
          </w:tcPr>
          <w:p w14:paraId="7FA975FA">
            <w:pPr>
              <w:keepNext w:val="0"/>
              <w:keepLines w:val="0"/>
              <w:widowControl/>
              <w:suppressLineNumbers w:val="0"/>
              <w:jc w:val="left"/>
            </w:pPr>
            <w:r>
              <w:rPr>
                <w:rFonts w:ascii="SimSun" w:hAnsi="SimSun" w:eastAsia="SimSun" w:cs="SimSun"/>
                <w:kern w:val="0"/>
                <w:sz w:val="24"/>
                <w:szCs w:val="24"/>
                <w:lang w:val="en-US" w:eastAsia="zh-CN" w:bidi="ar"/>
              </w:rPr>
              <w:t>❌</w:t>
            </w:r>
          </w:p>
        </w:tc>
        <w:tc>
          <w:tcPr>
            <w:tcW w:w="1232" w:type="dxa"/>
            <w:shd w:val="clear"/>
            <w:vAlign w:val="center"/>
          </w:tcPr>
          <w:p w14:paraId="7ACFECD5">
            <w:pPr>
              <w:keepNext w:val="0"/>
              <w:keepLines w:val="0"/>
              <w:widowControl/>
              <w:suppressLineNumbers w:val="0"/>
              <w:jc w:val="left"/>
            </w:pPr>
            <w:r>
              <w:rPr>
                <w:rFonts w:ascii="SimSun" w:hAnsi="SimSun" w:eastAsia="SimSun" w:cs="SimSun"/>
                <w:kern w:val="0"/>
                <w:sz w:val="24"/>
                <w:szCs w:val="24"/>
                <w:lang w:val="en-US" w:eastAsia="zh-CN" w:bidi="ar"/>
              </w:rPr>
              <w:t>✔ (Power BI Report Server)</w:t>
            </w:r>
          </w:p>
        </w:tc>
        <w:tc>
          <w:tcPr>
            <w:tcW w:w="1949" w:type="dxa"/>
            <w:shd w:val="clear"/>
            <w:vAlign w:val="center"/>
          </w:tcPr>
          <w:p w14:paraId="4015B50A">
            <w:pPr>
              <w:keepNext w:val="0"/>
              <w:keepLines w:val="0"/>
              <w:widowControl/>
              <w:suppressLineNumbers w:val="0"/>
              <w:jc w:val="left"/>
            </w:pPr>
            <w:r>
              <w:rPr>
                <w:rFonts w:ascii="SimSun" w:hAnsi="SimSun" w:eastAsia="SimSun" w:cs="SimSun"/>
                <w:kern w:val="0"/>
                <w:sz w:val="24"/>
                <w:szCs w:val="24"/>
                <w:lang w:val="en-US" w:eastAsia="zh-CN" w:bidi="ar"/>
              </w:rPr>
              <w:t>❌</w:t>
            </w:r>
          </w:p>
        </w:tc>
      </w:tr>
      <w:tr w14:paraId="5808F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267917B1">
            <w:pPr>
              <w:keepNext w:val="0"/>
              <w:keepLines w:val="0"/>
              <w:widowControl/>
              <w:suppressLineNumbers w:val="0"/>
              <w:jc w:val="left"/>
            </w:pPr>
            <w:r>
              <w:rPr>
                <w:rStyle w:val="35"/>
                <w:rFonts w:ascii="SimSun" w:hAnsi="SimSun" w:eastAsia="SimSun" w:cs="SimSun"/>
                <w:kern w:val="0"/>
                <w:sz w:val="24"/>
                <w:szCs w:val="24"/>
                <w:lang w:val="en-US" w:eastAsia="zh-CN" w:bidi="ar"/>
              </w:rPr>
              <w:t>Audience Distribution</w:t>
            </w:r>
          </w:p>
        </w:tc>
        <w:tc>
          <w:tcPr>
            <w:tcW w:w="1364" w:type="dxa"/>
            <w:shd w:val="clear"/>
            <w:vAlign w:val="center"/>
          </w:tcPr>
          <w:p w14:paraId="11ECD0CE">
            <w:pPr>
              <w:keepNext w:val="0"/>
              <w:keepLines w:val="0"/>
              <w:widowControl/>
              <w:suppressLineNumbers w:val="0"/>
              <w:jc w:val="left"/>
            </w:pPr>
            <w:r>
              <w:rPr>
                <w:rFonts w:ascii="SimSun" w:hAnsi="SimSun" w:eastAsia="SimSun" w:cs="SimSun"/>
                <w:kern w:val="0"/>
                <w:sz w:val="24"/>
                <w:szCs w:val="24"/>
                <w:lang w:val="en-US" w:eastAsia="zh-CN" w:bidi="ar"/>
              </w:rPr>
              <w:t>Personal use only</w:t>
            </w:r>
          </w:p>
        </w:tc>
        <w:tc>
          <w:tcPr>
            <w:tcW w:w="1833" w:type="dxa"/>
            <w:shd w:val="clear"/>
            <w:vAlign w:val="center"/>
          </w:tcPr>
          <w:p w14:paraId="12366A17">
            <w:pPr>
              <w:keepNext w:val="0"/>
              <w:keepLines w:val="0"/>
              <w:widowControl/>
              <w:suppressLineNumbers w:val="0"/>
              <w:jc w:val="left"/>
            </w:pPr>
            <w:r>
              <w:rPr>
                <w:rFonts w:ascii="SimSun" w:hAnsi="SimSun" w:eastAsia="SimSun" w:cs="SimSun"/>
                <w:kern w:val="0"/>
                <w:sz w:val="24"/>
                <w:szCs w:val="24"/>
                <w:lang w:val="en-US" w:eastAsia="zh-CN" w:bidi="ar"/>
              </w:rPr>
              <w:t>To other Pro users</w:t>
            </w:r>
          </w:p>
        </w:tc>
        <w:tc>
          <w:tcPr>
            <w:tcW w:w="2341" w:type="dxa"/>
            <w:shd w:val="clear"/>
            <w:vAlign w:val="center"/>
          </w:tcPr>
          <w:p w14:paraId="21F1EE2C">
            <w:pPr>
              <w:keepNext w:val="0"/>
              <w:keepLines w:val="0"/>
              <w:widowControl/>
              <w:suppressLineNumbers w:val="0"/>
              <w:jc w:val="left"/>
            </w:pPr>
            <w:r>
              <w:rPr>
                <w:rFonts w:ascii="SimSun" w:hAnsi="SimSun" w:eastAsia="SimSun" w:cs="SimSun"/>
                <w:kern w:val="0"/>
                <w:sz w:val="24"/>
                <w:szCs w:val="24"/>
                <w:lang w:val="en-US" w:eastAsia="zh-CN" w:bidi="ar"/>
              </w:rPr>
              <w:t>Other PPU users</w:t>
            </w:r>
          </w:p>
        </w:tc>
        <w:tc>
          <w:tcPr>
            <w:tcW w:w="1232" w:type="dxa"/>
            <w:shd w:val="clear"/>
            <w:vAlign w:val="center"/>
          </w:tcPr>
          <w:p w14:paraId="2D4023EA">
            <w:pPr>
              <w:keepNext w:val="0"/>
              <w:keepLines w:val="0"/>
              <w:widowControl/>
              <w:suppressLineNumbers w:val="0"/>
              <w:jc w:val="left"/>
            </w:pPr>
            <w:r>
              <w:rPr>
                <w:rFonts w:ascii="SimSun" w:hAnsi="SimSun" w:eastAsia="SimSun" w:cs="SimSun"/>
                <w:kern w:val="0"/>
                <w:sz w:val="24"/>
                <w:szCs w:val="24"/>
                <w:lang w:val="en-US" w:eastAsia="zh-CN" w:bidi="ar"/>
              </w:rPr>
              <w:t>Any internal user</w:t>
            </w:r>
          </w:p>
        </w:tc>
        <w:tc>
          <w:tcPr>
            <w:tcW w:w="1949" w:type="dxa"/>
            <w:shd w:val="clear"/>
            <w:vAlign w:val="center"/>
          </w:tcPr>
          <w:p w14:paraId="25B34F24">
            <w:pPr>
              <w:keepNext w:val="0"/>
              <w:keepLines w:val="0"/>
              <w:widowControl/>
              <w:suppressLineNumbers w:val="0"/>
              <w:jc w:val="left"/>
            </w:pPr>
            <w:r>
              <w:rPr>
                <w:rFonts w:ascii="SimSun" w:hAnsi="SimSun" w:eastAsia="SimSun" w:cs="SimSun"/>
                <w:kern w:val="0"/>
                <w:sz w:val="24"/>
                <w:szCs w:val="24"/>
                <w:lang w:val="en-US" w:eastAsia="zh-CN" w:bidi="ar"/>
              </w:rPr>
              <w:t>External application users</w:t>
            </w:r>
          </w:p>
        </w:tc>
      </w:tr>
      <w:tr w14:paraId="160A0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5A7BA07B">
            <w:pPr>
              <w:keepNext w:val="0"/>
              <w:keepLines w:val="0"/>
              <w:widowControl/>
              <w:suppressLineNumbers w:val="0"/>
              <w:jc w:val="left"/>
            </w:pPr>
            <w:r>
              <w:rPr>
                <w:rStyle w:val="35"/>
                <w:rFonts w:ascii="SimSun" w:hAnsi="SimSun" w:eastAsia="SimSun" w:cs="SimSun"/>
                <w:kern w:val="0"/>
                <w:sz w:val="24"/>
                <w:szCs w:val="24"/>
                <w:lang w:val="en-US" w:eastAsia="zh-CN" w:bidi="ar"/>
              </w:rPr>
              <w:t>Cost</w:t>
            </w:r>
          </w:p>
        </w:tc>
        <w:tc>
          <w:tcPr>
            <w:tcW w:w="1364" w:type="dxa"/>
            <w:shd w:val="clear"/>
            <w:vAlign w:val="center"/>
          </w:tcPr>
          <w:p w14:paraId="14D3999B">
            <w:pPr>
              <w:keepNext w:val="0"/>
              <w:keepLines w:val="0"/>
              <w:widowControl/>
              <w:suppressLineNumbers w:val="0"/>
              <w:jc w:val="left"/>
            </w:pPr>
            <w:r>
              <w:rPr>
                <w:rFonts w:ascii="SimSun" w:hAnsi="SimSun" w:eastAsia="SimSun" w:cs="SimSun"/>
                <w:kern w:val="0"/>
                <w:sz w:val="24"/>
                <w:szCs w:val="24"/>
                <w:lang w:val="en-US" w:eastAsia="zh-CN" w:bidi="ar"/>
              </w:rPr>
              <w:t>Free</w:t>
            </w:r>
          </w:p>
        </w:tc>
        <w:tc>
          <w:tcPr>
            <w:tcW w:w="1833" w:type="dxa"/>
            <w:shd w:val="clear"/>
            <w:vAlign w:val="center"/>
          </w:tcPr>
          <w:p w14:paraId="0CD18399">
            <w:pPr>
              <w:keepNext w:val="0"/>
              <w:keepLines w:val="0"/>
              <w:widowControl/>
              <w:suppressLineNumbers w:val="0"/>
              <w:jc w:val="left"/>
            </w:pPr>
            <w:r>
              <w:rPr>
                <w:rFonts w:ascii="SimSun" w:hAnsi="SimSun" w:eastAsia="SimSun" w:cs="SimSun"/>
                <w:kern w:val="0"/>
                <w:sz w:val="24"/>
                <w:szCs w:val="24"/>
                <w:lang w:val="en-US" w:eastAsia="zh-CN" w:bidi="ar"/>
              </w:rPr>
              <w:t>₹800–₹1,000/user/month</w:t>
            </w:r>
          </w:p>
        </w:tc>
        <w:tc>
          <w:tcPr>
            <w:tcW w:w="2341" w:type="dxa"/>
            <w:shd w:val="clear"/>
            <w:vAlign w:val="center"/>
          </w:tcPr>
          <w:p w14:paraId="61F5DD31">
            <w:pPr>
              <w:keepNext w:val="0"/>
              <w:keepLines w:val="0"/>
              <w:widowControl/>
              <w:suppressLineNumbers w:val="0"/>
              <w:jc w:val="left"/>
            </w:pPr>
            <w:r>
              <w:rPr>
                <w:rFonts w:ascii="SimSun" w:hAnsi="SimSun" w:eastAsia="SimSun" w:cs="SimSun"/>
                <w:kern w:val="0"/>
                <w:sz w:val="24"/>
                <w:szCs w:val="24"/>
                <w:lang w:val="en-US" w:eastAsia="zh-CN" w:bidi="ar"/>
              </w:rPr>
              <w:t>₹1,600–₹2,000/user/month</w:t>
            </w:r>
          </w:p>
        </w:tc>
        <w:tc>
          <w:tcPr>
            <w:tcW w:w="1232" w:type="dxa"/>
            <w:shd w:val="clear"/>
            <w:vAlign w:val="center"/>
          </w:tcPr>
          <w:p w14:paraId="7B5E2EF5">
            <w:pPr>
              <w:keepNext w:val="0"/>
              <w:keepLines w:val="0"/>
              <w:widowControl/>
              <w:suppressLineNumbers w:val="0"/>
              <w:jc w:val="left"/>
            </w:pPr>
            <w:r>
              <w:rPr>
                <w:rFonts w:ascii="SimSun" w:hAnsi="SimSun" w:eastAsia="SimSun" w:cs="SimSun"/>
                <w:kern w:val="0"/>
                <w:sz w:val="24"/>
                <w:szCs w:val="24"/>
                <w:lang w:val="en-US" w:eastAsia="zh-CN" w:bidi="ar"/>
              </w:rPr>
              <w:t>₹4–5L+/month (P1 tier)</w:t>
            </w:r>
          </w:p>
        </w:tc>
        <w:tc>
          <w:tcPr>
            <w:tcW w:w="1949" w:type="dxa"/>
            <w:shd w:val="clear"/>
            <w:vAlign w:val="center"/>
          </w:tcPr>
          <w:p w14:paraId="52C7B7BC">
            <w:pPr>
              <w:keepNext w:val="0"/>
              <w:keepLines w:val="0"/>
              <w:widowControl/>
              <w:suppressLineNumbers w:val="0"/>
              <w:jc w:val="left"/>
            </w:pPr>
            <w:r>
              <w:rPr>
                <w:rFonts w:ascii="SimSun" w:hAnsi="SimSun" w:eastAsia="SimSun" w:cs="SimSun"/>
                <w:kern w:val="0"/>
                <w:sz w:val="24"/>
                <w:szCs w:val="24"/>
                <w:lang w:val="en-US" w:eastAsia="zh-CN" w:bidi="ar"/>
              </w:rPr>
              <w:t>Pay-as-you-go (Azure)</w:t>
            </w:r>
          </w:p>
        </w:tc>
      </w:tr>
      <w:tr w14:paraId="06E07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shd w:val="clear"/>
            <w:vAlign w:val="center"/>
          </w:tcPr>
          <w:p w14:paraId="633F1323">
            <w:pPr>
              <w:keepNext w:val="0"/>
              <w:keepLines w:val="0"/>
              <w:widowControl/>
              <w:suppressLineNumbers w:val="0"/>
              <w:jc w:val="left"/>
            </w:pPr>
            <w:r>
              <w:rPr>
                <w:rStyle w:val="35"/>
                <w:rFonts w:ascii="SimSun" w:hAnsi="SimSun" w:eastAsia="SimSun" w:cs="SimSun"/>
                <w:kern w:val="0"/>
                <w:sz w:val="24"/>
                <w:szCs w:val="24"/>
                <w:lang w:val="en-US" w:eastAsia="zh-CN" w:bidi="ar"/>
              </w:rPr>
              <w:t>License Required for Viewer</w:t>
            </w:r>
          </w:p>
        </w:tc>
        <w:tc>
          <w:tcPr>
            <w:tcW w:w="1364" w:type="dxa"/>
            <w:shd w:val="clear"/>
            <w:vAlign w:val="center"/>
          </w:tcPr>
          <w:p w14:paraId="4FD465F8">
            <w:pPr>
              <w:keepNext w:val="0"/>
              <w:keepLines w:val="0"/>
              <w:widowControl/>
              <w:suppressLineNumbers w:val="0"/>
              <w:jc w:val="left"/>
            </w:pPr>
            <w:r>
              <w:rPr>
                <w:rFonts w:ascii="SimSun" w:hAnsi="SimSun" w:eastAsia="SimSun" w:cs="SimSun"/>
                <w:kern w:val="0"/>
                <w:sz w:val="24"/>
                <w:szCs w:val="24"/>
                <w:lang w:val="en-US" w:eastAsia="zh-CN" w:bidi="ar"/>
              </w:rPr>
              <w:t>N/A</w:t>
            </w:r>
          </w:p>
        </w:tc>
        <w:tc>
          <w:tcPr>
            <w:tcW w:w="1833" w:type="dxa"/>
            <w:shd w:val="clear"/>
            <w:vAlign w:val="center"/>
          </w:tcPr>
          <w:p w14:paraId="57E6C93C">
            <w:pPr>
              <w:keepNext w:val="0"/>
              <w:keepLines w:val="0"/>
              <w:widowControl/>
              <w:suppressLineNumbers w:val="0"/>
              <w:jc w:val="left"/>
            </w:pPr>
            <w:r>
              <w:rPr>
                <w:rFonts w:ascii="SimSun" w:hAnsi="SimSun" w:eastAsia="SimSun" w:cs="SimSun"/>
                <w:kern w:val="0"/>
                <w:sz w:val="24"/>
                <w:szCs w:val="24"/>
                <w:lang w:val="en-US" w:eastAsia="zh-CN" w:bidi="ar"/>
              </w:rPr>
              <w:t>Yes (Pro required)</w:t>
            </w:r>
          </w:p>
        </w:tc>
        <w:tc>
          <w:tcPr>
            <w:tcW w:w="2341" w:type="dxa"/>
            <w:shd w:val="clear"/>
            <w:vAlign w:val="center"/>
          </w:tcPr>
          <w:p w14:paraId="1534D6AE">
            <w:pPr>
              <w:keepNext w:val="0"/>
              <w:keepLines w:val="0"/>
              <w:widowControl/>
              <w:suppressLineNumbers w:val="0"/>
              <w:jc w:val="left"/>
            </w:pPr>
            <w:r>
              <w:rPr>
                <w:rFonts w:ascii="SimSun" w:hAnsi="SimSun" w:eastAsia="SimSun" w:cs="SimSun"/>
                <w:kern w:val="0"/>
                <w:sz w:val="24"/>
                <w:szCs w:val="24"/>
                <w:lang w:val="en-US" w:eastAsia="zh-CN" w:bidi="ar"/>
              </w:rPr>
              <w:t>Yes (PPU required)</w:t>
            </w:r>
          </w:p>
        </w:tc>
        <w:tc>
          <w:tcPr>
            <w:tcW w:w="1232" w:type="dxa"/>
            <w:shd w:val="clear"/>
            <w:vAlign w:val="center"/>
          </w:tcPr>
          <w:p w14:paraId="0104483D">
            <w:pPr>
              <w:keepNext w:val="0"/>
              <w:keepLines w:val="0"/>
              <w:widowControl/>
              <w:suppressLineNumbers w:val="0"/>
              <w:jc w:val="left"/>
            </w:pPr>
            <w:r>
              <w:rPr>
                <w:rFonts w:ascii="SimSun" w:hAnsi="SimSun" w:eastAsia="SimSun" w:cs="SimSun"/>
                <w:kern w:val="0"/>
                <w:sz w:val="24"/>
                <w:szCs w:val="24"/>
                <w:lang w:val="en-US" w:eastAsia="zh-CN" w:bidi="ar"/>
              </w:rPr>
              <w:t>No (free users can view)</w:t>
            </w:r>
          </w:p>
        </w:tc>
        <w:tc>
          <w:tcPr>
            <w:tcW w:w="1949" w:type="dxa"/>
            <w:shd w:val="clear"/>
            <w:vAlign w:val="center"/>
          </w:tcPr>
          <w:p w14:paraId="1A5A535A">
            <w:pPr>
              <w:keepNext w:val="0"/>
              <w:keepLines w:val="0"/>
              <w:widowControl/>
              <w:suppressLineNumbers w:val="0"/>
              <w:jc w:val="left"/>
            </w:pPr>
            <w:r>
              <w:rPr>
                <w:rFonts w:ascii="SimSun" w:hAnsi="SimSun" w:eastAsia="SimSun" w:cs="SimSun"/>
                <w:kern w:val="0"/>
                <w:sz w:val="24"/>
                <w:szCs w:val="24"/>
                <w:lang w:val="en-US" w:eastAsia="zh-CN" w:bidi="ar"/>
              </w:rPr>
              <w:t>No (end-users don’t need)</w:t>
            </w:r>
          </w:p>
        </w:tc>
      </w:tr>
    </w:tbl>
    <w:p w14:paraId="72C7019A">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C7F3B88">
      <w:pPr>
        <w:pStyle w:val="2"/>
        <w:numPr>
          <w:ilvl w:val="0"/>
          <w:numId w:val="7"/>
        </w:numPr>
        <w:ind w:left="0" w:leftChars="0" w:firstLine="0" w:firstLineChars="0"/>
      </w:pPr>
      <w:r>
        <w:t>Benefits of Power BI Premium over Power BI Pro</w:t>
      </w:r>
    </w:p>
    <w:p w14:paraId="53DD2D49">
      <w:pPr>
        <w:numPr>
          <w:numId w:val="0"/>
        </w:numPr>
        <w:ind w:leftChars="0"/>
      </w:pPr>
      <w:bookmarkStart w:id="0" w:name="_GoBack"/>
      <w:bookmarkEnd w:id="0"/>
    </w:p>
    <w:p w14:paraId="3494CA05">
      <w:r>
        <w:rPr>
          <w:b/>
          <w:sz w:val="22"/>
        </w:rPr>
        <w:t>A. Dedicated Capacity</w:t>
      </w:r>
    </w:p>
    <w:p w14:paraId="167B5679">
      <w:r>
        <w:rPr>
          <w:sz w:val="22"/>
        </w:rPr>
        <w:t>Premium provides dedicated cloud compute resources, ensuring faster performance and reliability under high workloads.</w:t>
      </w:r>
    </w:p>
    <w:p w14:paraId="6F85AFDD">
      <w:r>
        <w:rPr>
          <w:b/>
          <w:sz w:val="22"/>
        </w:rPr>
        <w:t>B. Larger Data Models</w:t>
      </w:r>
    </w:p>
    <w:p w14:paraId="26505F78">
      <w:r>
        <w:rPr>
          <w:sz w:val="22"/>
        </w:rPr>
        <w:t>Pro supports datasets up to 1 GB, while Premium allows for much larger datasets (up to 100 GB per dataset, or more with capacity).</w:t>
      </w:r>
    </w:p>
    <w:p w14:paraId="568311B4">
      <w:r>
        <w:rPr>
          <w:b/>
          <w:sz w:val="22"/>
        </w:rPr>
        <w:t>C. Paginated Reports</w:t>
      </w:r>
    </w:p>
    <w:p w14:paraId="468A7F01">
      <w:r>
        <w:rPr>
          <w:sz w:val="22"/>
        </w:rPr>
        <w:t>Premium supports pixel-perfect paginated reports, which are essential for formal, printable reports like invoices or statements.</w:t>
      </w:r>
    </w:p>
    <w:p w14:paraId="232E9CAB">
      <w:r>
        <w:rPr>
          <w:b/>
          <w:sz w:val="22"/>
        </w:rPr>
        <w:t>D. AI and Advanced Analytics</w:t>
      </w:r>
    </w:p>
    <w:p w14:paraId="60E00E0A">
      <w:r>
        <w:rPr>
          <w:sz w:val="22"/>
        </w:rPr>
        <w:t>Premium users get access to advanced features like AutoML, Azure Cognitive Services, and AI Insights.</w:t>
      </w:r>
    </w:p>
    <w:p w14:paraId="3F168C01">
      <w:r>
        <w:rPr>
          <w:b/>
          <w:sz w:val="22"/>
        </w:rPr>
        <w:t>E. Higher Refresh Limits</w:t>
      </w:r>
    </w:p>
    <w:p w14:paraId="5EBA8158">
      <w:r>
        <w:rPr>
          <w:sz w:val="22"/>
        </w:rPr>
        <w:t>Pro allows 8 refreshes per day, whereas Premium allows up to 48 daily refreshes, which is critical for near real-time reporting.</w:t>
      </w:r>
    </w:p>
    <w:p w14:paraId="082C66F9">
      <w:r>
        <w:rPr>
          <w:b/>
          <w:sz w:val="22"/>
        </w:rPr>
        <w:t>F. Report Sharing Without Pro License</w:t>
      </w:r>
    </w:p>
    <w:p w14:paraId="75AD0826">
      <w:r>
        <w:rPr>
          <w:sz w:val="22"/>
        </w:rPr>
        <w:t>In Premium (Per Capacity), users without Pro licenses can view shared reports if they fall under the same organization and capacity.</w:t>
      </w:r>
    </w:p>
    <w:p w14:paraId="4E3D8A8F">
      <w:r>
        <w:rPr>
          <w:b/>
          <w:sz w:val="22"/>
        </w:rPr>
        <w:t>G. On-Premises Reporting</w:t>
      </w:r>
    </w:p>
    <w:p w14:paraId="52A77E5E">
      <w:r>
        <w:rPr>
          <w:sz w:val="22"/>
        </w:rPr>
        <w:t>Power BI Report Server (included with Premium Capacity) allows for hosting reports within an organization’s own data centers.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64300C4B"/>
    <w:multiLevelType w:val="singleLevel"/>
    <w:tmpl w:val="64300C4B"/>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5434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Kingshuk Roy</cp:lastModifiedBy>
  <dcterms:modified xsi:type="dcterms:W3CDTF">2025-07-04T15:18:10Z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224E0B37CC7F42DDA14DC8A25435F28D_12</vt:lpwstr>
  </property>
</Properties>
</file>