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rPr/>
      </w:pPr>
      <w:r>
        <w:rPr/>
        <w:t>Ling 572</w:t>
        <w:tab/>
        <w:t>HW2</w:t>
      </w:r>
    </w:p>
    <w:p>
      <w:pPr>
        <w:pStyle w:val="style0"/>
        <w:spacing w:line="360" w:lineRule="auto"/>
        <w:jc w:val="center"/>
        <w:rPr/>
      </w:pPr>
      <w:r>
        <w:rPr/>
        <w:t>Michael Roylance, Olga Whelan</w:t>
      </w:r>
    </w:p>
    <w:p>
      <w:pPr>
        <w:pStyle w:val="style0"/>
        <w:spacing w:line="360" w:lineRule="auto"/>
        <w:jc w:val="center"/>
        <w:rPr/>
      </w:pPr>
      <w:r>
        <w:rPr/>
      </w:r>
    </w:p>
    <w:p>
      <w:pPr>
        <w:pStyle w:val="style0"/>
        <w:spacing w:line="360" w:lineRule="auto"/>
        <w:rPr/>
      </w:pPr>
      <w:r>
        <w:rPr>
          <w:b/>
          <w:bCs/>
        </w:rPr>
        <w:t>Q1</w:t>
      </w:r>
      <w:r>
        <w:rPr/>
        <w:tab/>
        <w:t>(a) mallet import-svmlight --input examples/train.vectors.txt --output train.vectors</w:t>
      </w:r>
    </w:p>
    <w:p>
      <w:pPr>
        <w:pStyle w:val="style0"/>
        <w:spacing w:line="360" w:lineRule="auto"/>
        <w:rPr/>
      </w:pPr>
      <w:r>
        <w:rPr/>
        <w:tab/>
        <w:t xml:space="preserve">     mallet import-file --input examples/test.vectors.txt --output test.vectors --use-pipe-from train.vectors</w:t>
      </w:r>
    </w:p>
    <w:p>
      <w:pPr>
        <w:pStyle w:val="style0"/>
        <w:spacing w:line="360" w:lineRule="auto"/>
        <w:rPr/>
      </w:pPr>
      <w:r>
        <w:rPr/>
        <w:tab/>
        <w:t xml:space="preserve">     vectors2classify --training-file train.vectors  --testing-file test.vectors --trainer DecisionTree &gt; dt.stdout 2&gt;dt.stderr</w:t>
      </w:r>
    </w:p>
    <w:p>
      <w:pPr>
        <w:pStyle w:val="style0"/>
        <w:spacing w:line="360" w:lineRule="auto"/>
        <w:rPr/>
      </w:pPr>
      <w:r>
        <w:rPr/>
        <w:tab/>
      </w:r>
    </w:p>
    <w:p>
      <w:pPr>
        <w:pStyle w:val="style0"/>
        <w:spacing w:line="360" w:lineRule="auto"/>
        <w:rPr/>
      </w:pPr>
      <w:r>
        <w:rPr/>
        <w:tab/>
        <w:t>(b) train accuracy mean = 0.6377777777777778</w:t>
      </w:r>
    </w:p>
    <w:p>
      <w:pPr>
        <w:pStyle w:val="style0"/>
        <w:spacing w:line="360" w:lineRule="auto"/>
        <w:rPr/>
      </w:pPr>
      <w:r>
        <w:rPr/>
        <w:tab/>
        <w:t xml:space="preserve">      test accuracy mean = 0.5233333333333333</w:t>
      </w:r>
    </w:p>
    <w:p>
      <w:pPr>
        <w:pStyle w:val="style0"/>
        <w:spacing w:line="360" w:lineRule="auto"/>
        <w:rPr/>
      </w:pPr>
      <w:r>
        <w:rPr/>
      </w:r>
    </w:p>
    <w:p>
      <w:pPr>
        <w:pStyle w:val="style0"/>
        <w:spacing w:line="360" w:lineRule="auto"/>
        <w:rPr/>
      </w:pPr>
      <w:r>
        <w:rPr>
          <w:b/>
          <w:bCs/>
        </w:rPr>
        <w:t>Q2</w:t>
        <w:tab/>
      </w:r>
      <w:r>
        <w:rPr>
          <w:b w:val="false"/>
          <w:bCs w:val="false"/>
        </w:rPr>
        <w:t>It looks like Mallet DT learner treats the features as binary. After running the commands below, we get the same accuracy results as in Q1.</w:t>
      </w:r>
      <w:r>
        <w:rPr/>
        <w:tab/>
      </w:r>
    </w:p>
    <w:p>
      <w:pPr>
        <w:pStyle w:val="style0"/>
        <w:spacing w:line="360" w:lineRule="auto"/>
        <w:rPr/>
      </w:pPr>
      <w:r>
        <w:rPr/>
        <w:tab/>
        <w:t>./binarize.sh train.vectors.txt train.vectors.bin.txt</w:t>
      </w:r>
    </w:p>
    <w:p>
      <w:pPr>
        <w:pStyle w:val="style0"/>
        <w:spacing w:line="360" w:lineRule="auto"/>
        <w:rPr/>
      </w:pPr>
      <w:r>
        <w:rPr/>
        <w:tab/>
        <w:t>./binarize.sh test.vectors.txt test.vectors.bin.txt</w:t>
      </w:r>
    </w:p>
    <w:p>
      <w:pPr>
        <w:pStyle w:val="style0"/>
        <w:spacing w:line="360" w:lineRule="auto"/>
        <w:rPr/>
      </w:pPr>
      <w:r>
        <w:rPr/>
        <w:tab/>
        <w:t>mallet import-svmlight --input train.vectors.bin.txt --output train.vectors.bin</w:t>
      </w:r>
    </w:p>
    <w:p>
      <w:pPr>
        <w:pStyle w:val="style0"/>
        <w:spacing w:line="360" w:lineRule="auto"/>
        <w:rPr/>
      </w:pPr>
      <w:r>
        <w:rPr/>
        <w:tab/>
        <w:t>mallet import-svmlight --input test.vectors.bin.txt --output test.vectors.bin --use-pipe-from train.vectors.bin</w:t>
      </w:r>
    </w:p>
    <w:p>
      <w:pPr>
        <w:pStyle w:val="style0"/>
        <w:spacing w:line="360" w:lineRule="auto"/>
        <w:rPr/>
      </w:pPr>
      <w:r>
        <w:rPr/>
        <w:tab/>
        <w:t xml:space="preserve">vectors2classify --training-file train.vectors.bin --testing-file test.vectors.bin --trainer DecisionTree &gt; </w:t>
      </w:r>
      <w:bookmarkStart w:id="0" w:name="__DdeLink__188_963100396"/>
      <w:r>
        <w:rPr/>
        <w:t>dt.stdout.bin</w:t>
      </w:r>
      <w:bookmarkEnd w:id="0"/>
      <w:r>
        <w:rPr/>
        <w:t xml:space="preserve"> 2&gt;dt.stderr.bin</w:t>
      </w:r>
    </w:p>
    <w:p>
      <w:pPr>
        <w:pStyle w:val="style0"/>
        <w:spacing w:line="360" w:lineRule="auto"/>
        <w:rPr/>
      </w:pPr>
      <w:r>
        <w:rPr/>
        <w:tab/>
        <w:t>diff  dt.stdout  dt.stdout.bin</w:t>
      </w:r>
    </w:p>
    <w:p>
      <w:pPr>
        <w:pStyle w:val="style0"/>
        <w:rPr/>
      </w:pPr>
      <w:r>
        <w:rPr/>
      </w:r>
    </w:p>
    <w:p>
      <w:pPr>
        <w:pStyle w:val="style0"/>
        <w:spacing w:line="360" w:lineRule="auto"/>
        <w:rPr/>
      </w:pPr>
      <w:r>
        <w:rPr>
          <w:b/>
          <w:bCs/>
        </w:rPr>
        <w:t>Q3</w:t>
        <w:tab/>
      </w:r>
      <w:r>
        <w:rPr>
          <w:b w:val="false"/>
          <w:bCs w:val="false"/>
        </w:rPr>
        <w:t>(a)</w:t>
      </w:r>
      <w:r>
        <w:rPr/>
        <w:t xml:space="preserve"> </w:t>
      </w:r>
    </w:p>
    <w:tbl>
      <w:tblPr>
        <w:jc w:val="left"/>
        <w:tblInd w:type="dxa" w:w="1109"/>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759"/>
        <w:gridCol w:w="4076"/>
        <w:gridCol w:w="4079"/>
      </w:tblGrid>
      <w:tr>
        <w:trPr>
          <w:cantSplit w:val="false"/>
        </w:trPr>
        <w:tc>
          <w:tcPr>
            <w:tcW w:type="dxa" w:w="759"/>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pPr>
            <w:r>
              <w:rPr/>
              <w:t>Depth</w:t>
            </w:r>
          </w:p>
        </w:tc>
        <w:tc>
          <w:tcPr>
            <w:tcW w:type="dxa" w:w="4076"/>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pPr>
            <w:r>
              <w:rPr/>
              <w:t>Training accuracy</w:t>
            </w:r>
          </w:p>
        </w:tc>
        <w:tc>
          <w:tcPr>
            <w:tcW w:type="dxa" w:w="4079"/>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jc w:val="center"/>
              <w:rPr/>
            </w:pPr>
            <w:r>
              <w:rPr/>
              <w:t>Test accuracy</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0.45296296296296296</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0.4166666666666667</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2</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0.5207407407407407</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0.5266666666666666</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4</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0.6377777777777778</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0.5233333333333333</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0.7514814814814815</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0.6</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20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0.8555555555555555</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0.6833333333333333</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50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0.9681481481481482</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0.7</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100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0.9685185185185186</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0.7</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1000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t>0.9685185185185186</w:t>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t>0.7</w:t>
            </w:r>
          </w:p>
        </w:tc>
      </w:tr>
    </w:tbl>
    <w:p>
      <w:pPr>
        <w:pStyle w:val="style0"/>
        <w:rPr/>
      </w:pPr>
      <w:r>
        <w:rPr/>
      </w:r>
    </w:p>
    <w:p>
      <w:pPr>
        <w:pStyle w:val="style0"/>
        <w:spacing w:line="360" w:lineRule="auto"/>
        <w:rPr/>
      </w:pPr>
      <w:r>
        <w:rPr/>
        <w:tab/>
        <w:t xml:space="preserve">(b) We can see that growing the depth of decision tree improves the training accuracy up until 100 nodes deep. The improvement at 100 nodes over 50 nodes is negligible, and there is no improvement at depth of 1000. </w:t>
      </w:r>
    </w:p>
    <w:p>
      <w:pPr>
        <w:pStyle w:val="style0"/>
        <w:spacing w:line="360" w:lineRule="auto"/>
        <w:rPr/>
      </w:pPr>
      <w:r>
        <w:rPr/>
        <w:tab/>
        <w:t xml:space="preserve">      But creating a very deep tree overfits the training data and does not generalize it well, i.e. does not improve test accuracy a lot. It can be seen that changing the depth from 20 to 50 nodes brings a more than 10% improvement in training accuracy, but less than 2% improvement in testing.</w:t>
      </w:r>
    </w:p>
    <w:p>
      <w:pPr>
        <w:pStyle w:val="style0"/>
        <w:spacing w:line="360" w:lineRule="auto"/>
        <w:rPr/>
      </w:pPr>
      <w:r>
        <w:rPr/>
      </w:r>
    </w:p>
    <w:p>
      <w:pPr>
        <w:pStyle w:val="style0"/>
        <w:spacing w:line="360" w:lineRule="auto"/>
        <w:rPr>
          <w:b/>
          <w:bCs/>
        </w:rPr>
      </w:pPr>
      <w:r>
        <w:rPr>
          <w:b/>
          <w:bCs/>
        </w:rPr>
        <w:t>Q5</w:t>
      </w:r>
    </w:p>
    <w:p>
      <w:pPr>
        <w:pStyle w:val="style0"/>
        <w:spacing w:line="360" w:lineRule="auto"/>
        <w:rPr>
          <w:b w:val="false"/>
          <w:bCs w:val="false"/>
        </w:rPr>
      </w:pPr>
      <w:r>
        <w:rPr>
          <w:b w:val="false"/>
          <w:bCs w:val="false"/>
        </w:rPr>
        <w:tab/>
        <w:t>min_gain = 0</w:t>
      </w:r>
    </w:p>
    <w:tbl>
      <w:tblPr>
        <w:jc w:val="left"/>
        <w:tblInd w:type="dxa" w:w="1109"/>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759"/>
        <w:gridCol w:w="4076"/>
        <w:gridCol w:w="4079"/>
      </w:tblGrid>
      <w:tr>
        <w:trPr>
          <w:cantSplit w:val="false"/>
        </w:trPr>
        <w:tc>
          <w:tcPr>
            <w:tcW w:type="dxa" w:w="759"/>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pPr>
            <w:r>
              <w:rPr/>
              <w:t>Depth</w:t>
            </w:r>
          </w:p>
        </w:tc>
        <w:tc>
          <w:tcPr>
            <w:tcW w:type="dxa" w:w="4076"/>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pPr>
            <w:r>
              <w:rPr/>
              <w:t>Training accuracy</w:t>
            </w:r>
          </w:p>
        </w:tc>
        <w:tc>
          <w:tcPr>
            <w:tcW w:type="dxa" w:w="4079"/>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jc w:val="center"/>
              <w:rPr/>
            </w:pPr>
            <w:r>
              <w:rPr/>
              <w:t>Test accuracy</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2</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4</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20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50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bl>
    <w:p>
      <w:pPr>
        <w:pStyle w:val="style0"/>
        <w:spacing w:line="360" w:lineRule="auto"/>
        <w:rPr/>
      </w:pPr>
      <w:r>
        <w:rPr/>
      </w:r>
    </w:p>
    <w:p>
      <w:pPr>
        <w:pStyle w:val="style0"/>
        <w:spacing w:line="360" w:lineRule="auto"/>
        <w:rPr>
          <w:b w:val="false"/>
          <w:bCs w:val="false"/>
        </w:rPr>
      </w:pPr>
      <w:r>
        <w:rPr>
          <w:b w:val="false"/>
          <w:bCs w:val="false"/>
        </w:rPr>
        <w:tab/>
        <w:t>min_gain = 0.1</w:t>
      </w:r>
    </w:p>
    <w:tbl>
      <w:tblPr>
        <w:jc w:val="left"/>
        <w:tblInd w:type="dxa" w:w="1109"/>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759"/>
        <w:gridCol w:w="4076"/>
        <w:gridCol w:w="4079"/>
      </w:tblGrid>
      <w:tr>
        <w:trPr>
          <w:cantSplit w:val="false"/>
        </w:trPr>
        <w:tc>
          <w:tcPr>
            <w:tcW w:type="dxa" w:w="759"/>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pPr>
            <w:r>
              <w:rPr/>
              <w:t>Depth</w:t>
            </w:r>
          </w:p>
        </w:tc>
        <w:tc>
          <w:tcPr>
            <w:tcW w:type="dxa" w:w="4076"/>
            <w:tcBorders>
              <w:top w:color="000001" w:space="0" w:sz="2" w:val="single"/>
              <w:left w:color="000001" w:space="0" w:sz="2" w:val="single"/>
              <w:bottom w:color="000001" w:space="0" w:sz="2" w:val="single"/>
              <w:right w:val="nil"/>
            </w:tcBorders>
            <w:shd w:fill="FFFFFF" w:val="clear"/>
            <w:tcMar>
              <w:left w:type="dxa" w:w="51"/>
            </w:tcMar>
          </w:tcPr>
          <w:p>
            <w:pPr>
              <w:pStyle w:val="style20"/>
              <w:jc w:val="center"/>
              <w:rPr/>
            </w:pPr>
            <w:r>
              <w:rPr/>
              <w:t>Training accuracy</w:t>
            </w:r>
          </w:p>
        </w:tc>
        <w:tc>
          <w:tcPr>
            <w:tcW w:type="dxa" w:w="4079"/>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jc w:val="center"/>
              <w:rPr/>
            </w:pPr>
            <w:r>
              <w:rPr/>
              <w:t>Test accuracy</w:t>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2</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4</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10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20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r>
        <w:trPr>
          <w:cantSplit w:val="false"/>
        </w:trPr>
        <w:tc>
          <w:tcPr>
            <w:tcW w:type="dxa" w:w="759"/>
            <w:tcBorders>
              <w:top w:val="nil"/>
              <w:left w:color="000001" w:space="0" w:sz="2" w:val="single"/>
              <w:bottom w:color="000001" w:space="0" w:sz="2" w:val="single"/>
              <w:right w:val="nil"/>
            </w:tcBorders>
            <w:shd w:fill="FFFFFF" w:val="clear"/>
            <w:tcMar>
              <w:left w:type="dxa" w:w="51"/>
            </w:tcMar>
          </w:tcPr>
          <w:p>
            <w:pPr>
              <w:pStyle w:val="style20"/>
              <w:rPr/>
            </w:pPr>
            <w:r>
              <w:rPr/>
              <w:t>50</w:t>
            </w:r>
          </w:p>
        </w:tc>
        <w:tc>
          <w:tcPr>
            <w:tcW w:type="dxa" w:w="4076"/>
            <w:tcBorders>
              <w:top w:val="nil"/>
              <w:left w:color="000001" w:space="0" w:sz="2" w:val="single"/>
              <w:bottom w:color="000001" w:space="0" w:sz="2" w:val="single"/>
              <w:right w:val="nil"/>
            </w:tcBorders>
            <w:shd w:fill="FFFFFF" w:val="clear"/>
            <w:tcMar>
              <w:left w:type="dxa" w:w="51"/>
            </w:tcMar>
          </w:tcPr>
          <w:p>
            <w:pPr>
              <w:pStyle w:val="style20"/>
              <w:rPr/>
            </w:pPr>
            <w:r>
              <w:rPr/>
            </w:r>
          </w:p>
        </w:tc>
        <w:tc>
          <w:tcPr>
            <w:tcW w:type="dxa" w:w="4079"/>
            <w:tcBorders>
              <w:top w:val="nil"/>
              <w:left w:color="000001" w:space="0" w:sz="2" w:val="single"/>
              <w:bottom w:color="000001" w:space="0" w:sz="2" w:val="single"/>
              <w:right w:color="000001" w:space="0" w:sz="2" w:val="single"/>
            </w:tcBorders>
            <w:shd w:fill="FFFFFF" w:val="clear"/>
            <w:tcMar>
              <w:left w:type="dxa" w:w="51"/>
            </w:tcMar>
          </w:tcPr>
          <w:p>
            <w:pPr>
              <w:pStyle w:val="style20"/>
              <w:rPr/>
            </w:pPr>
            <w:r>
              <w:rPr/>
            </w:r>
          </w:p>
        </w:tc>
      </w:tr>
    </w:tbl>
    <w:p>
      <w:pPr>
        <w:pStyle w:val="style0"/>
        <w:spacing w:line="360" w:lineRule="auto"/>
        <w:rPr>
          <w:b/>
          <w:bCs/>
        </w:rPr>
      </w:pPr>
      <w:r>
        <w:rPr>
          <w:b/>
          <w:bCs/>
        </w:rPr>
      </w:r>
    </w:p>
    <w:p>
      <w:pPr>
        <w:pStyle w:val="style0"/>
        <w:spacing w:line="360" w:lineRule="auto"/>
        <w:rPr>
          <w:b/>
          <w:bCs/>
        </w:rPr>
      </w:pPr>
      <w:r>
        <w:rPr>
          <w:b/>
          <w:bCs/>
        </w:rPr>
      </w:r>
    </w:p>
    <w:p>
      <w:pPr>
        <w:pStyle w:val="style0"/>
        <w:pageBreakBefore/>
        <w:spacing w:line="360" w:lineRule="auto"/>
        <w:rPr>
          <w:b w:val="false"/>
          <w:bCs w:val="false"/>
        </w:rPr>
      </w:pPr>
      <w:r>
        <w:rPr>
          <w:b/>
          <w:bCs/>
        </w:rPr>
        <w:t>Q6</w:t>
        <w:tab/>
      </w:r>
      <w:r>
        <w:rPr>
          <w:b w:val="false"/>
          <w:bCs w:val="false"/>
        </w:rPr>
        <w:t xml:space="preserve">Here f1 is x, f2 is y. </w:t>
      </w:r>
    </w:p>
    <w:p>
      <w:pPr>
        <w:pStyle w:val="style0"/>
        <w:spacing w:line="360" w:lineRule="auto"/>
        <w:rPr>
          <w:b/>
          <w:bCs/>
        </w:rP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1617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4161790"/>
                    </a:xfrm>
                    <a:prstGeom prst="rect">
                      <a:avLst/>
                    </a:prstGeom>
                    <a:noFill/>
                    <a:ln w="9525">
                      <a:noFill/>
                      <a:miter lim="800000"/>
                      <a:headEnd/>
                      <a:tailEnd/>
                    </a:ln>
                  </pic:spPr>
                </pic:pic>
              </a:graphicData>
            </a:graphic>
          </wp:anchor>
        </w:drawing>
      </w:r>
    </w:p>
    <w:p>
      <w:pPr>
        <w:pStyle w:val="style0"/>
        <w:spacing w:line="360" w:lineRule="auto"/>
        <w:rPr>
          <w:b w:val="false"/>
          <w:bCs w:val="false"/>
        </w:rPr>
      </w:pPr>
      <w:r>
        <w:rPr>
          <w:b w:val="false"/>
          <w:bCs w:val="false"/>
          <w:u w:val="single"/>
        </w:rPr>
        <w:t>Note</w:t>
      </w:r>
      <w:r>
        <w:rPr>
          <w:b w:val="false"/>
          <w:bCs w:val="false"/>
        </w:rPr>
        <w:t>: picture is cut off on the top and on the right. It is supposed to extend to x=30 and y=30.</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rPr/>
  </w:style>
  <w:style w:styleId="style21" w:type="paragraph">
    <w:name w:val="Table Heading"/>
    <w:basedOn w:val="style2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2015-01-14T12:57:27Z</dcterms:created>
  <dc:creator>Olga W</dc:creator>
  <cp:revision>0</cp:revision>
</cp:coreProperties>
</file>