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带着无知观察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5648960"/>
            <wp:effectExtent l="0" t="0" r="635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64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关联性思考</w:t>
      </w:r>
    </w:p>
    <w:p>
      <w:r>
        <w:drawing>
          <wp:inline distT="0" distB="0" distL="114300" distR="114300">
            <wp:extent cx="5270500" cy="3602355"/>
            <wp:effectExtent l="0" t="0" r="6350" b="171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0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找底层矛盾：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日常遇到争议性的事情，不要着急下判断，也不要站队，就站在旁观者的角度，思考思考为什么双方会这么想？他们各自有哪些需要没有被满足？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760881"/>
    <w:rsid w:val="3FC07FDD"/>
    <w:rsid w:val="74134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616</TotalTime>
  <ScaleCrop>false</ScaleCrop>
  <LinksUpToDate>false</LinksUpToDate>
  <CharactersWithSpaces>0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luoxi</dc:creator>
  <cp:lastModifiedBy>血雪狐</cp:lastModifiedBy>
  <dcterms:modified xsi:type="dcterms:W3CDTF">2020-04-19T13:50:55Z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