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1.节点(node):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一个装有es的服务并且提供故障转移和扩展的服务器，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单独一个es服务可以存储数据及搜索功能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在集群中一个节点的名称必须是唯一的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如果在集群中,通过节点名称进行管理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2.集群(cluster):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集群就是有多个node组织在一起。共同工作分享整个数据具有负载均衡功能的集群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集群里的节点协调工作，共享数据。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集群里通过master节点进行集群管理工作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集群里通过选举选出一个matser节点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一个集群里只有一个matser节点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每一个节点都有成为matser节点的可能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3.索引(Index)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索引就是一个拥有几分相似特征的文档集合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相当于mysql里的database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4.文档(Document)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一个文档是一个可以被索引的基础信息单元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相当于mysql里的行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文档用json格式来表示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5.类型(type)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一个索引中，可以定义一种或者多种数据类型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一个类型是你的索引的一个逻辑上的分类/分区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6.字段(field)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es里的最小单元 相当于数据的某一列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类似于json里一个键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7.分片(shards)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es将索引分成若干份 每个部分是一个shards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每一个shards存在不同的节点上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一个节点上不能存在两个相同的shards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每一个文档通过文档id进行hash来确定放在哪一个节点上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每一个分片都相当于一个独立的Lucene实例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8.副本(replicas)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索引的一份或者多份拷贝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容灾作用，防止主分片丢失后，副本分片会作为新的主分片，保证集群的数据完整性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提供查询性能，query的时候，既可以查询主分片，也可以查询副本分片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1.Gateway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gateway是ES数据存储的格式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可以使用hdfs，本地，亚马逊的s3等多种存储方式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存储索引信息,集群信息,mapping, 索引碎片信息,以及transaction logs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2.Distributed Lucene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Lucene框架 es就是基于Lucene框架开发的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Lucene框架服发现等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3.Index 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创建索引的模块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4.Search 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5.Mapping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相当于mysql里的schema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6.river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从外部获取异构数据 来创建索引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7.Discovery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节点启动后会互相ping 根据在es.yml配置文件里找到对应的端口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进行开始选举，从各个节点任务的master中选，进行id字典排序，选择第一个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如果各个节点上都没有认为的master， 那么就从所有节点中选择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如果就一个节点 那么master就是她自己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ES支持任意数目的集群,通过一个规则，只要所有的节点都遵循同样的规则，得到的信息都是对等的，选出来的主节点肯定是一致的. 但分布式系统的问题就出在信息不对等的情况，这时候很容易出现脑裂（Split-Brain）的问题，大多数解决方案就是设置一个quorum值，要求可用节点必须大于quorum（一般是超过半数节点），才能对外提供服务。而 Elasticsearch 中，这个quorum的配置就是 discovery.zen.minimum_master_nodes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8.Scriptsing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脚本执行功能 对查询出来的数据进行处理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支持多种语言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9.3rdplugins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支持安装第三方插件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transport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是支持的协议类型 默认使用http进行交互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4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luoxi</dc:creator>
  <cp:lastModifiedBy>血雪狐</cp:lastModifiedBy>
  <dcterms:modified xsi:type="dcterms:W3CDTF">2020-03-03T04:15:55Z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