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after="40"/>
        <w:jc w:val="center"/>
      </w:pPr>
      <w:r>
        <w:rPr>
          <w:b/>
          <w:sz w:val="30"/>
        </w:rPr>
        <w:t xml:space="preserve">SportsHub — Chapter III Sections to Replace</w:t>
      </w:r>
    </w:p>
    <w:p>
      <w:pPr>
        <w:spacing w:after="240"/>
        <w:jc w:val="center"/>
      </w:pPr>
      <w:r>
        <w:rPr>
          <w:i/>
          <w:sz w:val="22"/>
        </w:rPr>
        <w:t xml:space="preserve">Corrected text for the four sections that no longer match the recreated System Evaluation Questionnaire</w:t>
      </w:r>
    </w:p>
    <w:p>
      <w:pPr>
        <w:spacing w:after="160"/>
        <w:shd w:val="clear" w:color="auto" w:fill="FFF2CC"/>
        <w:ind w:left="100"/>
      </w:pPr>
      <w:r>
        <w:rPr>
          <w:i/>
          <w:sz w:val="20"/>
        </w:rPr>
        <w:t xml:space="preserve">How to use this file: each block below is labeled with the exact original heading it replaces. Delete the corresponding section in the thesis document and paste in the corrected version below it, keeping the same heading. All four changes exist for the same reason: the questionnaire now covers all eight ISO/IEC 25010 characteristics (Functional Suitability, Performance Efficiency, Compatibility, Usability, Reliability, Security, Maintainability, Portability) with 5 statements each, rated by every respondent group — and its qualitative section is now checkbox-style rather than open-ended. The sections below make the surrounding narrative match that. Sections not listed here (Research Design, Data Gathering Procedure, Observation, Internet Research, Validation of Instrument, Statistical Treatment) needed no change.</w:t>
      </w:r>
    </w:p>
    <w:p>
      <w:pPr>
        <w:spacing w:before="200" w:after="100"/>
        <w:shd w:val="clear" w:color="auto" w:fill="FBEAEA"/>
      </w:pPr>
      <w:r>
        <w:rPr>
          <w:b/>
          <w:sz w:val="20"/>
          <w:color w:val="B23B3B"/>
        </w:rPr>
        <w:t xml:space="preserve">REPLACES: </w:t>
      </w:r>
      <w:r>
        <w:rPr>
          <w:b/>
          <w:sz w:val="20"/>
          <w:color w:val="B23B3B"/>
        </w:rPr>
        <w:t xml:space="preserve">RESPONDENTS OF THE STUDY</w:t>
      </w:r>
    </w:p>
    <w:p>
      <w:pPr>
        <w:spacing w:before="220" w:after="100"/>
      </w:pPr>
      <w:r>
        <w:rPr>
          <w:b/>
          <w:sz w:val="24"/>
        </w:rPr>
        <w:t xml:space="preserve">RESPONDENTS OF THE STUDY</w:t>
      </w:r>
    </w:p>
    <w:p>
      <w:pPr>
        <w:spacing w:after="120"/>
      </w:pPr>
      <w:r>
        <w:rPr>
          <w:sz w:val="22"/>
        </w:rPr>
        <w:t xml:space="preserve">The respondents of this study were carefully selected based on their involvement and relevance to sports and recreational activities, as well as their capability to evaluate the proposed system entitled SportsHub: A Smart Community Sports and Recreational Event Management Platform with Player Skill Matching, Real-Time Scheduling, and Performance Analytics.</w:t>
      </w:r>
    </w:p>
    <w:p>
      <w:pPr>
        <w:spacing w:after="120"/>
      </w:pPr>
      <w:r>
        <w:rPr>
          <w:sz w:val="22"/>
        </w:rPr>
        <w:t xml:space="preserve">The study was conducted to gather reliable feedback from both technical and non-technical perspectives to ensure that the developed platform is functional, efficient, user-friendly, and beneficial for community sports management. Every respondent group rated the system across all eight quality characteristics of the ISO/IEC 25010 software quality model — Functional Suitability, Performance Efficiency, Compatibility, Usability, Reliability, Security, Maintainability, and Portability — with each group additionally asked to focus on the aspects most relevant to their role. The study includes the following respondent groups:</w:t>
      </w:r>
    </w:p>
    <w:p>
      <w:pPr>
        <w:spacing w:after="120"/>
      </w:pPr>
      <w:r>
        <w:rPr>
          <w:sz w:val="22"/>
        </w:rPr>
        <w:t xml:space="preserve">1. Sports Participants and Community Members – This group includes students, sports enthusiasts, athletes, and community members who actively participate in sports and recreational activities. As the primary users of the system, they rated the platform across all eight ISO/IEC 25010 characteristics, with particular attention to the ease of registration, event participation, schedule viewing, player matching, and overall user experience of the platform.</w:t>
      </w:r>
    </w:p>
    <w:p>
      <w:pPr>
        <w:spacing w:after="120"/>
      </w:pPr>
      <w:r>
        <w:rPr>
          <w:sz w:val="22"/>
        </w:rPr>
        <w:t xml:space="preserve">2. Sports Organizers and Event Coordinators – This group consists of individuals responsible for organizing sports events and recreational activities. They likewise rated the platform across all eight ISO/IEC 25010 characteristics, with particular attention to the system's capability in managing schedules, organizing participants, monitoring event information, and improving communication among users. Their feedback emphasized the effectiveness and convenience of the platform in reducing manual processes, scheduling conflicts, and organizational difficulties.</w:t>
      </w:r>
    </w:p>
    <w:p>
      <w:pPr>
        <w:spacing w:after="120"/>
      </w:pPr>
      <w:r>
        <w:rPr>
          <w:sz w:val="22"/>
        </w:rPr>
        <w:t xml:space="preserve">3. IT Professionals and IT Students – This group includes IT professionals, developers, programmers, and IT students who evaluated the technical quality of the system across all eight ISO/IEC 25010 characteristics, with particular attention to the responsiveness of the system, database management, system performance, and adaptability across different devices and browsers.</w:t>
      </w:r>
    </w:p>
    <w:p>
      <w:pPr>
        <w:spacing w:after="160"/>
        <w:shd w:val="clear" w:color="auto" w:fill="FFF2CC"/>
        <w:ind w:left="100"/>
      </w:pPr>
      <w:r>
        <w:rPr>
          <w:i/>
          <w:sz w:val="20"/>
        </w:rPr>
        <w:t xml:space="preserve">What changed: the three group descriptions previously used a different, inconsistent list per group — including terms ("accessibility," "user satisfaction," "effectiveness") that are not among the ISO/IEC 25010 product quality characteristics — and never named all eight together. All three groups now explicitly rate all eight characteristics, matching how the questionnaire is actually structured ("For All Respondents" on every section).</w:t>
      </w:r>
    </w:p>
    <w:p>
      <w:pPr>
        <w:spacing w:before="200" w:after="100"/>
        <w:shd w:val="clear" w:color="auto" w:fill="FBEAEA"/>
      </w:pPr>
      <w:r>
        <w:rPr>
          <w:b/>
          <w:sz w:val="20"/>
          <w:color w:val="B23B3B"/>
        </w:rPr>
        <w:t xml:space="preserve">REPLACES: </w:t>
      </w:r>
      <w:r>
        <w:rPr>
          <w:b/>
          <w:sz w:val="20"/>
          <w:color w:val="B23B3B"/>
        </w:rPr>
        <w:t xml:space="preserve">SAMPLING TECHNIQUES</w:t>
      </w:r>
    </w:p>
    <w:p>
      <w:pPr>
        <w:spacing w:before="220" w:after="100"/>
      </w:pPr>
      <w:r>
        <w:rPr>
          <w:b/>
          <w:sz w:val="24"/>
        </w:rPr>
        <w:t xml:space="preserve">SAMPLING TECHNIQUES</w:t>
      </w:r>
    </w:p>
    <w:p>
      <w:pPr>
        <w:spacing w:after="120"/>
      </w:pPr>
      <w:r>
        <w:rPr>
          <w:sz w:val="22"/>
        </w:rPr>
        <w:t xml:space="preserve">This study used a purposive sampling technique to ensure that all respondents have relevant knowledge, experience, and involvement in sports and recreational activities, as well as the capability to evaluate the proposed system entitled SportsHub: A Smart Community Sports and Recreational Event Management Platform with Player Skill Matching, Real-Time Scheduling, and Performance Analytics.</w:t>
      </w:r>
    </w:p>
    <w:p>
      <w:pPr>
        <w:spacing w:after="120"/>
      </w:pPr>
      <w:r>
        <w:rPr>
          <w:sz w:val="22"/>
        </w:rPr>
        <w:t xml:space="preserve">This method allowed the researchers to gather reliable and meaningful feedback from respondents who represent both the system's primary users and technical evaluators.</w:t>
      </w:r>
    </w:p>
    <w:p>
      <w:pPr>
        <w:spacing w:after="120"/>
      </w:pPr>
      <w:r>
        <w:rPr>
          <w:sz w:val="22"/>
        </w:rPr>
        <w:t xml:space="preserve">A total of 100 respondents were considered for the study, divided into three major groups:</w:t>
      </w:r>
    </w:p>
    <w:p>
      <w:pPr>
        <w:spacing w:before="140" w:after="60"/>
      </w:pPr>
      <w:r>
        <w:rPr>
          <w:b/>
          <w:sz w:val="22"/>
        </w:rPr>
        <w:t xml:space="preserve">60 Sports Participants and Community Members</w:t>
      </w:r>
    </w:p>
    <w:p>
      <w:pPr>
        <w:spacing w:after="120"/>
      </w:pPr>
      <w:r>
        <w:rPr>
          <w:sz w:val="22"/>
        </w:rPr>
        <w:t xml:space="preserve">This group consists of students, athletes, sports enthusiasts, and community members from Tomas Claudio Colleges and other institutions who actively participate in sports and recreational activities. They evaluated the system across all eight ISO/IEC 25010 quality characteristics — Functional Suitability, Performance Efficiency, Compatibility, Usability, Reliability, Security, Maintainability, and Portability. Their responses provided valuable insights regarding the ease of registration, player matching, real-time scheduling, event participation, and the overall user experience of the SportsHub platform for non-technical users.</w:t>
      </w:r>
    </w:p>
    <w:p>
      <w:pPr>
        <w:spacing w:before="140" w:after="60"/>
      </w:pPr>
      <w:r>
        <w:rPr>
          <w:b/>
          <w:sz w:val="22"/>
        </w:rPr>
        <w:t xml:space="preserve">20 IT Professionals and IT Students</w:t>
      </w:r>
    </w:p>
    <w:p>
      <w:pPr>
        <w:spacing w:after="120"/>
      </w:pPr>
      <w:r>
        <w:rPr>
          <w:sz w:val="22"/>
        </w:rPr>
        <w:t xml:space="preserve">This group is composed of IT practitioners, programmers, developers, IT professors, and IT students from Tomas Claudio Colleges and other institutions. They evaluated the SportsHub system across all eight ISO/IEC 25010 quality characteristics — Functional Suitability, Performance Efficiency, Compatibility, Usability, Reliability, Security, Maintainability, and Portability. Their assessment helped ensure that the system is technically stable, responsive, secure, and capable of delivering a smooth and efficient user experience across different devices and browsers.</w:t>
      </w:r>
    </w:p>
    <w:p>
      <w:pPr>
        <w:spacing w:before="140" w:after="60"/>
      </w:pPr>
      <w:r>
        <w:rPr>
          <w:b/>
          <w:sz w:val="22"/>
        </w:rPr>
        <w:t xml:space="preserve">20 Sports Organizers and Event Coordinators</w:t>
      </w:r>
    </w:p>
    <w:p>
      <w:pPr>
        <w:spacing w:after="120"/>
      </w:pPr>
      <w:r>
        <w:rPr>
          <w:sz w:val="22"/>
        </w:rPr>
        <w:t xml:space="preserve">This group consists of sports organizers, coaches, event coordinators, and individuals responsible for managing sports and recreational activities from Tomas Claudio Colleges and partner institutions. They evaluated the SportsHub platform across all eight ISO/IEC 25010 quality characteristics — Functional Suitability, Performance Efficiency, Compatibility, Usability, Reliability, Security, Maintainability, and Portability — with particular attention to the system’s capability in improving event organization, reducing scheduling conflicts, monitoring participants, and enhancing communication between organizers and players. Their evaluations ensured that the system is both practical and effective for community sports management.</w:t>
      </w:r>
    </w:p>
    <w:p>
      <w:pPr>
        <w:spacing w:after="160"/>
        <w:shd w:val="clear" w:color="auto" w:fill="FFF2CC"/>
        <w:ind w:left="100"/>
      </w:pPr>
      <w:r>
        <w:rPr>
          <w:i/>
          <w:sz w:val="20"/>
        </w:rPr>
        <w:t xml:space="preserve">What changed: each group previously listed a different, partial subset of characteristics (e.g., the organizers’ group named only four, including "effectiveness," which isn’t part of the model). All three now consistently name the same eight ISO/IEC 25010 characteristics, matching the questionnaire exactly.</w:t>
      </w:r>
    </w:p>
    <w:p>
      <w:pPr>
        <w:spacing w:before="200" w:after="100"/>
        <w:shd w:val="clear" w:color="auto" w:fill="FBEAEA"/>
      </w:pPr>
      <w:r>
        <w:rPr>
          <w:b/>
          <w:sz w:val="20"/>
          <w:color w:val="B23B3B"/>
        </w:rPr>
        <w:t xml:space="preserve">REPLACES: </w:t>
      </w:r>
      <w:r>
        <w:rPr>
          <w:b/>
          <w:sz w:val="20"/>
          <w:color w:val="B23B3B"/>
        </w:rPr>
        <w:t xml:space="preserve">DATA GATHERING INSTRUMENT</w:t>
      </w:r>
    </w:p>
    <w:p>
      <w:pPr>
        <w:spacing w:before="220" w:after="100"/>
      </w:pPr>
      <w:r>
        <w:rPr>
          <w:b/>
          <w:sz w:val="24"/>
        </w:rPr>
        <w:t xml:space="preserve">DATA GATHERING INSTRUMENT</w:t>
      </w:r>
    </w:p>
    <w:p>
      <w:pPr>
        <w:spacing w:after="120"/>
      </w:pPr>
      <w:r>
        <w:rPr>
          <w:sz w:val="22"/>
        </w:rPr>
        <w:t xml:space="preserve">The primary instrument used in the study was a structured questionnaire designed to evaluate the SportsHub platform against the eight quality characteristics of the ISO/IEC 25010 software quality model: Functional Suitability, Performance Efficiency, Compatibility, Usability, Reliability, Security, Maintainability, and Portability. Each characteristic was assessed using five statements, for a total of forty quantitative statements. A five-point Likert Scale was used to measure the respondents' level of agreement with each statement.</w:t>
      </w:r>
    </w:p>
    <w:p>
      <w:pPr>
        <w:spacing w:after="60"/>
        <w:ind w:left="200"/>
      </w:pPr>
      <w:r>
        <w:rPr>
          <w:sz w:val="22"/>
        </w:rPr>
        <w:t xml:space="preserve">•  </w:t>
      </w:r>
      <w:r>
        <w:rPr>
          <w:sz w:val="22"/>
        </w:rPr>
        <w:t xml:space="preserve">5 – Strongly Agree</w:t>
      </w:r>
    </w:p>
    <w:p>
      <w:pPr>
        <w:spacing w:after="60"/>
        <w:ind w:left="200"/>
      </w:pPr>
      <w:r>
        <w:rPr>
          <w:sz w:val="22"/>
        </w:rPr>
        <w:t xml:space="preserve">•  </w:t>
      </w:r>
      <w:r>
        <w:rPr>
          <w:sz w:val="22"/>
        </w:rPr>
        <w:t xml:space="preserve">4 – Agree</w:t>
      </w:r>
    </w:p>
    <w:p>
      <w:pPr>
        <w:spacing w:after="60"/>
        <w:ind w:left="200"/>
      </w:pPr>
      <w:r>
        <w:rPr>
          <w:sz w:val="22"/>
        </w:rPr>
        <w:t xml:space="preserve">•  </w:t>
      </w:r>
      <w:r>
        <w:rPr>
          <w:sz w:val="22"/>
        </w:rPr>
        <w:t xml:space="preserve">3 – Neutral</w:t>
      </w:r>
    </w:p>
    <w:p>
      <w:pPr>
        <w:spacing w:after="60"/>
        <w:ind w:left="200"/>
      </w:pPr>
      <w:r>
        <w:rPr>
          <w:sz w:val="22"/>
        </w:rPr>
        <w:t xml:space="preserve">•  </w:t>
      </w:r>
      <w:r>
        <w:rPr>
          <w:sz w:val="22"/>
        </w:rPr>
        <w:t xml:space="preserve">2 – Disagree</w:t>
      </w:r>
    </w:p>
    <w:p>
      <w:pPr>
        <w:spacing w:after="60"/>
        <w:ind w:left="200"/>
      </w:pPr>
      <w:r>
        <w:rPr>
          <w:sz w:val="22"/>
        </w:rPr>
        <w:t xml:space="preserve">•  </w:t>
      </w:r>
      <w:r>
        <w:rPr>
          <w:sz w:val="22"/>
        </w:rPr>
        <w:t xml:space="preserve">1 – Strongly Disagree</w:t>
      </w:r>
    </w:p>
    <w:p>
      <w:pPr>
        <w:spacing w:after="120"/>
      </w:pPr>
      <w:r>
        <w:rPr>
          <w:sz w:val="22"/>
        </w:rPr>
        <w:t xml:space="preserve">The responses gathered from the survey questionnaire will serve as the basis for evaluating the overall quality, effectiveness, functionality, and acceptability of the developed SportsHub platform. The collected data will help determine whether the system successfully meets the needs of sports players, event organizers, coaches, and community users in managing sports and recreational events efficiently.</w:t>
      </w:r>
    </w:p>
    <w:p>
      <w:pPr>
        <w:spacing w:before="140" w:after="60"/>
      </w:pPr>
      <w:r>
        <w:rPr>
          <w:b/>
          <w:sz w:val="22"/>
        </w:rPr>
        <w:t xml:space="preserve">Part II: Qualitative Section</w:t>
      </w:r>
    </w:p>
    <w:p>
      <w:pPr>
        <w:spacing w:after="120"/>
      </w:pPr>
      <w:r>
        <w:rPr>
          <w:sz w:val="22"/>
        </w:rPr>
        <w:t xml:space="preserve">This section consists of closed-ended questions presented in a checkbox format, allowing respondents to select all answers that apply to their experience regarding the features they found most useful, the difficulties they encountered, and the additional features they would like to see in the SportsHub platform, with an "Others" option provided for any response not already listed. The purpose of this section is to gather additional qualitative feedback that may help improve the features, interface design, functionality, and overall performance of the proposed system.</w:t>
      </w:r>
    </w:p>
    <w:p>
      <w:pPr>
        <w:spacing w:after="160"/>
        <w:shd w:val="clear" w:color="auto" w:fill="FFF2CC"/>
        <w:ind w:left="100"/>
      </w:pPr>
      <w:r>
        <w:rPr>
          <w:i/>
          <w:sz w:val="20"/>
        </w:rPr>
        <w:t xml:space="preserve">What changed: the original paragraph listed only six characteristics (omitting Performance Efficiency and Compatibility) and described the qualitative section as open-ended. The instrument now covers all eight characteristics at five statements each, and the qualitative section is checkbox-style with a write-in option, not purely open-ended.</w:t>
      </w:r>
    </w:p>
    <w:p>
      <w:pPr>
        <w:spacing w:before="200" w:after="100"/>
        <w:shd w:val="clear" w:color="auto" w:fill="FBEAEA"/>
      </w:pPr>
      <w:r>
        <w:rPr>
          <w:b/>
          <w:sz w:val="20"/>
          <w:color w:val="B23B3B"/>
        </w:rPr>
        <w:t xml:space="preserve">REPLACES: </w:t>
      </w:r>
      <w:r>
        <w:rPr>
          <w:b/>
          <w:sz w:val="20"/>
          <w:color w:val="B23B3B"/>
        </w:rPr>
        <w:t xml:space="preserve">QUESTIONNAIRE</w:t>
      </w:r>
    </w:p>
    <w:p>
      <w:pPr>
        <w:spacing w:before="220" w:after="100"/>
      </w:pPr>
      <w:r>
        <w:rPr>
          <w:b/>
          <w:sz w:val="24"/>
        </w:rPr>
        <w:t xml:space="preserve">QUESTIONNAIRE</w:t>
      </w:r>
    </w:p>
    <w:p>
      <w:pPr>
        <w:spacing w:after="120"/>
      </w:pPr>
      <w:r>
        <w:rPr>
          <w:sz w:val="22"/>
        </w:rPr>
        <w:t xml:space="preserve">The questionnaire was divided into three parts. The first part gathered the respondents' demographic profile, such as age, role, and experience in sports activities. The second part contained forty evaluation statements organized under the eight quality characteristics of the ISO/IEC 25010 software quality model — Functional Suitability, Performance Efficiency, Compatibility, Usability, Reliability, Security, Maintainability, and Portability — with five statements per characteristic, each rated using the five-point Likert Scale. The third part consisted of checkbox-style qualitative questions, allowing respondents to select the answers that best describe their experience, with room to specify additional responses not already listed.</w:t>
      </w:r>
    </w:p>
    <w:p>
      <w:pPr>
        <w:spacing w:after="160"/>
        <w:shd w:val="clear" w:color="auto" w:fill="FFF2CC"/>
        <w:ind w:left="100"/>
      </w:pPr>
      <w:r>
        <w:rPr>
          <w:i/>
          <w:sz w:val="20"/>
        </w:rPr>
        <w:t xml:space="preserve">What changed: the original paragraph described only two parts (demographic profile, then a six-characteristic evaluation section) with no mention of the qualitative part’s format. It now describes all three parts of the actual questionnaire, with the correct characteristic count and the checkbox-style qualitative section.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SportHub Draft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Chapter 3 Sections to Replace</dc:title>
  <dc:creator>SportHub</dc:creator>
  <dcterms:created xsi:type="dcterms:W3CDTF">2026-09-06T06:27:08.326Z</dcterms:created>
  <dcterms:modified xsi:type="dcterms:W3CDTF">2026-09-06T06:27:08.326Z</dcterms:modified>
</cp:coreProperties>
</file>