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c1716240b144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⊢p→(q→(p^q))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∧i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q→(p^q)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2-3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p→(q→(p^q))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1-4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51d41a807e491d" /><Relationship Type="http://schemas.openxmlformats.org/officeDocument/2006/relationships/numbering" Target="/word/numbering.xml" Id="R1ddf739573ef4cd6" /><Relationship Type="http://schemas.openxmlformats.org/officeDocument/2006/relationships/settings" Target="/word/settings.xml" Id="R68c6b47dd97a4d1a" /></Relationships>
</file>