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68533caacc49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n: ∀x(P(x)→Q(x)),∃xP(x)⊢∃xQ(x)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∀x(P(x)→Q(x))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∃xP(x)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None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P(X0)→Q(X0)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Q(X0)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∃xQ(x)</w:t>
            </w:r>
          </w:p>
        </w:tc>
        <w:tc>
          <w:tcPr>
            <w:tcW w:w="2310" w:type="auto"/>
          </w:tcPr>
          <w:p>
            <w:pPr/>
            <w:r>
              <w:t>∃x i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∃xQ(x)</w:t>
            </w:r>
          </w:p>
        </w:tc>
        <w:tc>
          <w:tcPr>
            <w:tcW w:w="2310" w:type="auto"/>
          </w:tcPr>
          <w:p>
            <w:pPr/>
            <w:r>
              <w:t>∃x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4-7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195975343943e2" /><Relationship Type="http://schemas.openxmlformats.org/officeDocument/2006/relationships/numbering" Target="/word/numbering.xml" Id="Rdc2def0497414aa2" /><Relationship Type="http://schemas.openxmlformats.org/officeDocument/2006/relationships/settings" Target="/word/settings.xml" Id="R3aa7c1d38cb942a9" /></Relationships>
</file>