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c12e5c36554c3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8"/>
          <w:szCs w:val="28"/>
        </w:rPr>
        <w:t>Logical Expression: a,a→v</w:t>
      </w:r>
      <w:r>
        <w:rPr>
          <w:lang w:val="he-IL"/>
          <w:sz w:val="28"/>
          <w:szCs w:val="28"/>
        </w:rPr>
        <w:br/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a</w:t>
            </w:r>
          </w:p>
        </w:tc>
        <w:tc>
          <w:tcPr>
            <w:tcW w:w="2310" w:type="dxa"/>
          </w:tcPr>
          <w:p>
            <w:pPr/>
            <w:r>
              <w:t>Data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a→v</w:t>
            </w:r>
          </w:p>
        </w:tc>
        <w:tc>
          <w:tcPr>
            <w:tcW w:w="2310" w:type="dxa"/>
          </w:tcPr>
          <w:p>
            <w:pPr/>
            <w:r>
              <w:t>Data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e5130c69b7d4bbe" /><Relationship Type="http://schemas.openxmlformats.org/officeDocument/2006/relationships/numbering" Target="/word/numbering.xml" Id="Rcc748f62c18c4630" /><Relationship Type="http://schemas.openxmlformats.org/officeDocument/2006/relationships/settings" Target="/word/settings.xml" Id="R9a3d04acc780460d" /></Relationships>
</file>