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042a6b4c1e48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p→q⊢(p→s)∨(r→q)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p∨¬p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r→q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p→s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10-12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3-8</w:t>
            </w:r>
          </w:p>
        </w:tc>
        <w:tc>
          <w:tcPr>
            <w:tcW w:w="2310" w:type="auto"/>
          </w:tcPr>
          <w:p>
            <w:pPr/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73e07047e74d9d" /><Relationship Type="http://schemas.openxmlformats.org/officeDocument/2006/relationships/numbering" Target="/word/numbering.xml" Id="Ra8fa5cdce6244b1a" /><Relationship Type="http://schemas.openxmlformats.org/officeDocument/2006/relationships/settings" Target="/word/settings.xml" Id="Rdd1e69e071364ff5" /></Relationships>
</file>