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a81ef647ef49b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p, p∨r, q, t∨s⊢ p∨((t∨s)∧(p∨r))→(q→(t∨s))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β,δ,ε,γ⊢β∨(γ∧δ)→(ε→γ)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i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t∨s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p∨((t∨s)∧(p∨r))→(q→(t∨s))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Proven 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2,3,4,5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d7edc55df7e49f0" /><Relationship Type="http://schemas.openxmlformats.org/officeDocument/2006/relationships/numbering" Target="/word/numbering.xml" Id="Rbaa681d9177449e6" /><Relationship Type="http://schemas.openxmlformats.org/officeDocument/2006/relationships/settings" Target="/word/settings.xml" Id="R07023286a31940c7" /></Relationships>
</file>