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bcbcfc7bf4c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¬ψ∧ψ⊢¬χ∧χ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  <w:r>
              <w:t>¬ψ∧ψ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  <w:r>
              <w:t>Data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ψ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¬ψ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¬χ∧χ</w:t>
            </w:r>
          </w:p>
        </w:tc>
        <w:tc>
          <w:tcPr>
            <w:tcW w:w="2310" w:type="dxa"/>
          </w:tcPr>
          <w:p>
            <w:pPr/>
            <w:r>
              <w:t>⊥e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b5139bb63c4fd4" /><Relationship Type="http://schemas.openxmlformats.org/officeDocument/2006/relationships/numbering" Target="/word/numbering.xml" Id="Re5f025c50f964af7" /><Relationship Type="http://schemas.openxmlformats.org/officeDocument/2006/relationships/settings" Target="/word/settings.xml" Id="R41a9c9972b05480f" /></Relationships>
</file>