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eaaa2f916d4b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a=b⊢b=a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a=b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a=a</w:t>
            </w:r>
          </w:p>
        </w:tc>
        <w:tc>
          <w:tcPr>
            <w:tcW w:w="2310" w:type="auto"/>
          </w:tcPr>
          <w:p>
            <w:pPr/>
            <w:r>
              <w:t>=i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b=a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1be04d34bd47d5" /><Relationship Type="http://schemas.openxmlformats.org/officeDocument/2006/relationships/numbering" Target="/word/numbering.xml" Id="Rb1461836af7942bc" /><Relationship Type="http://schemas.openxmlformats.org/officeDocument/2006/relationships/settings" Target="/word/settings.xml" Id="Rbcebbc4a89614b32" /></Relationships>
</file>