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fdfc6b71b40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¬s→¬(p∧q)⊢p→(q∧r→s)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q∧r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¬s→¬(p∧q)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¬¬s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¬¬e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q∧r→s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p→(q∧r→s)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ae32f038af468b" /><Relationship Type="http://schemas.openxmlformats.org/officeDocument/2006/relationships/numbering" Target="/word/numbering.xml" Id="Read10cc795c74f9a" /><Relationship Type="http://schemas.openxmlformats.org/officeDocument/2006/relationships/settings" Target="/word/settings.xml" Id="Re3265887325c46a4" /></Relationships>
</file>