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9B" w:rsidRDefault="0027779B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MATA KULIAH </w:t>
      </w:r>
      <w:r>
        <w:rPr>
          <w:b/>
          <w:bCs/>
          <w:color w:val="000000"/>
          <w:sz w:val="26"/>
          <w:szCs w:val="26"/>
          <w:lang w:val="id-ID"/>
        </w:rPr>
        <w:t xml:space="preserve">PERTEMUAN KE-2 </w:t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>: ETIKA PROFESI</w:t>
      </w:r>
    </w:p>
    <w:p w:rsidR="0027779B" w:rsidRDefault="0027779B">
      <w:pPr>
        <w:rPr>
          <w:b/>
          <w:sz w:val="26"/>
          <w:szCs w:val="26"/>
        </w:rPr>
      </w:pPr>
    </w:p>
    <w:p w:rsidR="009636FF" w:rsidRDefault="00B22AD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KELOMPOK </w:t>
      </w:r>
      <w:proofErr w:type="gramStart"/>
      <w:r>
        <w:rPr>
          <w:b/>
          <w:sz w:val="26"/>
          <w:szCs w:val="26"/>
        </w:rPr>
        <w:t>1 :</w:t>
      </w:r>
      <w:proofErr w:type="gramEnd"/>
    </w:p>
    <w:p w:rsidR="009636FF" w:rsidRDefault="00B22AD1">
      <w:r>
        <w:t xml:space="preserve">1772048 - </w:t>
      </w:r>
      <w:proofErr w:type="spellStart"/>
      <w:r>
        <w:t>Yussar</w:t>
      </w:r>
      <w:proofErr w:type="spellEnd"/>
      <w:r>
        <w:t xml:space="preserve"> </w:t>
      </w:r>
    </w:p>
    <w:p w:rsidR="009636FF" w:rsidRDefault="00B22AD1">
      <w:r>
        <w:t xml:space="preserve">1772052 - Tiaz </w:t>
      </w:r>
      <w:proofErr w:type="spellStart"/>
      <w:r>
        <w:t>Rizqy</w:t>
      </w:r>
      <w:proofErr w:type="spellEnd"/>
      <w:r>
        <w:t xml:space="preserve"> </w:t>
      </w:r>
      <w:proofErr w:type="spellStart"/>
      <w:r>
        <w:t>Amandha</w:t>
      </w:r>
      <w:proofErr w:type="spellEnd"/>
    </w:p>
    <w:p w:rsidR="009636FF" w:rsidRDefault="00B22AD1">
      <w:r>
        <w:t>1872009 - Dennis Leonardo</w:t>
      </w:r>
    </w:p>
    <w:p w:rsidR="009636FF" w:rsidRDefault="00B22AD1">
      <w:r>
        <w:t xml:space="preserve">1872012 - </w:t>
      </w:r>
      <w:proofErr w:type="spellStart"/>
      <w:r>
        <w:t>Natanael</w:t>
      </w:r>
      <w:proofErr w:type="spellEnd"/>
      <w:r>
        <w:t xml:space="preserve"> Halim</w:t>
      </w:r>
    </w:p>
    <w:p w:rsidR="009636FF" w:rsidRDefault="00B22AD1">
      <w:r>
        <w:t>1872014 - Nathanael Liman</w:t>
      </w:r>
    </w:p>
    <w:p w:rsidR="009636FF" w:rsidRDefault="00B22AD1">
      <w:r>
        <w:t>1872018 - Jonathan Leonardi H</w:t>
      </w:r>
    </w:p>
    <w:p w:rsidR="009636FF" w:rsidRDefault="00B22AD1">
      <w:r>
        <w:t>1872020 - Kelvin William</w:t>
      </w:r>
    </w:p>
    <w:p w:rsidR="009636FF" w:rsidRDefault="00B22AD1">
      <w:r>
        <w:t xml:space="preserve">1872034 - Billy Arya </w:t>
      </w:r>
      <w:proofErr w:type="spellStart"/>
      <w:r>
        <w:t>Anugrah</w:t>
      </w:r>
      <w:proofErr w:type="spellEnd"/>
    </w:p>
    <w:p w:rsidR="009636FF" w:rsidRDefault="00B22AD1">
      <w:r>
        <w:t xml:space="preserve">1872035 - </w:t>
      </w:r>
      <w:proofErr w:type="spellStart"/>
      <w:r>
        <w:t>Rivaldo</w:t>
      </w:r>
      <w:proofErr w:type="spellEnd"/>
      <w:r>
        <w:t xml:space="preserve"> Stuart </w:t>
      </w:r>
      <w:proofErr w:type="spellStart"/>
      <w:r>
        <w:t>Wattimena</w:t>
      </w:r>
      <w:proofErr w:type="spellEnd"/>
    </w:p>
    <w:p w:rsidR="009636FF" w:rsidRDefault="00B22AD1">
      <w:pPr>
        <w:rPr>
          <w:b/>
          <w:sz w:val="24"/>
          <w:szCs w:val="24"/>
          <w:highlight w:val="white"/>
        </w:rPr>
      </w:pPr>
      <w:r>
        <w:t xml:space="preserve">1872045 - Yolanda Trixie </w:t>
      </w:r>
      <w:proofErr w:type="spellStart"/>
      <w:r>
        <w:t>Hernita</w:t>
      </w:r>
      <w:proofErr w:type="spellEnd"/>
    </w:p>
    <w:p w:rsidR="009636FF" w:rsidRDefault="009636FF">
      <w:pPr>
        <w:rPr>
          <w:b/>
          <w:sz w:val="24"/>
          <w:szCs w:val="24"/>
          <w:highlight w:val="white"/>
        </w:rPr>
      </w:pPr>
    </w:p>
    <w:p w:rsidR="009636FF" w:rsidRDefault="00B22AD1">
      <w:pPr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Perbedaan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norma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hukum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norma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kesusilaan</w:t>
      </w:r>
      <w:proofErr w:type="spellEnd"/>
      <w:r>
        <w:rPr>
          <w:b/>
          <w:sz w:val="24"/>
          <w:szCs w:val="24"/>
          <w:highlight w:val="white"/>
        </w:rPr>
        <w:t xml:space="preserve"> / moral / </w:t>
      </w:r>
      <w:proofErr w:type="spellStart"/>
      <w:r>
        <w:rPr>
          <w:b/>
          <w:sz w:val="24"/>
          <w:szCs w:val="24"/>
          <w:highlight w:val="white"/>
        </w:rPr>
        <w:t>etika</w:t>
      </w:r>
      <w:proofErr w:type="spellEnd"/>
      <w:r>
        <w:rPr>
          <w:b/>
          <w:sz w:val="24"/>
          <w:szCs w:val="24"/>
          <w:highlight w:val="white"/>
        </w:rPr>
        <w:t xml:space="preserve">, dan </w:t>
      </w:r>
      <w:proofErr w:type="spellStart"/>
      <w:r>
        <w:rPr>
          <w:b/>
          <w:sz w:val="24"/>
          <w:szCs w:val="24"/>
          <w:highlight w:val="white"/>
        </w:rPr>
        <w:t>norma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kesopanan</w:t>
      </w:r>
      <w:proofErr w:type="spellEnd"/>
      <w:r>
        <w:rPr>
          <w:b/>
          <w:sz w:val="24"/>
          <w:szCs w:val="24"/>
          <w:highlight w:val="white"/>
        </w:rPr>
        <w:t xml:space="preserve"> / </w:t>
      </w:r>
      <w:proofErr w:type="spellStart"/>
      <w:r>
        <w:rPr>
          <w:b/>
          <w:sz w:val="24"/>
          <w:szCs w:val="24"/>
          <w:highlight w:val="white"/>
        </w:rPr>
        <w:t>etiket</w:t>
      </w:r>
      <w:proofErr w:type="spellEnd"/>
    </w:p>
    <w:p w:rsidR="009636FF" w:rsidRDefault="009636FF">
      <w:pPr>
        <w:rPr>
          <w:sz w:val="24"/>
          <w:szCs w:val="24"/>
          <w:highlight w:val="white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850"/>
        <w:gridCol w:w="2340"/>
        <w:gridCol w:w="2340"/>
      </w:tblGrid>
      <w:tr w:rsidR="009636FF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Objek</w:t>
            </w:r>
            <w:proofErr w:type="spellEnd"/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Pembeda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Norma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Hukum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Norma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Kesusilaan</w:t>
            </w:r>
            <w:proofErr w:type="spellEnd"/>
            <w:r>
              <w:rPr>
                <w:b/>
                <w:sz w:val="24"/>
                <w:szCs w:val="24"/>
                <w:highlight w:val="white"/>
              </w:rPr>
              <w:t xml:space="preserve"> / Moral /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Etika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 Norma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Kesopanan</w:t>
            </w:r>
            <w:proofErr w:type="spellEnd"/>
            <w:r>
              <w:rPr>
                <w:b/>
                <w:sz w:val="24"/>
                <w:szCs w:val="24"/>
                <w:highlight w:val="white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Etiket</w:t>
            </w:r>
            <w:proofErr w:type="spellEnd"/>
          </w:p>
        </w:tc>
      </w:tr>
      <w:tr w:rsidR="009636FF">
        <w:trPr>
          <w:trHeight w:val="142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Bentuk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Aturan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spacing w:before="240" w:after="240"/>
              <w:ind w:left="36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Tersusun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secara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sistematis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ditulis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kitab UU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Aturan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tidak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dikodifikasi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/ </w:t>
            </w:r>
            <w:proofErr w:type="spellStart"/>
            <w:r>
              <w:rPr>
                <w:sz w:val="24"/>
                <w:szCs w:val="24"/>
                <w:highlight w:val="white"/>
              </w:rPr>
              <w:t>tertulis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Aturan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tidak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dikodifikasi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/ </w:t>
            </w:r>
            <w:proofErr w:type="spellStart"/>
            <w:r>
              <w:rPr>
                <w:sz w:val="24"/>
                <w:szCs w:val="24"/>
                <w:highlight w:val="white"/>
              </w:rPr>
              <w:t>tertulis</w:t>
            </w:r>
            <w:proofErr w:type="spellEnd"/>
          </w:p>
        </w:tc>
      </w:tr>
      <w:tr w:rsidR="009636FF">
        <w:trPr>
          <w:trHeight w:val="142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Sifat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spacing w:before="240" w:after="240"/>
              <w:ind w:left="36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Bersifat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Objektif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sz w:val="24"/>
                <w:szCs w:val="24"/>
                <w:highlight w:val="white"/>
              </w:rPr>
              <w:t>Tegas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Bersifat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Subjektif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sz w:val="24"/>
                <w:szCs w:val="24"/>
                <w:highlight w:val="white"/>
              </w:rPr>
              <w:t>Tidak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tegas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Bersifat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relatif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/ </w:t>
            </w:r>
            <w:proofErr w:type="spellStart"/>
            <w:r>
              <w:rPr>
                <w:sz w:val="23"/>
                <w:szCs w:val="23"/>
                <w:highlight w:val="white"/>
              </w:rPr>
              <w:t>berbeda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di </w:t>
            </w:r>
            <w:proofErr w:type="spellStart"/>
            <w:r>
              <w:rPr>
                <w:sz w:val="23"/>
                <w:szCs w:val="23"/>
                <w:highlight w:val="white"/>
              </w:rPr>
              <w:t>berbagai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tempat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sz w:val="23"/>
                <w:szCs w:val="23"/>
                <w:highlight w:val="white"/>
              </w:rPr>
              <w:t>lingkungan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juga </w:t>
            </w:r>
            <w:proofErr w:type="spellStart"/>
            <w:r>
              <w:rPr>
                <w:sz w:val="23"/>
                <w:szCs w:val="23"/>
                <w:highlight w:val="white"/>
              </w:rPr>
              <w:t>waktu</w:t>
            </w:r>
            <w:proofErr w:type="spellEnd"/>
          </w:p>
        </w:tc>
      </w:tr>
      <w:tr w:rsidR="009636FF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Tingkah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Laku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Mengatur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secara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lahiriah</w:t>
            </w:r>
            <w:proofErr w:type="spellEnd"/>
            <w:r>
              <w:rPr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Ada </w:t>
            </w:r>
            <w:proofErr w:type="spellStart"/>
            <w:r>
              <w:rPr>
                <w:sz w:val="24"/>
                <w:szCs w:val="24"/>
                <w:highlight w:val="white"/>
              </w:rPr>
              <w:t>bukti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sz w:val="24"/>
                <w:szCs w:val="24"/>
                <w:highlight w:val="white"/>
              </w:rPr>
              <w:t>saksi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seseorang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dapat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dituntut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Mengatur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secara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batiniah</w:t>
            </w:r>
            <w:proofErr w:type="spellEnd"/>
            <w:r>
              <w:rPr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highlight w:val="white"/>
              </w:rPr>
              <w:t>Sudah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berdosa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kalau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berniat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jahat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Mengatur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secara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lahiriah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sz w:val="24"/>
                <w:szCs w:val="24"/>
                <w:highlight w:val="white"/>
              </w:rPr>
              <w:t>Sopan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terhadap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orang lain)</w:t>
            </w:r>
          </w:p>
        </w:tc>
      </w:tr>
      <w:tr w:rsidR="009636FF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Pemberlakuan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Norma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Berlaku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disuatu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wilayah/negara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Berlaku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Universal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Berlaku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didalam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suatu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wilayah</w:t>
            </w:r>
          </w:p>
        </w:tc>
      </w:tr>
      <w:tr w:rsidR="009636FF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Asal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Dibuat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oleh </w:t>
            </w:r>
            <w:proofErr w:type="spellStart"/>
            <w:r>
              <w:rPr>
                <w:sz w:val="24"/>
                <w:szCs w:val="24"/>
                <w:highlight w:val="white"/>
              </w:rPr>
              <w:t>pejabat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berwenang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mempunyai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sifat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memaksa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melindungi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kepentingan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manusia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Hati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nurani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manusia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. Yang </w:t>
            </w:r>
            <w:proofErr w:type="spellStart"/>
            <w:r>
              <w:rPr>
                <w:sz w:val="24"/>
                <w:szCs w:val="24"/>
                <w:highlight w:val="white"/>
              </w:rPr>
              <w:t>menentukan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mana yang </w:t>
            </w:r>
            <w:proofErr w:type="spellStart"/>
            <w:r>
              <w:rPr>
                <w:sz w:val="24"/>
                <w:szCs w:val="24"/>
                <w:highlight w:val="white"/>
              </w:rPr>
              <w:t>baik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mana yang </w:t>
            </w:r>
            <w:proofErr w:type="spellStart"/>
            <w:r>
              <w:rPr>
                <w:sz w:val="24"/>
                <w:szCs w:val="24"/>
                <w:highlight w:val="white"/>
              </w:rPr>
              <w:t>buruk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Pergaulan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di </w:t>
            </w:r>
            <w:proofErr w:type="spellStart"/>
            <w:r>
              <w:rPr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masyarakat</w:t>
            </w:r>
            <w:proofErr w:type="spellEnd"/>
          </w:p>
        </w:tc>
      </w:tr>
      <w:tr w:rsidR="009636FF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lastRenderedPageBreak/>
              <w:t>Bentuk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Sanksi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Memaksa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sanksi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tegas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Sanksi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hati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nurani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menghukum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FF" w:rsidRDefault="00B2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Sanksi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sangat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long</w:t>
            </w:r>
            <w:r>
              <w:rPr>
                <w:sz w:val="24"/>
                <w:szCs w:val="24"/>
                <w:highlight w:val="white"/>
              </w:rPr>
              <w:t>gar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sz w:val="24"/>
                <w:szCs w:val="24"/>
                <w:highlight w:val="white"/>
              </w:rPr>
              <w:t>cenderung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tidak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ada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</w:tr>
    </w:tbl>
    <w:p w:rsidR="009636FF" w:rsidRDefault="009636FF">
      <w:pPr>
        <w:rPr>
          <w:sz w:val="24"/>
          <w:szCs w:val="24"/>
          <w:highlight w:val="white"/>
        </w:rPr>
      </w:pPr>
    </w:p>
    <w:p w:rsidR="009636FF" w:rsidRDefault="00B22A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Norma </w:t>
      </w:r>
      <w:proofErr w:type="spellStart"/>
      <w:r>
        <w:rPr>
          <w:b/>
          <w:sz w:val="24"/>
          <w:szCs w:val="24"/>
          <w:highlight w:val="white"/>
        </w:rPr>
        <w:t>Hukum</w:t>
      </w:r>
      <w:proofErr w:type="spellEnd"/>
    </w:p>
    <w:p w:rsidR="009636FF" w:rsidRDefault="00B22AD1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Aturan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sosial</w:t>
      </w:r>
      <w:proofErr w:type="spellEnd"/>
      <w:r>
        <w:rPr>
          <w:sz w:val="24"/>
          <w:szCs w:val="24"/>
          <w:highlight w:val="white"/>
        </w:rPr>
        <w:t xml:space="preserve"> yang </w:t>
      </w:r>
      <w:proofErr w:type="spellStart"/>
      <w:r>
        <w:rPr>
          <w:sz w:val="24"/>
          <w:szCs w:val="24"/>
          <w:highlight w:val="white"/>
        </w:rPr>
        <w:t>dibuat</w:t>
      </w:r>
      <w:proofErr w:type="spellEnd"/>
      <w:r>
        <w:rPr>
          <w:sz w:val="24"/>
          <w:szCs w:val="24"/>
          <w:highlight w:val="white"/>
        </w:rPr>
        <w:t xml:space="preserve"> oleh </w:t>
      </w:r>
      <w:proofErr w:type="spellStart"/>
      <w:r>
        <w:rPr>
          <w:sz w:val="24"/>
          <w:szCs w:val="24"/>
          <w:highlight w:val="white"/>
        </w:rPr>
        <w:t>lembaga-lembaga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tertentu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misalnya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pemerintah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sehingga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dengan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tegas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dapat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melarang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serta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memaksa</w:t>
      </w:r>
      <w:proofErr w:type="spellEnd"/>
      <w:r>
        <w:rPr>
          <w:sz w:val="24"/>
          <w:szCs w:val="24"/>
          <w:highlight w:val="white"/>
        </w:rPr>
        <w:t xml:space="preserve"> orang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dapat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berperilaku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sesuai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dengan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keinginan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pembuat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peraturan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itu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sendiri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Pelanggaran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terhadap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norma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berupa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sank</w:t>
      </w:r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denda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sampai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hukuman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fisik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dipenjara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hukuman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mati</w:t>
      </w:r>
      <w:proofErr w:type="spellEnd"/>
      <w:r>
        <w:rPr>
          <w:sz w:val="24"/>
          <w:szCs w:val="24"/>
          <w:highlight w:val="white"/>
        </w:rPr>
        <w:t>).</w:t>
      </w:r>
    </w:p>
    <w:p w:rsidR="009636FF" w:rsidRDefault="009636FF">
      <w:pPr>
        <w:jc w:val="both"/>
        <w:rPr>
          <w:sz w:val="24"/>
          <w:szCs w:val="24"/>
          <w:highlight w:val="white"/>
        </w:rPr>
      </w:pPr>
    </w:p>
    <w:p w:rsidR="009636FF" w:rsidRDefault="00B22A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Norma Moral</w:t>
      </w:r>
    </w:p>
    <w:p w:rsidR="009636FF" w:rsidRDefault="00B22AD1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Aturan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mengenai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sikap</w:t>
      </w:r>
      <w:proofErr w:type="spellEnd"/>
      <w:r>
        <w:rPr>
          <w:sz w:val="24"/>
          <w:szCs w:val="24"/>
          <w:highlight w:val="white"/>
        </w:rPr>
        <w:t xml:space="preserve"> dan </w:t>
      </w:r>
      <w:proofErr w:type="spellStart"/>
      <w:r>
        <w:rPr>
          <w:sz w:val="24"/>
          <w:szCs w:val="24"/>
          <w:highlight w:val="white"/>
        </w:rPr>
        <w:t>perilaku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sebagai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. Norma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menyangkut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aturan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tentang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baik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atau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buruknya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adil-tidaknya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tindakan</w:t>
      </w:r>
      <w:proofErr w:type="spellEnd"/>
      <w:r>
        <w:rPr>
          <w:sz w:val="24"/>
          <w:szCs w:val="24"/>
          <w:highlight w:val="white"/>
        </w:rPr>
        <w:t xml:space="preserve"> dan </w:t>
      </w:r>
      <w:proofErr w:type="spellStart"/>
      <w:r>
        <w:rPr>
          <w:sz w:val="24"/>
          <w:szCs w:val="24"/>
          <w:highlight w:val="white"/>
        </w:rPr>
        <w:t>perilaku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sejauh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dilihat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sebagai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. Norma moral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merupakan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tolak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ukur</w:t>
      </w:r>
      <w:proofErr w:type="spellEnd"/>
      <w:r>
        <w:rPr>
          <w:sz w:val="24"/>
          <w:szCs w:val="24"/>
          <w:highlight w:val="white"/>
        </w:rPr>
        <w:t xml:space="preserve"> yang </w:t>
      </w:r>
      <w:proofErr w:type="spellStart"/>
      <w:r>
        <w:rPr>
          <w:sz w:val="24"/>
          <w:szCs w:val="24"/>
          <w:highlight w:val="white"/>
        </w:rPr>
        <w:t>digunakan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masyarakat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menentukan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baik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maupun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buruknya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tindakan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sebagai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sebagai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anggota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masyarakat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atau</w:t>
      </w:r>
      <w:proofErr w:type="spellEnd"/>
      <w:r>
        <w:rPr>
          <w:sz w:val="24"/>
          <w:szCs w:val="24"/>
          <w:highlight w:val="white"/>
        </w:rPr>
        <w:t xml:space="preserve"> pun </w:t>
      </w:r>
      <w:proofErr w:type="spellStart"/>
      <w:r>
        <w:rPr>
          <w:sz w:val="24"/>
          <w:szCs w:val="24"/>
          <w:highlight w:val="white"/>
        </w:rPr>
        <w:t>sebagai</w:t>
      </w:r>
      <w:proofErr w:type="spellEnd"/>
      <w:r>
        <w:rPr>
          <w:sz w:val="24"/>
          <w:szCs w:val="24"/>
          <w:highlight w:val="white"/>
        </w:rPr>
        <w:t xml:space="preserve"> orang yang </w:t>
      </w:r>
      <w:proofErr w:type="spellStart"/>
      <w:r>
        <w:rPr>
          <w:sz w:val="24"/>
          <w:szCs w:val="24"/>
          <w:highlight w:val="white"/>
        </w:rPr>
        <w:t>memiliki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jabatan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tertentu</w:t>
      </w:r>
      <w:proofErr w:type="spellEnd"/>
      <w:r>
        <w:rPr>
          <w:sz w:val="24"/>
          <w:szCs w:val="24"/>
          <w:highlight w:val="white"/>
        </w:rPr>
        <w:t>.</w:t>
      </w:r>
    </w:p>
    <w:p w:rsidR="009636FF" w:rsidRDefault="009636FF">
      <w:pPr>
        <w:jc w:val="both"/>
        <w:rPr>
          <w:sz w:val="24"/>
          <w:szCs w:val="24"/>
          <w:highlight w:val="white"/>
        </w:rPr>
      </w:pPr>
    </w:p>
    <w:p w:rsidR="009636FF" w:rsidRDefault="00B22AD1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Norma </w:t>
      </w:r>
      <w:proofErr w:type="spellStart"/>
      <w:r>
        <w:rPr>
          <w:b/>
          <w:sz w:val="24"/>
          <w:szCs w:val="24"/>
          <w:highlight w:val="white"/>
        </w:rPr>
        <w:t>Kesopanan</w:t>
      </w:r>
      <w:proofErr w:type="spellEnd"/>
      <w:r>
        <w:rPr>
          <w:sz w:val="24"/>
          <w:szCs w:val="24"/>
          <w:highlight w:val="white"/>
        </w:rPr>
        <w:t xml:space="preserve"> </w:t>
      </w:r>
    </w:p>
    <w:p w:rsidR="009636FF" w:rsidRDefault="00B22AD1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Merupakan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</w:t>
      </w:r>
      <w:r>
        <w:rPr>
          <w:sz w:val="24"/>
          <w:szCs w:val="24"/>
          <w:highlight w:val="white"/>
        </w:rPr>
        <w:t>rma</w:t>
      </w:r>
      <w:proofErr w:type="spellEnd"/>
      <w:r>
        <w:rPr>
          <w:sz w:val="24"/>
          <w:szCs w:val="24"/>
          <w:highlight w:val="white"/>
        </w:rPr>
        <w:t xml:space="preserve"> yang </w:t>
      </w:r>
      <w:proofErr w:type="spellStart"/>
      <w:r>
        <w:rPr>
          <w:sz w:val="24"/>
          <w:szCs w:val="24"/>
          <w:highlight w:val="white"/>
        </w:rPr>
        <w:t>mengatur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perilaku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secara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lahiriah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seperti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bagaimana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sikap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seseorang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makan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berpakaian</w:t>
      </w:r>
      <w:proofErr w:type="spellEnd"/>
      <w:r>
        <w:rPr>
          <w:sz w:val="24"/>
          <w:szCs w:val="24"/>
          <w:highlight w:val="white"/>
        </w:rPr>
        <w:t xml:space="preserve">, duduk dan </w:t>
      </w:r>
      <w:proofErr w:type="spellStart"/>
      <w:r>
        <w:rPr>
          <w:sz w:val="24"/>
          <w:szCs w:val="24"/>
          <w:highlight w:val="white"/>
        </w:rPr>
        <w:t>sebagainya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Sepertinya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etiket</w:t>
      </w:r>
      <w:proofErr w:type="spellEnd"/>
      <w:r>
        <w:rPr>
          <w:sz w:val="24"/>
          <w:szCs w:val="24"/>
          <w:highlight w:val="white"/>
        </w:rPr>
        <w:t xml:space="preserve"> yang </w:t>
      </w:r>
      <w:proofErr w:type="spellStart"/>
      <w:r>
        <w:rPr>
          <w:sz w:val="24"/>
          <w:szCs w:val="24"/>
          <w:highlight w:val="white"/>
        </w:rPr>
        <w:t>mengatur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namun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etiket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tidak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menentukan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kualitas</w:t>
      </w:r>
      <w:proofErr w:type="spellEnd"/>
      <w:r>
        <w:rPr>
          <w:sz w:val="24"/>
          <w:szCs w:val="24"/>
          <w:highlight w:val="white"/>
        </w:rPr>
        <w:t xml:space="preserve"> moral </w:t>
      </w:r>
      <w:proofErr w:type="spellStart"/>
      <w:r>
        <w:rPr>
          <w:sz w:val="24"/>
          <w:szCs w:val="24"/>
          <w:highlight w:val="white"/>
        </w:rPr>
        <w:t>seseorang</w:t>
      </w:r>
      <w:proofErr w:type="spellEnd"/>
      <w:r>
        <w:rPr>
          <w:sz w:val="24"/>
          <w:szCs w:val="24"/>
          <w:highlight w:val="white"/>
        </w:rPr>
        <w:t>.</w:t>
      </w:r>
    </w:p>
    <w:p w:rsidR="009636FF" w:rsidRDefault="00B22AD1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Norma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dituntut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pemberla</w:t>
      </w:r>
      <w:r>
        <w:rPr>
          <w:sz w:val="24"/>
          <w:szCs w:val="24"/>
          <w:highlight w:val="white"/>
        </w:rPr>
        <w:t>kuannya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secara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tegas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karena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dianggap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perlu</w:t>
      </w:r>
      <w:proofErr w:type="spellEnd"/>
      <w:r>
        <w:rPr>
          <w:sz w:val="24"/>
          <w:szCs w:val="24"/>
          <w:highlight w:val="white"/>
        </w:rPr>
        <w:t xml:space="preserve"> dan </w:t>
      </w:r>
      <w:proofErr w:type="spellStart"/>
      <w:r>
        <w:rPr>
          <w:sz w:val="24"/>
          <w:szCs w:val="24"/>
          <w:highlight w:val="white"/>
        </w:rPr>
        <w:t>niscaya</w:t>
      </w:r>
      <w:proofErr w:type="spellEnd"/>
      <w:r>
        <w:rPr>
          <w:sz w:val="24"/>
          <w:szCs w:val="24"/>
          <w:highlight w:val="white"/>
        </w:rPr>
        <w:t xml:space="preserve"> demi </w:t>
      </w:r>
      <w:proofErr w:type="spellStart"/>
      <w:r>
        <w:rPr>
          <w:sz w:val="24"/>
          <w:szCs w:val="24"/>
          <w:highlight w:val="white"/>
        </w:rPr>
        <w:t>keselamatan</w:t>
      </w:r>
      <w:proofErr w:type="spellEnd"/>
      <w:r>
        <w:rPr>
          <w:sz w:val="24"/>
          <w:szCs w:val="24"/>
          <w:highlight w:val="white"/>
        </w:rPr>
        <w:t xml:space="preserve"> dan </w:t>
      </w:r>
      <w:proofErr w:type="spellStart"/>
      <w:r>
        <w:rPr>
          <w:sz w:val="24"/>
          <w:szCs w:val="24"/>
          <w:highlight w:val="white"/>
        </w:rPr>
        <w:t>kesejahteraan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manusia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dalam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kehidupan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bermasyarakat</w:t>
      </w:r>
      <w:proofErr w:type="spellEnd"/>
      <w:r>
        <w:rPr>
          <w:sz w:val="24"/>
          <w:szCs w:val="24"/>
          <w:highlight w:val="white"/>
        </w:rPr>
        <w:t>.</w:t>
      </w:r>
    </w:p>
    <w:sectPr w:rsidR="009636FF">
      <w:headerReference w:type="default" r:id="rId6"/>
      <w:pgSz w:w="12240" w:h="15840"/>
      <w:pgMar w:top="72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AD1" w:rsidRDefault="00B22AD1">
      <w:pPr>
        <w:spacing w:line="240" w:lineRule="auto"/>
      </w:pPr>
      <w:r>
        <w:separator/>
      </w:r>
    </w:p>
  </w:endnote>
  <w:endnote w:type="continuationSeparator" w:id="0">
    <w:p w:rsidR="00B22AD1" w:rsidRDefault="00B22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AD1" w:rsidRDefault="00B22AD1">
      <w:pPr>
        <w:spacing w:line="240" w:lineRule="auto"/>
      </w:pPr>
      <w:r>
        <w:separator/>
      </w:r>
    </w:p>
  </w:footnote>
  <w:footnote w:type="continuationSeparator" w:id="0">
    <w:p w:rsidR="00B22AD1" w:rsidRDefault="00B22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FF" w:rsidRDefault="0096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FF"/>
    <w:rsid w:val="0027779B"/>
    <w:rsid w:val="009636FF"/>
    <w:rsid w:val="00B2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A927"/>
  <w15:docId w15:val="{1C1EEB68-B26F-4411-B5EC-6F282D36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1772052 TIAZ RIZQY AMANDHA</cp:lastModifiedBy>
  <cp:revision>2</cp:revision>
  <dcterms:created xsi:type="dcterms:W3CDTF">2020-07-08T06:45:00Z</dcterms:created>
  <dcterms:modified xsi:type="dcterms:W3CDTF">2020-07-08T06:46:00Z</dcterms:modified>
</cp:coreProperties>
</file>