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17E" w:rsidRPr="001A09F9" w:rsidRDefault="0073117E">
      <w:pPr>
        <w:rPr>
          <w:sz w:val="28"/>
        </w:rPr>
      </w:pPr>
      <w:proofErr w:type="spellStart"/>
      <w:r w:rsidRPr="001A09F9">
        <w:rPr>
          <w:sz w:val="28"/>
        </w:rPr>
        <w:t>Kelompok</w:t>
      </w:r>
      <w:proofErr w:type="spellEnd"/>
      <w:r w:rsidRPr="001A09F9">
        <w:rPr>
          <w:sz w:val="28"/>
        </w:rPr>
        <w:t xml:space="preserve"> 2:</w:t>
      </w:r>
    </w:p>
    <w:p w:rsidR="001A09F9" w:rsidRPr="001A09F9" w:rsidRDefault="0073117E" w:rsidP="001A09F9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>1872001 Andrew A.</w:t>
      </w:r>
      <w:r w:rsidR="001A09F9" w:rsidRPr="001A09F9">
        <w:rPr>
          <w:sz w:val="28"/>
        </w:rPr>
        <w:t xml:space="preserve"> </w:t>
      </w:r>
    </w:p>
    <w:p w:rsidR="0073117E" w:rsidRPr="001A09F9" w:rsidRDefault="001A09F9" w:rsidP="0073117E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>1872003 Edward Michael</w:t>
      </w:r>
    </w:p>
    <w:p w:rsidR="0073117E" w:rsidRPr="001A09F9" w:rsidRDefault="0073117E" w:rsidP="001A09F9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 xml:space="preserve">1872007 </w:t>
      </w:r>
      <w:proofErr w:type="spellStart"/>
      <w:r w:rsidRPr="001A09F9">
        <w:rPr>
          <w:sz w:val="28"/>
        </w:rPr>
        <w:t>Axl</w:t>
      </w:r>
      <w:proofErr w:type="spellEnd"/>
      <w:r w:rsidRPr="001A09F9">
        <w:rPr>
          <w:sz w:val="28"/>
        </w:rPr>
        <w:t xml:space="preserve"> B.</w:t>
      </w:r>
    </w:p>
    <w:p w:rsidR="0073117E" w:rsidRPr="001A09F9" w:rsidRDefault="0073117E" w:rsidP="0073117E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>1872031 David Hartono</w:t>
      </w:r>
    </w:p>
    <w:p w:rsidR="0073117E" w:rsidRPr="001A09F9" w:rsidRDefault="0073117E" w:rsidP="0073117E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>1872055 Matthew Desailly</w:t>
      </w:r>
    </w:p>
    <w:p w:rsidR="0073117E" w:rsidRPr="001A09F9" w:rsidRDefault="0073117E" w:rsidP="0073117E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>1972014 Rico Halim</w:t>
      </w:r>
    </w:p>
    <w:p w:rsidR="0073117E" w:rsidRPr="001A09F9" w:rsidRDefault="0073117E" w:rsidP="0073117E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 xml:space="preserve">1972015 Andreas </w:t>
      </w:r>
      <w:proofErr w:type="spellStart"/>
      <w:r w:rsidRPr="001A09F9">
        <w:rPr>
          <w:sz w:val="28"/>
        </w:rPr>
        <w:t>Yoseph</w:t>
      </w:r>
      <w:proofErr w:type="spellEnd"/>
      <w:r w:rsidRPr="001A09F9">
        <w:rPr>
          <w:sz w:val="28"/>
        </w:rPr>
        <w:t xml:space="preserve"> </w:t>
      </w:r>
      <w:proofErr w:type="spellStart"/>
      <w:r w:rsidRPr="001A09F9">
        <w:rPr>
          <w:sz w:val="28"/>
        </w:rPr>
        <w:t>Liandy</w:t>
      </w:r>
      <w:proofErr w:type="spellEnd"/>
    </w:p>
    <w:p w:rsidR="0073117E" w:rsidRPr="001A09F9" w:rsidRDefault="0073117E" w:rsidP="0073117E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 xml:space="preserve">1972022 </w:t>
      </w:r>
      <w:proofErr w:type="spellStart"/>
      <w:r w:rsidRPr="001A09F9">
        <w:rPr>
          <w:sz w:val="28"/>
        </w:rPr>
        <w:t>Sthefan</w:t>
      </w:r>
      <w:proofErr w:type="spellEnd"/>
      <w:r w:rsidRPr="001A09F9">
        <w:rPr>
          <w:sz w:val="28"/>
        </w:rPr>
        <w:t xml:space="preserve"> Marley T.</w:t>
      </w:r>
    </w:p>
    <w:p w:rsidR="0073117E" w:rsidRPr="001A09F9" w:rsidRDefault="0073117E" w:rsidP="0073117E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 xml:space="preserve">1972029 Gerry </w:t>
      </w:r>
      <w:proofErr w:type="spellStart"/>
      <w:r w:rsidRPr="001A09F9">
        <w:rPr>
          <w:sz w:val="28"/>
        </w:rPr>
        <w:t>Audie</w:t>
      </w:r>
      <w:proofErr w:type="spellEnd"/>
      <w:r w:rsidRPr="001A09F9">
        <w:rPr>
          <w:sz w:val="28"/>
        </w:rPr>
        <w:t xml:space="preserve"> B.</w:t>
      </w:r>
    </w:p>
    <w:p w:rsidR="00AE2560" w:rsidRPr="00BB0A29" w:rsidRDefault="0073117E" w:rsidP="00BB0A29">
      <w:pPr>
        <w:pStyle w:val="ListParagraph"/>
        <w:numPr>
          <w:ilvl w:val="0"/>
          <w:numId w:val="2"/>
        </w:numPr>
        <w:rPr>
          <w:sz w:val="28"/>
        </w:rPr>
      </w:pPr>
      <w:r w:rsidRPr="001A09F9">
        <w:rPr>
          <w:sz w:val="28"/>
        </w:rPr>
        <w:t xml:space="preserve">1972051 </w:t>
      </w:r>
      <w:proofErr w:type="spellStart"/>
      <w:r w:rsidRPr="001A09F9">
        <w:rPr>
          <w:sz w:val="28"/>
        </w:rPr>
        <w:t>Yustisiarni</w:t>
      </w:r>
      <w:proofErr w:type="spellEnd"/>
      <w:r w:rsidRPr="001A09F9">
        <w:rPr>
          <w:sz w:val="28"/>
        </w:rPr>
        <w:t xml:space="preserve"> G. M. </w:t>
      </w:r>
      <w:bookmarkStart w:id="0" w:name="_GoBack"/>
      <w:bookmarkEnd w:id="0"/>
    </w:p>
    <w:p w:rsidR="00887FDE" w:rsidRPr="001A09F9" w:rsidRDefault="00887FDE" w:rsidP="00887FDE">
      <w:pPr>
        <w:pStyle w:val="ListParagraph"/>
        <w:rPr>
          <w:sz w:val="28"/>
        </w:rPr>
      </w:pPr>
    </w:p>
    <w:p w:rsidR="001A09F9" w:rsidRDefault="00AE2560" w:rsidP="0073117E">
      <w:pPr>
        <w:rPr>
          <w:b/>
        </w:rPr>
      </w:pPr>
      <w:proofErr w:type="spellStart"/>
      <w:r w:rsidRPr="00887FDE">
        <w:rPr>
          <w:b/>
          <w:sz w:val="28"/>
        </w:rPr>
        <w:t>Pe</w:t>
      </w:r>
      <w:r>
        <w:rPr>
          <w:b/>
          <w:sz w:val="28"/>
        </w:rPr>
        <w:t>ngertian</w:t>
      </w:r>
      <w:proofErr w:type="spellEnd"/>
      <w:r w:rsidRPr="00887FDE">
        <w:rPr>
          <w:b/>
          <w:sz w:val="28"/>
        </w:rPr>
        <w:t xml:space="preserve"> Norma </w:t>
      </w:r>
      <w:proofErr w:type="spellStart"/>
      <w:r w:rsidRPr="00887FDE">
        <w:rPr>
          <w:b/>
          <w:sz w:val="28"/>
        </w:rPr>
        <w:t>Hukum</w:t>
      </w:r>
      <w:proofErr w:type="spellEnd"/>
      <w:r w:rsidRPr="00887FDE">
        <w:rPr>
          <w:b/>
          <w:sz w:val="28"/>
        </w:rPr>
        <w:t xml:space="preserve">, Norma </w:t>
      </w:r>
      <w:proofErr w:type="spellStart"/>
      <w:r w:rsidRPr="00887FDE">
        <w:rPr>
          <w:b/>
          <w:sz w:val="28"/>
        </w:rPr>
        <w:t>Kesusilaan</w:t>
      </w:r>
      <w:proofErr w:type="spellEnd"/>
      <w:r w:rsidRPr="00887FDE">
        <w:rPr>
          <w:b/>
          <w:sz w:val="28"/>
        </w:rPr>
        <w:t xml:space="preserve">, </w:t>
      </w:r>
      <w:proofErr w:type="spellStart"/>
      <w:r w:rsidRPr="00887FDE">
        <w:rPr>
          <w:b/>
          <w:sz w:val="28"/>
        </w:rPr>
        <w:t>dan</w:t>
      </w:r>
      <w:proofErr w:type="spellEnd"/>
      <w:r w:rsidRPr="00887FDE">
        <w:rPr>
          <w:b/>
          <w:sz w:val="28"/>
        </w:rPr>
        <w:t xml:space="preserve"> Norma </w:t>
      </w:r>
      <w:proofErr w:type="spellStart"/>
      <w:r w:rsidRPr="00887FDE">
        <w:rPr>
          <w:b/>
          <w:sz w:val="28"/>
        </w:rPr>
        <w:t>Kesopanan</w:t>
      </w:r>
      <w:proofErr w:type="spellEnd"/>
    </w:p>
    <w:p w:rsidR="00AE2560" w:rsidRPr="00AE2560" w:rsidRDefault="00AE2560" w:rsidP="0073117E">
      <w:pPr>
        <w:rPr>
          <w:b/>
        </w:rPr>
      </w:pPr>
    </w:p>
    <w:p w:rsidR="001A09F9" w:rsidRPr="00AE2560" w:rsidRDefault="001A09F9" w:rsidP="0073117E">
      <w:pPr>
        <w:rPr>
          <w:b/>
          <w:sz w:val="24"/>
        </w:rPr>
      </w:pPr>
      <w:r w:rsidRPr="00AE2560">
        <w:rPr>
          <w:b/>
          <w:sz w:val="24"/>
        </w:rPr>
        <w:t xml:space="preserve">Norma </w:t>
      </w:r>
      <w:proofErr w:type="spellStart"/>
      <w:r w:rsidRPr="00AE2560">
        <w:rPr>
          <w:b/>
          <w:sz w:val="24"/>
        </w:rPr>
        <w:t>Kesusilaan</w:t>
      </w:r>
      <w:proofErr w:type="spellEnd"/>
    </w:p>
    <w:p w:rsidR="001A09F9" w:rsidRPr="001A09F9" w:rsidRDefault="001A09F9" w:rsidP="001A09F9">
      <w:pPr>
        <w:rPr>
          <w:sz w:val="24"/>
        </w:rPr>
      </w:pPr>
      <w:r w:rsidRPr="001A09F9">
        <w:rPr>
          <w:sz w:val="24"/>
        </w:rPr>
        <w:t xml:space="preserve">Norma yang </w:t>
      </w:r>
      <w:proofErr w:type="spellStart"/>
      <w:r w:rsidRPr="001A09F9">
        <w:rPr>
          <w:sz w:val="24"/>
        </w:rPr>
        <w:t>satu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ini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bersumber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dari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hati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nurani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manusia</w:t>
      </w:r>
      <w:proofErr w:type="spellEnd"/>
      <w:r w:rsidRPr="001A09F9">
        <w:rPr>
          <w:sz w:val="24"/>
        </w:rPr>
        <w:t xml:space="preserve">. Norma </w:t>
      </w:r>
      <w:proofErr w:type="spellStart"/>
      <w:r w:rsidRPr="001A09F9">
        <w:rPr>
          <w:sz w:val="24"/>
        </w:rPr>
        <w:t>kesusilaan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mendorong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manusia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untuk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berbuat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baik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menghindari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perbuatan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buruk</w:t>
      </w:r>
      <w:proofErr w:type="spellEnd"/>
      <w:r w:rsidRPr="001A09F9">
        <w:rPr>
          <w:sz w:val="24"/>
        </w:rPr>
        <w:t xml:space="preserve">. </w:t>
      </w:r>
      <w:proofErr w:type="spellStart"/>
      <w:r w:rsidRPr="001A09F9">
        <w:rPr>
          <w:sz w:val="24"/>
        </w:rPr>
        <w:t>Jika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seseorang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melanggar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norma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ini</w:t>
      </w:r>
      <w:proofErr w:type="spellEnd"/>
      <w:r w:rsidRPr="001A09F9">
        <w:rPr>
          <w:sz w:val="24"/>
        </w:rPr>
        <w:t xml:space="preserve">, </w:t>
      </w:r>
      <w:proofErr w:type="spellStart"/>
      <w:r w:rsidRPr="001A09F9">
        <w:rPr>
          <w:sz w:val="24"/>
        </w:rPr>
        <w:t>biasanya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mereka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akan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mendapat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sanksi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berupa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penyesalan</w:t>
      </w:r>
      <w:proofErr w:type="spellEnd"/>
      <w:r w:rsidRPr="001A09F9">
        <w:rPr>
          <w:sz w:val="24"/>
        </w:rPr>
        <w:t xml:space="preserve">, </w:t>
      </w:r>
      <w:proofErr w:type="spellStart"/>
      <w:r w:rsidRPr="001A09F9">
        <w:rPr>
          <w:sz w:val="24"/>
        </w:rPr>
        <w:t>dicemooh</w:t>
      </w:r>
      <w:proofErr w:type="spellEnd"/>
      <w:r w:rsidRPr="001A09F9">
        <w:rPr>
          <w:sz w:val="24"/>
        </w:rPr>
        <w:t xml:space="preserve">, </w:t>
      </w:r>
      <w:proofErr w:type="spellStart"/>
      <w:r w:rsidRPr="001A09F9">
        <w:rPr>
          <w:sz w:val="24"/>
        </w:rPr>
        <w:t>bahkan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dikucilkan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dari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masyarakat</w:t>
      </w:r>
      <w:proofErr w:type="spellEnd"/>
      <w:r w:rsidRPr="001A09F9">
        <w:rPr>
          <w:sz w:val="24"/>
        </w:rPr>
        <w:t>.</w:t>
      </w:r>
    </w:p>
    <w:p w:rsidR="0073117E" w:rsidRDefault="001A09F9" w:rsidP="001A09F9">
      <w:pPr>
        <w:rPr>
          <w:sz w:val="24"/>
        </w:rPr>
      </w:pPr>
      <w:r w:rsidRPr="001A09F9">
        <w:rPr>
          <w:sz w:val="24"/>
        </w:rPr>
        <w:t xml:space="preserve">Nilai-Nilai </w:t>
      </w:r>
      <w:proofErr w:type="spellStart"/>
      <w:r w:rsidRPr="001A09F9">
        <w:rPr>
          <w:sz w:val="24"/>
        </w:rPr>
        <w:t>kesusilaan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bersifat</w:t>
      </w:r>
      <w:proofErr w:type="spellEnd"/>
      <w:r w:rsidRPr="001A09F9">
        <w:rPr>
          <w:sz w:val="24"/>
        </w:rPr>
        <w:t xml:space="preserve"> universal </w:t>
      </w:r>
      <w:proofErr w:type="spellStart"/>
      <w:r w:rsidRPr="001A09F9">
        <w:rPr>
          <w:sz w:val="24"/>
        </w:rPr>
        <w:t>karena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sifatnya</w:t>
      </w:r>
      <w:proofErr w:type="spellEnd"/>
      <w:r w:rsidRPr="001A09F9">
        <w:rPr>
          <w:sz w:val="24"/>
        </w:rPr>
        <w:t xml:space="preserve"> yang </w:t>
      </w:r>
      <w:proofErr w:type="spellStart"/>
      <w:r w:rsidRPr="001A09F9">
        <w:rPr>
          <w:sz w:val="24"/>
        </w:rPr>
        <w:t>melekat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pada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diri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manusia</w:t>
      </w:r>
      <w:proofErr w:type="spellEnd"/>
      <w:r w:rsidRPr="001A09F9">
        <w:rPr>
          <w:sz w:val="24"/>
        </w:rPr>
        <w:t xml:space="preserve">. </w:t>
      </w:r>
      <w:proofErr w:type="spellStart"/>
      <w:r w:rsidRPr="001A09F9">
        <w:rPr>
          <w:sz w:val="24"/>
        </w:rPr>
        <w:t>Dalam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hal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ini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berarti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norma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kesusilaan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dapat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berlaku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dimanapun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kapanpun</w:t>
      </w:r>
      <w:proofErr w:type="spellEnd"/>
      <w:r w:rsidRPr="001A09F9">
        <w:rPr>
          <w:sz w:val="24"/>
        </w:rPr>
        <w:t>.</w:t>
      </w:r>
    </w:p>
    <w:p w:rsidR="001A09F9" w:rsidRDefault="001A09F9" w:rsidP="001A09F9">
      <w:pPr>
        <w:rPr>
          <w:sz w:val="24"/>
        </w:rPr>
      </w:pPr>
    </w:p>
    <w:p w:rsidR="001A09F9" w:rsidRPr="00AE2560" w:rsidRDefault="001A09F9" w:rsidP="001A09F9">
      <w:pPr>
        <w:rPr>
          <w:b/>
          <w:sz w:val="24"/>
        </w:rPr>
      </w:pPr>
      <w:r w:rsidRPr="00AE2560">
        <w:rPr>
          <w:b/>
          <w:sz w:val="24"/>
        </w:rPr>
        <w:t xml:space="preserve">Norma </w:t>
      </w:r>
      <w:proofErr w:type="spellStart"/>
      <w:r w:rsidRPr="00AE2560">
        <w:rPr>
          <w:b/>
          <w:sz w:val="24"/>
        </w:rPr>
        <w:t>K</w:t>
      </w:r>
      <w:r w:rsidRPr="00AE2560">
        <w:rPr>
          <w:b/>
          <w:sz w:val="24"/>
        </w:rPr>
        <w:t>esopanan</w:t>
      </w:r>
      <w:proofErr w:type="spellEnd"/>
    </w:p>
    <w:p w:rsidR="001A09F9" w:rsidRPr="001A09F9" w:rsidRDefault="001A09F9" w:rsidP="001A09F9">
      <w:pPr>
        <w:rPr>
          <w:sz w:val="24"/>
        </w:rPr>
      </w:pPr>
      <w:r w:rsidRPr="001A09F9">
        <w:rPr>
          <w:sz w:val="24"/>
        </w:rPr>
        <w:t xml:space="preserve">Norma </w:t>
      </w:r>
      <w:proofErr w:type="spellStart"/>
      <w:r w:rsidRPr="001A09F9">
        <w:rPr>
          <w:sz w:val="24"/>
        </w:rPr>
        <w:t>kesopanan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adalah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norma</w:t>
      </w:r>
      <w:proofErr w:type="spellEnd"/>
      <w:r w:rsidRPr="001A09F9">
        <w:rPr>
          <w:sz w:val="24"/>
        </w:rPr>
        <w:t xml:space="preserve"> yang di </w:t>
      </w:r>
      <w:proofErr w:type="spellStart"/>
      <w:r w:rsidRPr="001A09F9">
        <w:rPr>
          <w:sz w:val="24"/>
        </w:rPr>
        <w:t>dasarkan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 w:rsidRPr="001A09F9">
        <w:rPr>
          <w:sz w:val="24"/>
        </w:rPr>
        <w:t>kebiasaan</w:t>
      </w:r>
      <w:proofErr w:type="spellEnd"/>
      <w:r w:rsidRPr="001A09F9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1A09F9">
        <w:rPr>
          <w:sz w:val="24"/>
        </w:rPr>
        <w:t>kepatutan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 w:rsidRPr="001A09F9">
        <w:rPr>
          <w:sz w:val="24"/>
        </w:rPr>
        <w:t>kepantasan</w:t>
      </w:r>
      <w:proofErr w:type="spellEnd"/>
      <w:r w:rsidRPr="001A09F9">
        <w:rPr>
          <w:sz w:val="24"/>
        </w:rPr>
        <w:t xml:space="preserve"> yang </w:t>
      </w:r>
      <w:proofErr w:type="spellStart"/>
      <w:r w:rsidRPr="001A09F9">
        <w:rPr>
          <w:sz w:val="24"/>
        </w:rPr>
        <w:t>berlaku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dalam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masyarakat</w:t>
      </w:r>
      <w:proofErr w:type="spellEnd"/>
      <w:r w:rsidRPr="001A09F9">
        <w:rPr>
          <w:sz w:val="24"/>
        </w:rPr>
        <w:t>.</w:t>
      </w:r>
    </w:p>
    <w:p w:rsidR="001A09F9" w:rsidRPr="001A09F9" w:rsidRDefault="001A09F9" w:rsidP="001A09F9">
      <w:pPr>
        <w:rPr>
          <w:sz w:val="24"/>
        </w:rPr>
      </w:pPr>
      <w:proofErr w:type="spellStart"/>
      <w:r w:rsidRPr="001A09F9">
        <w:rPr>
          <w:sz w:val="24"/>
        </w:rPr>
        <w:t>Berbeda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dengan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norma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sebelumnya</w:t>
      </w:r>
      <w:proofErr w:type="spellEnd"/>
      <w:r w:rsidRPr="001A09F9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1A09F9">
        <w:rPr>
          <w:sz w:val="24"/>
        </w:rPr>
        <w:t>norma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kesopanan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ini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ditujukan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kepada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sikap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lahir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manusia</w:t>
      </w:r>
      <w:proofErr w:type="spellEnd"/>
      <w:r w:rsidRPr="001A09F9">
        <w:rPr>
          <w:sz w:val="24"/>
        </w:rPr>
        <w:t xml:space="preserve"> yang </w:t>
      </w:r>
      <w:proofErr w:type="spellStart"/>
      <w:r w:rsidRPr="001A09F9">
        <w:rPr>
          <w:sz w:val="24"/>
        </w:rPr>
        <w:t>konk</w:t>
      </w:r>
      <w:r>
        <w:rPr>
          <w:sz w:val="24"/>
        </w:rPr>
        <w:t>r</w:t>
      </w:r>
      <w:r w:rsidRPr="001A09F9">
        <w:rPr>
          <w:sz w:val="24"/>
        </w:rPr>
        <w:t>it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dalam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penyempurnaan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sikap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manusia</w:t>
      </w:r>
      <w:proofErr w:type="spellEnd"/>
      <w:r>
        <w:rPr>
          <w:sz w:val="24"/>
        </w:rPr>
        <w:t xml:space="preserve"> </w:t>
      </w:r>
      <w:proofErr w:type="spellStart"/>
      <w:r w:rsidR="00887FDE">
        <w:rPr>
          <w:sz w:val="24"/>
        </w:rPr>
        <w:t>untuk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menciptakan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perdamaian</w:t>
      </w:r>
      <w:proofErr w:type="spellEnd"/>
      <w:r w:rsidRPr="001A09F9">
        <w:rPr>
          <w:sz w:val="24"/>
        </w:rPr>
        <w:t>,</w:t>
      </w:r>
      <w:r w:rsidR="00887FDE">
        <w:rPr>
          <w:sz w:val="24"/>
        </w:rPr>
        <w:t xml:space="preserve"> </w:t>
      </w:r>
      <w:r w:rsidRPr="001A09F9">
        <w:rPr>
          <w:sz w:val="24"/>
        </w:rPr>
        <w:t xml:space="preserve">tata </w:t>
      </w:r>
      <w:proofErr w:type="spellStart"/>
      <w:r w:rsidRPr="001A09F9">
        <w:rPr>
          <w:sz w:val="24"/>
        </w:rPr>
        <w:t>tertib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membuat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hubungan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antar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manusia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lebih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indah</w:t>
      </w:r>
      <w:proofErr w:type="spellEnd"/>
      <w:r w:rsidRPr="001A09F9">
        <w:rPr>
          <w:sz w:val="24"/>
        </w:rPr>
        <w:t>.</w:t>
      </w:r>
    </w:p>
    <w:p w:rsidR="001A09F9" w:rsidRPr="001A09F9" w:rsidRDefault="001A09F9" w:rsidP="001A09F9">
      <w:pPr>
        <w:rPr>
          <w:sz w:val="24"/>
        </w:rPr>
      </w:pPr>
      <w:proofErr w:type="spellStart"/>
      <w:r w:rsidRPr="001A09F9">
        <w:rPr>
          <w:sz w:val="24"/>
        </w:rPr>
        <w:t>Manusia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sebagai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makhluk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sosial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tentu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memerlukan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norma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ini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dalam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bermasyarakat</w:t>
      </w:r>
      <w:proofErr w:type="spellEnd"/>
      <w:r w:rsidRPr="001A09F9">
        <w:rPr>
          <w:sz w:val="24"/>
        </w:rPr>
        <w:t xml:space="preserve">, </w:t>
      </w:r>
      <w:proofErr w:type="spellStart"/>
      <w:r w:rsidRPr="001A09F9">
        <w:rPr>
          <w:sz w:val="24"/>
        </w:rPr>
        <w:t>supaya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timbul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sebuah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penghormatan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terhadap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suatu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komunitas</w:t>
      </w:r>
      <w:proofErr w:type="spellEnd"/>
      <w:r w:rsidRPr="001A09F9">
        <w:rPr>
          <w:sz w:val="24"/>
        </w:rPr>
        <w:t xml:space="preserve"> yang </w:t>
      </w:r>
      <w:proofErr w:type="spellStart"/>
      <w:r w:rsidRPr="001A09F9">
        <w:rPr>
          <w:sz w:val="24"/>
        </w:rPr>
        <w:t>berbeda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dari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tiap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individu</w:t>
      </w:r>
      <w:proofErr w:type="spellEnd"/>
      <w:r w:rsidR="00887FDE">
        <w:rPr>
          <w:sz w:val="24"/>
        </w:rPr>
        <w:t xml:space="preserve">. </w:t>
      </w:r>
      <w:proofErr w:type="spellStart"/>
      <w:r w:rsidR="00887FDE">
        <w:rPr>
          <w:sz w:val="24"/>
        </w:rPr>
        <w:t>Atau</w:t>
      </w:r>
      <w:proofErr w:type="spellEnd"/>
      <w:r w:rsidR="00887FDE">
        <w:rPr>
          <w:sz w:val="24"/>
        </w:rPr>
        <w:t xml:space="preserve"> </w:t>
      </w:r>
      <w:proofErr w:type="spellStart"/>
      <w:r w:rsidRPr="001A09F9">
        <w:rPr>
          <w:sz w:val="24"/>
        </w:rPr>
        <w:t>lebih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tepatnya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yaitu</w:t>
      </w:r>
      <w:proofErr w:type="spellEnd"/>
      <w:r w:rsidRPr="001A09F9">
        <w:rPr>
          <w:sz w:val="24"/>
        </w:rPr>
        <w:t xml:space="preserve"> </w:t>
      </w:r>
      <w:proofErr w:type="spellStart"/>
      <w:r w:rsidR="00887FDE">
        <w:rPr>
          <w:sz w:val="24"/>
        </w:rPr>
        <w:t>menyama</w:t>
      </w:r>
      <w:r w:rsidRPr="001A09F9">
        <w:rPr>
          <w:sz w:val="24"/>
        </w:rPr>
        <w:t>ratakan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pemikiran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manusia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dalam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melihat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sebuah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kebiasaan</w:t>
      </w:r>
      <w:proofErr w:type="spellEnd"/>
      <w:r w:rsidRPr="001A09F9">
        <w:rPr>
          <w:sz w:val="24"/>
        </w:rPr>
        <w:t xml:space="preserve"> yang </w:t>
      </w:r>
      <w:proofErr w:type="spellStart"/>
      <w:r w:rsidRPr="001A09F9">
        <w:rPr>
          <w:sz w:val="24"/>
        </w:rPr>
        <w:t>pantas</w:t>
      </w:r>
      <w:proofErr w:type="spellEnd"/>
      <w:r w:rsidRPr="001A09F9">
        <w:rPr>
          <w:sz w:val="24"/>
        </w:rPr>
        <w:t xml:space="preserve"> di </w:t>
      </w:r>
      <w:proofErr w:type="spellStart"/>
      <w:r w:rsidRPr="001A09F9">
        <w:rPr>
          <w:sz w:val="24"/>
        </w:rPr>
        <w:t>jalankan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bersama</w:t>
      </w:r>
      <w:proofErr w:type="spellEnd"/>
      <w:r w:rsidRPr="001A09F9">
        <w:rPr>
          <w:sz w:val="24"/>
        </w:rPr>
        <w:t>.</w:t>
      </w:r>
    </w:p>
    <w:p w:rsidR="00887FDE" w:rsidRPr="001A09F9" w:rsidRDefault="001A09F9" w:rsidP="001A09F9">
      <w:pPr>
        <w:rPr>
          <w:sz w:val="24"/>
        </w:rPr>
      </w:pPr>
      <w:r w:rsidRPr="001A09F9">
        <w:rPr>
          <w:sz w:val="24"/>
        </w:rPr>
        <w:t xml:space="preserve">Norma </w:t>
      </w:r>
      <w:proofErr w:type="spellStart"/>
      <w:r w:rsidRPr="001A09F9">
        <w:rPr>
          <w:sz w:val="24"/>
        </w:rPr>
        <w:t>kesopanan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ini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membebani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manusia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dengan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kewajiban-kewajiban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saja</w:t>
      </w:r>
      <w:proofErr w:type="spellEnd"/>
      <w:r w:rsidRPr="001A09F9">
        <w:rPr>
          <w:sz w:val="24"/>
        </w:rPr>
        <w:t>,</w:t>
      </w:r>
      <w:r w:rsidR="00887FDE">
        <w:rPr>
          <w:sz w:val="24"/>
        </w:rPr>
        <w:t xml:space="preserve"> </w:t>
      </w:r>
      <w:proofErr w:type="spellStart"/>
      <w:r w:rsidRPr="001A09F9">
        <w:rPr>
          <w:sz w:val="24"/>
        </w:rPr>
        <w:t>kekuasaan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masyarakat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secara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resmilah</w:t>
      </w:r>
      <w:proofErr w:type="spellEnd"/>
      <w:r w:rsidRPr="001A09F9">
        <w:rPr>
          <w:sz w:val="24"/>
        </w:rPr>
        <w:t xml:space="preserve"> yang </w:t>
      </w:r>
      <w:proofErr w:type="spellStart"/>
      <w:r w:rsidRPr="001A09F9">
        <w:rPr>
          <w:sz w:val="24"/>
        </w:rPr>
        <w:t>akan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menjadi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sebuah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sanksi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apabila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individu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melakukan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pelanggaran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terhadap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norma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tersebut</w:t>
      </w:r>
      <w:proofErr w:type="spellEnd"/>
      <w:r w:rsidRPr="001A09F9">
        <w:rPr>
          <w:sz w:val="24"/>
        </w:rPr>
        <w:t>,</w:t>
      </w:r>
      <w:r w:rsidR="00887FDE">
        <w:rPr>
          <w:sz w:val="24"/>
        </w:rPr>
        <w:t xml:space="preserve"> </w:t>
      </w:r>
      <w:proofErr w:type="spellStart"/>
      <w:r w:rsidRPr="001A09F9">
        <w:rPr>
          <w:sz w:val="24"/>
        </w:rPr>
        <w:t>sanksi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tersebut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dapat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berupa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cemoohan</w:t>
      </w:r>
      <w:proofErr w:type="spellEnd"/>
      <w:r w:rsidRPr="001A09F9">
        <w:rPr>
          <w:sz w:val="24"/>
        </w:rPr>
        <w:t>,</w:t>
      </w:r>
      <w:r w:rsidR="00887FDE">
        <w:rPr>
          <w:sz w:val="24"/>
        </w:rPr>
        <w:t xml:space="preserve"> </w:t>
      </w:r>
      <w:proofErr w:type="spellStart"/>
      <w:r w:rsidRPr="001A09F9">
        <w:rPr>
          <w:sz w:val="24"/>
        </w:rPr>
        <w:t>celaan</w:t>
      </w:r>
      <w:proofErr w:type="spellEnd"/>
      <w:r w:rsidRPr="001A09F9">
        <w:rPr>
          <w:sz w:val="24"/>
        </w:rPr>
        <w:t>,</w:t>
      </w:r>
      <w:r w:rsidR="00887FDE">
        <w:rPr>
          <w:sz w:val="24"/>
        </w:rPr>
        <w:t xml:space="preserve"> </w:t>
      </w:r>
      <w:proofErr w:type="spellStart"/>
      <w:r w:rsidRPr="001A09F9">
        <w:rPr>
          <w:sz w:val="24"/>
        </w:rPr>
        <w:t>maupun</w:t>
      </w:r>
      <w:proofErr w:type="spellEnd"/>
      <w:r w:rsidRPr="001A09F9">
        <w:rPr>
          <w:sz w:val="24"/>
        </w:rPr>
        <w:t xml:space="preserve"> </w:t>
      </w:r>
      <w:proofErr w:type="spellStart"/>
      <w:r w:rsidRPr="001A09F9">
        <w:rPr>
          <w:sz w:val="24"/>
        </w:rPr>
        <w:t>pengucilan</w:t>
      </w:r>
      <w:proofErr w:type="spellEnd"/>
      <w:r w:rsidRPr="001A09F9">
        <w:rPr>
          <w:sz w:val="24"/>
        </w:rPr>
        <w:t xml:space="preserve"> </w:t>
      </w:r>
      <w:proofErr w:type="spellStart"/>
      <w:r w:rsidR="00887FDE">
        <w:rPr>
          <w:sz w:val="24"/>
        </w:rPr>
        <w:t>terhadap</w:t>
      </w:r>
      <w:proofErr w:type="spellEnd"/>
      <w:r w:rsidR="00887FDE">
        <w:rPr>
          <w:sz w:val="24"/>
        </w:rPr>
        <w:t xml:space="preserve"> </w:t>
      </w:r>
      <w:proofErr w:type="spellStart"/>
      <w:r w:rsidR="00887FDE">
        <w:rPr>
          <w:sz w:val="24"/>
        </w:rPr>
        <w:t>dirinya</w:t>
      </w:r>
      <w:proofErr w:type="spellEnd"/>
      <w:r>
        <w:rPr>
          <w:sz w:val="24"/>
        </w:rPr>
        <w:t>.</w:t>
      </w:r>
    </w:p>
    <w:p w:rsidR="001A09F9" w:rsidRPr="00AE2560" w:rsidRDefault="001A09F9" w:rsidP="001A09F9">
      <w:pPr>
        <w:rPr>
          <w:b/>
          <w:sz w:val="24"/>
        </w:rPr>
      </w:pPr>
      <w:r w:rsidRPr="00AE2560">
        <w:rPr>
          <w:b/>
          <w:sz w:val="24"/>
        </w:rPr>
        <w:lastRenderedPageBreak/>
        <w:t xml:space="preserve">Norma </w:t>
      </w:r>
      <w:proofErr w:type="spellStart"/>
      <w:r w:rsidR="00887FDE" w:rsidRPr="00AE2560">
        <w:rPr>
          <w:b/>
          <w:sz w:val="24"/>
        </w:rPr>
        <w:t>Hukum</w:t>
      </w:r>
      <w:proofErr w:type="spellEnd"/>
    </w:p>
    <w:p w:rsidR="00887FDE" w:rsidRPr="00887FDE" w:rsidRDefault="00887FDE" w:rsidP="00887FDE">
      <w:pPr>
        <w:rPr>
          <w:sz w:val="24"/>
        </w:rPr>
      </w:pPr>
      <w:r w:rsidRPr="00887FDE">
        <w:rPr>
          <w:sz w:val="24"/>
        </w:rPr>
        <w:t>N</w:t>
      </w:r>
      <w:r w:rsidRPr="00887FDE">
        <w:rPr>
          <w:sz w:val="24"/>
        </w:rPr>
        <w:t xml:space="preserve">orma </w:t>
      </w:r>
      <w:proofErr w:type="spellStart"/>
      <w:r w:rsidRPr="00887FDE">
        <w:rPr>
          <w:sz w:val="24"/>
        </w:rPr>
        <w:t>ini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melindungi</w:t>
      </w:r>
      <w:proofErr w:type="spellEnd"/>
      <w:r>
        <w:rPr>
          <w:sz w:val="24"/>
        </w:rPr>
        <w:t xml:space="preserve"> </w:t>
      </w:r>
      <w:proofErr w:type="spellStart"/>
      <w:r w:rsidRPr="00887FDE">
        <w:rPr>
          <w:sz w:val="24"/>
        </w:rPr>
        <w:t>kepentingan-kepentingan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manusia</w:t>
      </w:r>
      <w:proofErr w:type="spellEnd"/>
      <w:r w:rsidRPr="00887FDE">
        <w:rPr>
          <w:sz w:val="24"/>
        </w:rPr>
        <w:t xml:space="preserve"> yang </w:t>
      </w:r>
      <w:proofErr w:type="spellStart"/>
      <w:r w:rsidRPr="00887FDE">
        <w:rPr>
          <w:sz w:val="24"/>
        </w:rPr>
        <w:t>belum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pendapat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perlindungan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dari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agama,</w:t>
      </w:r>
      <w:r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</w:t>
      </w:r>
      <w:r>
        <w:rPr>
          <w:sz w:val="24"/>
        </w:rPr>
        <w:t>Susila,</w:t>
      </w:r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kesopanan</w:t>
      </w:r>
      <w:proofErr w:type="spellEnd"/>
      <w:r w:rsidRPr="00887FDE">
        <w:rPr>
          <w:sz w:val="24"/>
        </w:rPr>
        <w:t>.</w:t>
      </w:r>
    </w:p>
    <w:p w:rsidR="00887FDE" w:rsidRPr="00887FDE" w:rsidRDefault="00887FDE" w:rsidP="00887FDE">
      <w:pPr>
        <w:rPr>
          <w:sz w:val="24"/>
        </w:rPr>
      </w:pPr>
      <w:r w:rsidRPr="00887FDE">
        <w:rPr>
          <w:sz w:val="24"/>
        </w:rPr>
        <w:t xml:space="preserve">Norma </w:t>
      </w:r>
      <w:proofErr w:type="spellStart"/>
      <w:r w:rsidRPr="00887FDE">
        <w:rPr>
          <w:sz w:val="24"/>
        </w:rPr>
        <w:t>hukum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mempunyai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persamaan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dengan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kesopan</w:t>
      </w:r>
      <w:r>
        <w:rPr>
          <w:sz w:val="24"/>
        </w:rPr>
        <w:t>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pada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aspek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asal-usulnya</w:t>
      </w:r>
      <w:proofErr w:type="spellEnd"/>
      <w:r w:rsidRPr="00887FDE">
        <w:rPr>
          <w:sz w:val="24"/>
        </w:rPr>
        <w:t xml:space="preserve">, </w:t>
      </w:r>
      <w:proofErr w:type="spellStart"/>
      <w:r w:rsidRPr="00887FDE">
        <w:rPr>
          <w:sz w:val="24"/>
        </w:rPr>
        <w:t>yaitu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sama-sama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berasal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dari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kekuasaan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luar</w:t>
      </w:r>
      <w:proofErr w:type="spellEnd"/>
      <w:r w:rsidRPr="00887FDE">
        <w:rPr>
          <w:sz w:val="24"/>
        </w:rPr>
        <w:t xml:space="preserve"> yang </w:t>
      </w:r>
      <w:proofErr w:type="spellStart"/>
      <w:r w:rsidRPr="00887FDE">
        <w:rPr>
          <w:sz w:val="24"/>
        </w:rPr>
        <w:t>memaksa</w:t>
      </w:r>
      <w:proofErr w:type="spellEnd"/>
      <w:r w:rsidRPr="00887FDE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B</w:t>
      </w:r>
      <w:r w:rsidRPr="00887FDE">
        <w:rPr>
          <w:sz w:val="24"/>
        </w:rPr>
        <w:t>egitu</w:t>
      </w:r>
      <w:proofErr w:type="spellEnd"/>
      <w:r w:rsidRPr="00887FDE">
        <w:rPr>
          <w:sz w:val="24"/>
        </w:rPr>
        <w:t xml:space="preserve"> pula </w:t>
      </w:r>
      <w:proofErr w:type="spellStart"/>
      <w:r w:rsidRPr="00887FDE">
        <w:rPr>
          <w:sz w:val="24"/>
        </w:rPr>
        <w:t>pada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isi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daripada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hukum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yaitu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ditujukan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kepada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sikap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lahir</w:t>
      </w:r>
      <w:proofErr w:type="spellEnd"/>
      <w:r w:rsidRPr="00887FDE">
        <w:rPr>
          <w:sz w:val="24"/>
        </w:rPr>
        <w:t xml:space="preserve"> yang </w:t>
      </w:r>
      <w:proofErr w:type="spellStart"/>
      <w:r w:rsidRPr="00887FDE">
        <w:rPr>
          <w:sz w:val="24"/>
        </w:rPr>
        <w:t>berbeda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dari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agama </w:t>
      </w:r>
      <w:proofErr w:type="spellStart"/>
      <w:r w:rsidRPr="00887FDE">
        <w:rPr>
          <w:sz w:val="24"/>
        </w:rPr>
        <w:t>dan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susila</w:t>
      </w:r>
      <w:proofErr w:type="spellEnd"/>
      <w:r w:rsidRPr="00887FDE">
        <w:rPr>
          <w:sz w:val="24"/>
        </w:rPr>
        <w:t>.</w:t>
      </w:r>
    </w:p>
    <w:p w:rsidR="001A09F9" w:rsidRPr="00887FDE" w:rsidRDefault="00887FDE" w:rsidP="00887FDE">
      <w:pPr>
        <w:rPr>
          <w:sz w:val="24"/>
        </w:rPr>
      </w:pPr>
      <w:r w:rsidRPr="00887FDE">
        <w:rPr>
          <w:sz w:val="24"/>
        </w:rPr>
        <w:t xml:space="preserve">Masyarakat </w:t>
      </w:r>
      <w:proofErr w:type="spellStart"/>
      <w:r w:rsidRPr="00887FDE">
        <w:rPr>
          <w:sz w:val="24"/>
        </w:rPr>
        <w:t>dalam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ini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mempunyai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kekuasaan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secara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resmi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untuk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menjatuhkan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sanksi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atau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memberi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hu</w:t>
      </w:r>
      <w:r>
        <w:rPr>
          <w:sz w:val="24"/>
        </w:rPr>
        <w:t>k</w:t>
      </w:r>
      <w:r w:rsidRPr="00887FDE">
        <w:rPr>
          <w:sz w:val="24"/>
        </w:rPr>
        <w:t>uman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kepada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individu</w:t>
      </w:r>
      <w:proofErr w:type="spellEnd"/>
      <w:r w:rsidRPr="00887FDE">
        <w:rPr>
          <w:sz w:val="24"/>
        </w:rPr>
        <w:t xml:space="preserve"> yang </w:t>
      </w:r>
      <w:proofErr w:type="spellStart"/>
      <w:r w:rsidRPr="00887FDE">
        <w:rPr>
          <w:sz w:val="24"/>
        </w:rPr>
        <w:t>melanggar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tersebut</w:t>
      </w:r>
      <w:proofErr w:type="spellEnd"/>
      <w:r w:rsidRPr="00887FDE">
        <w:rPr>
          <w:sz w:val="24"/>
        </w:rPr>
        <w:t>.</w:t>
      </w:r>
      <w:r>
        <w:rPr>
          <w:sz w:val="24"/>
        </w:rPr>
        <w:t xml:space="preserve"> N</w:t>
      </w:r>
      <w:r w:rsidRPr="00887FDE">
        <w:rPr>
          <w:sz w:val="24"/>
        </w:rPr>
        <w:t>o</w:t>
      </w:r>
      <w:r>
        <w:rPr>
          <w:sz w:val="24"/>
        </w:rPr>
        <w:t>r</w:t>
      </w:r>
      <w:r w:rsidRPr="00887FDE">
        <w:rPr>
          <w:sz w:val="24"/>
        </w:rPr>
        <w:t xml:space="preserve">ma </w:t>
      </w:r>
      <w:proofErr w:type="spellStart"/>
      <w:r w:rsidRPr="00887FDE">
        <w:rPr>
          <w:sz w:val="24"/>
        </w:rPr>
        <w:t>ini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mempunyai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perbedaan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dengan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norma-norma</w:t>
      </w:r>
      <w:proofErr w:type="spellEnd"/>
      <w:r w:rsidRPr="00887FDE">
        <w:rPr>
          <w:sz w:val="24"/>
        </w:rPr>
        <w:t xml:space="preserve"> lain</w:t>
      </w:r>
      <w:r>
        <w:rPr>
          <w:sz w:val="24"/>
        </w:rPr>
        <w:t xml:space="preserve">. </w:t>
      </w:r>
      <w:proofErr w:type="spellStart"/>
      <w:r>
        <w:rPr>
          <w:sz w:val="24"/>
        </w:rPr>
        <w:t>M</w:t>
      </w:r>
      <w:r w:rsidRPr="00887FDE">
        <w:rPr>
          <w:sz w:val="24"/>
        </w:rPr>
        <w:t>eskipun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begitu</w:t>
      </w:r>
      <w:proofErr w:type="spellEnd"/>
      <w:r w:rsidRPr="00887FDE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887FDE">
        <w:rPr>
          <w:sz w:val="24"/>
        </w:rPr>
        <w:t>ada</w:t>
      </w:r>
      <w:proofErr w:type="spellEnd"/>
      <w:r w:rsidRPr="00887FDE">
        <w:rPr>
          <w:sz w:val="24"/>
        </w:rPr>
        <w:t xml:space="preserve"> pula </w:t>
      </w:r>
      <w:proofErr w:type="spellStart"/>
      <w:r w:rsidRPr="00887FDE">
        <w:rPr>
          <w:sz w:val="24"/>
        </w:rPr>
        <w:t>titik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temu</w:t>
      </w:r>
      <w:proofErr w:type="spellEnd"/>
      <w:r w:rsidRPr="00887FDE">
        <w:rPr>
          <w:sz w:val="24"/>
        </w:rPr>
        <w:t xml:space="preserve"> di </w:t>
      </w:r>
      <w:proofErr w:type="spellStart"/>
      <w:r w:rsidRPr="00887FDE">
        <w:rPr>
          <w:sz w:val="24"/>
        </w:rPr>
        <w:t>antaranya</w:t>
      </w:r>
      <w:proofErr w:type="spellEnd"/>
      <w:r>
        <w:rPr>
          <w:sz w:val="24"/>
        </w:rPr>
        <w:t xml:space="preserve"> </w:t>
      </w:r>
      <w:proofErr w:type="spellStart"/>
      <w:r w:rsidRPr="00887FDE">
        <w:rPr>
          <w:sz w:val="24"/>
        </w:rPr>
        <w:t>isi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tersebut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masing-masing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mendukung</w:t>
      </w:r>
      <w:proofErr w:type="spellEnd"/>
      <w:r>
        <w:rPr>
          <w:sz w:val="24"/>
        </w:rPr>
        <w:t xml:space="preserve"> </w:t>
      </w:r>
      <w:proofErr w:type="spellStart"/>
      <w:r w:rsidRPr="00887FDE">
        <w:rPr>
          <w:sz w:val="24"/>
        </w:rPr>
        <w:t>dan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saling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memp</w:t>
      </w:r>
      <w:r>
        <w:rPr>
          <w:sz w:val="24"/>
        </w:rPr>
        <w:t>e</w:t>
      </w:r>
      <w:r w:rsidRPr="00887FDE">
        <w:rPr>
          <w:sz w:val="24"/>
        </w:rPr>
        <w:t>ngaruhi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satu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sama</w:t>
      </w:r>
      <w:proofErr w:type="spellEnd"/>
      <w:r w:rsidRPr="00887FDE">
        <w:rPr>
          <w:sz w:val="24"/>
        </w:rPr>
        <w:t xml:space="preserve"> lain.</w:t>
      </w:r>
      <w:r>
        <w:rPr>
          <w:sz w:val="24"/>
        </w:rPr>
        <w:t xml:space="preserve"> </w:t>
      </w:r>
      <w:proofErr w:type="spellStart"/>
      <w:r>
        <w:rPr>
          <w:sz w:val="24"/>
        </w:rPr>
        <w:t>S</w:t>
      </w:r>
      <w:r w:rsidRPr="00887FDE">
        <w:rPr>
          <w:sz w:val="24"/>
        </w:rPr>
        <w:t>ebagai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contoh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yaitu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hukum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norma</w:t>
      </w:r>
      <w:proofErr w:type="spellEnd"/>
      <w:r w:rsidRPr="00887FDE">
        <w:rPr>
          <w:sz w:val="24"/>
        </w:rPr>
        <w:t xml:space="preserve"> agama </w:t>
      </w:r>
      <w:proofErr w:type="spellStart"/>
      <w:r w:rsidRPr="00887FDE">
        <w:rPr>
          <w:sz w:val="24"/>
        </w:rPr>
        <w:t>saling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bertemu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dan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mendukung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pada</w:t>
      </w:r>
      <w:proofErr w:type="spellEnd"/>
      <w:r w:rsidRPr="00887FDE">
        <w:rPr>
          <w:sz w:val="24"/>
        </w:rPr>
        <w:t xml:space="preserve"> UUD </w:t>
      </w:r>
      <w:proofErr w:type="spellStart"/>
      <w:r w:rsidRPr="00887FDE">
        <w:rPr>
          <w:sz w:val="24"/>
        </w:rPr>
        <w:t>pasal</w:t>
      </w:r>
      <w:proofErr w:type="spellEnd"/>
      <w:r w:rsidRPr="00887FDE">
        <w:rPr>
          <w:sz w:val="24"/>
        </w:rPr>
        <w:t xml:space="preserve"> 29 yang </w:t>
      </w:r>
      <w:proofErr w:type="spellStart"/>
      <w:r w:rsidRPr="00887FDE">
        <w:rPr>
          <w:sz w:val="24"/>
        </w:rPr>
        <w:t>menjamin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kebebasan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untuk</w:t>
      </w:r>
      <w:proofErr w:type="spellEnd"/>
      <w:r w:rsidRPr="00887FDE">
        <w:rPr>
          <w:sz w:val="24"/>
        </w:rPr>
        <w:t xml:space="preserve"> </w:t>
      </w:r>
      <w:proofErr w:type="spellStart"/>
      <w:r w:rsidRPr="00887FDE">
        <w:rPr>
          <w:sz w:val="24"/>
        </w:rPr>
        <w:t>beragama</w:t>
      </w:r>
      <w:proofErr w:type="spellEnd"/>
      <w:r w:rsidRPr="00887FDE">
        <w:rPr>
          <w:sz w:val="24"/>
        </w:rPr>
        <w:t>.</w:t>
      </w:r>
    </w:p>
    <w:p w:rsidR="001A09F9" w:rsidRPr="00887FDE" w:rsidRDefault="001A09F9" w:rsidP="00887FDE"/>
    <w:p w:rsidR="00887FDE" w:rsidRPr="00AE2560" w:rsidRDefault="00887FDE" w:rsidP="001A09F9">
      <w:pPr>
        <w:rPr>
          <w:b/>
        </w:rPr>
      </w:pPr>
      <w:proofErr w:type="spellStart"/>
      <w:r w:rsidRPr="00887FDE">
        <w:rPr>
          <w:b/>
          <w:sz w:val="28"/>
        </w:rPr>
        <w:t>Perbedaan</w:t>
      </w:r>
      <w:proofErr w:type="spellEnd"/>
      <w:r w:rsidRPr="00887FDE">
        <w:rPr>
          <w:b/>
          <w:sz w:val="28"/>
        </w:rPr>
        <w:t xml:space="preserve"> </w:t>
      </w:r>
      <w:r w:rsidRPr="00887FDE">
        <w:rPr>
          <w:b/>
          <w:sz w:val="28"/>
        </w:rPr>
        <w:t xml:space="preserve">Norma </w:t>
      </w:r>
      <w:proofErr w:type="spellStart"/>
      <w:r w:rsidRPr="00887FDE">
        <w:rPr>
          <w:b/>
          <w:sz w:val="28"/>
        </w:rPr>
        <w:t>Hukum</w:t>
      </w:r>
      <w:proofErr w:type="spellEnd"/>
      <w:r w:rsidRPr="00887FDE">
        <w:rPr>
          <w:b/>
          <w:sz w:val="28"/>
        </w:rPr>
        <w:t xml:space="preserve">, Norma </w:t>
      </w:r>
      <w:proofErr w:type="spellStart"/>
      <w:r w:rsidRPr="00887FDE">
        <w:rPr>
          <w:b/>
          <w:sz w:val="28"/>
        </w:rPr>
        <w:t>Kesusilaan</w:t>
      </w:r>
      <w:proofErr w:type="spellEnd"/>
      <w:r w:rsidRPr="00887FDE">
        <w:rPr>
          <w:b/>
          <w:sz w:val="28"/>
        </w:rPr>
        <w:t xml:space="preserve">, </w:t>
      </w:r>
      <w:proofErr w:type="spellStart"/>
      <w:r w:rsidRPr="00887FDE">
        <w:rPr>
          <w:b/>
          <w:sz w:val="28"/>
        </w:rPr>
        <w:t>dan</w:t>
      </w:r>
      <w:proofErr w:type="spellEnd"/>
      <w:r w:rsidRPr="00887FDE">
        <w:rPr>
          <w:b/>
          <w:sz w:val="28"/>
        </w:rPr>
        <w:t xml:space="preserve"> Norma </w:t>
      </w:r>
      <w:proofErr w:type="spellStart"/>
      <w:r w:rsidRPr="00887FDE">
        <w:rPr>
          <w:b/>
          <w:sz w:val="28"/>
        </w:rPr>
        <w:t>Kesopanan</w:t>
      </w:r>
      <w:proofErr w:type="spellEnd"/>
    </w:p>
    <w:p w:rsidR="00887FDE" w:rsidRPr="00AE2560" w:rsidRDefault="00887FDE" w:rsidP="001A09F9"/>
    <w:p w:rsidR="0073117E" w:rsidRPr="00AE2560" w:rsidRDefault="0073117E" w:rsidP="001A09F9">
      <w:pPr>
        <w:pStyle w:val="ListParagraph"/>
        <w:numPr>
          <w:ilvl w:val="0"/>
          <w:numId w:val="3"/>
        </w:numPr>
        <w:rPr>
          <w:sz w:val="24"/>
        </w:rPr>
      </w:pPr>
      <w:r w:rsidRPr="00AE2560">
        <w:rPr>
          <w:sz w:val="24"/>
        </w:rPr>
        <w:t xml:space="preserve">Norma </w:t>
      </w:r>
      <w:proofErr w:type="spellStart"/>
      <w:r w:rsidR="001A09F9" w:rsidRPr="00AE2560">
        <w:rPr>
          <w:sz w:val="24"/>
        </w:rPr>
        <w:t>K</w:t>
      </w:r>
      <w:r w:rsidRPr="00AE2560">
        <w:rPr>
          <w:sz w:val="24"/>
        </w:rPr>
        <w:t>esusilaan</w:t>
      </w:r>
      <w:proofErr w:type="spellEnd"/>
      <w:r w:rsidRPr="00AE2560">
        <w:rPr>
          <w:sz w:val="24"/>
        </w:rPr>
        <w:t xml:space="preserve">: </w:t>
      </w:r>
      <w:proofErr w:type="spellStart"/>
      <w:r w:rsidRPr="00AE2560">
        <w:rPr>
          <w:sz w:val="24"/>
        </w:rPr>
        <w:t>bersumber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dari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diri</w:t>
      </w:r>
      <w:proofErr w:type="spellEnd"/>
      <w:r w:rsidRPr="00AE2560">
        <w:rPr>
          <w:sz w:val="24"/>
        </w:rPr>
        <w:t xml:space="preserve"> </w:t>
      </w:r>
      <w:proofErr w:type="spellStart"/>
      <w:proofErr w:type="gramStart"/>
      <w:r w:rsidRPr="00AE2560">
        <w:rPr>
          <w:sz w:val="24"/>
        </w:rPr>
        <w:t>sendiri</w:t>
      </w:r>
      <w:proofErr w:type="spellEnd"/>
      <w:r w:rsidRPr="00AE2560">
        <w:rPr>
          <w:sz w:val="24"/>
        </w:rPr>
        <w:t xml:space="preserve"> ,</w:t>
      </w:r>
      <w:proofErr w:type="spellStart"/>
      <w:r w:rsidRPr="00AE2560">
        <w:rPr>
          <w:sz w:val="24"/>
        </w:rPr>
        <w:t>ditujukan</w:t>
      </w:r>
      <w:proofErr w:type="spellEnd"/>
      <w:proofErr w:type="gram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pada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sikap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bathin</w:t>
      </w:r>
      <w:proofErr w:type="spellEnd"/>
      <w:r w:rsidRPr="00AE2560">
        <w:rPr>
          <w:sz w:val="24"/>
        </w:rPr>
        <w:t xml:space="preserve">, </w:t>
      </w:r>
      <w:proofErr w:type="spellStart"/>
      <w:r w:rsidRPr="00AE2560">
        <w:rPr>
          <w:sz w:val="24"/>
        </w:rPr>
        <w:t>berujuan</w:t>
      </w:r>
      <w:proofErr w:type="spellEnd"/>
      <w:r w:rsidRPr="00AE2560">
        <w:rPr>
          <w:sz w:val="24"/>
        </w:rPr>
        <w:t xml:space="preserve"> agar </w:t>
      </w:r>
      <w:proofErr w:type="spellStart"/>
      <w:r w:rsidRPr="00AE2560">
        <w:rPr>
          <w:sz w:val="24"/>
        </w:rPr>
        <w:t>individu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memperbaiki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dirinya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sendiri</w:t>
      </w:r>
      <w:proofErr w:type="spellEnd"/>
      <w:r w:rsidRPr="00AE2560">
        <w:rPr>
          <w:sz w:val="24"/>
        </w:rPr>
        <w:t xml:space="preserve">, </w:t>
      </w:r>
      <w:proofErr w:type="spellStart"/>
      <w:r w:rsidRPr="00AE2560">
        <w:rPr>
          <w:sz w:val="24"/>
        </w:rPr>
        <w:t>memiliki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sanksi</w:t>
      </w:r>
      <w:proofErr w:type="spellEnd"/>
      <w:r w:rsidRPr="00AE2560">
        <w:rPr>
          <w:sz w:val="24"/>
        </w:rPr>
        <w:t xml:space="preserve"> internal, </w:t>
      </w:r>
      <w:proofErr w:type="spellStart"/>
      <w:r w:rsidRPr="00AE2560">
        <w:rPr>
          <w:sz w:val="24"/>
        </w:rPr>
        <w:t>dan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menekankan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pada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kewajiban</w:t>
      </w:r>
      <w:proofErr w:type="spellEnd"/>
    </w:p>
    <w:p w:rsidR="0073117E" w:rsidRPr="00AE2560" w:rsidRDefault="0073117E" w:rsidP="0073117E">
      <w:pPr>
        <w:rPr>
          <w:sz w:val="24"/>
        </w:rPr>
      </w:pPr>
    </w:p>
    <w:p w:rsidR="0073117E" w:rsidRPr="00AE2560" w:rsidRDefault="0073117E" w:rsidP="001A09F9">
      <w:pPr>
        <w:pStyle w:val="ListParagraph"/>
        <w:numPr>
          <w:ilvl w:val="0"/>
          <w:numId w:val="3"/>
        </w:numPr>
        <w:rPr>
          <w:sz w:val="24"/>
        </w:rPr>
      </w:pPr>
      <w:r w:rsidRPr="00AE2560">
        <w:rPr>
          <w:sz w:val="24"/>
        </w:rPr>
        <w:t xml:space="preserve">Norma </w:t>
      </w:r>
      <w:proofErr w:type="spellStart"/>
      <w:r w:rsidR="001A09F9" w:rsidRPr="00AE2560">
        <w:rPr>
          <w:sz w:val="24"/>
        </w:rPr>
        <w:t>K</w:t>
      </w:r>
      <w:r w:rsidRPr="00AE2560">
        <w:rPr>
          <w:sz w:val="24"/>
        </w:rPr>
        <w:t>esopanan</w:t>
      </w:r>
      <w:proofErr w:type="spellEnd"/>
      <w:r w:rsidRPr="00AE2560">
        <w:rPr>
          <w:sz w:val="24"/>
        </w:rPr>
        <w:t>:</w:t>
      </w:r>
      <w:r w:rsidR="00D50128"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dari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masyarakat</w:t>
      </w:r>
      <w:proofErr w:type="spellEnd"/>
      <w:r w:rsidRPr="00AE2560">
        <w:rPr>
          <w:sz w:val="24"/>
        </w:rPr>
        <w:t xml:space="preserve"> yang </w:t>
      </w:r>
      <w:proofErr w:type="spellStart"/>
      <w:r w:rsidRPr="00AE2560">
        <w:rPr>
          <w:sz w:val="24"/>
        </w:rPr>
        <w:t>beragam</w:t>
      </w:r>
      <w:proofErr w:type="spellEnd"/>
      <w:r w:rsidRPr="00AE2560">
        <w:rPr>
          <w:sz w:val="24"/>
        </w:rPr>
        <w:t xml:space="preserve"> (</w:t>
      </w:r>
      <w:proofErr w:type="spellStart"/>
      <w:r w:rsidRPr="00AE2560">
        <w:rPr>
          <w:sz w:val="24"/>
        </w:rPr>
        <w:t>tidak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terorganisir</w:t>
      </w:r>
      <w:proofErr w:type="spellEnd"/>
      <w:r w:rsidRPr="00AE2560">
        <w:rPr>
          <w:sz w:val="24"/>
        </w:rPr>
        <w:t xml:space="preserve">), </w:t>
      </w:r>
      <w:proofErr w:type="spellStart"/>
      <w:r w:rsidRPr="00AE2560">
        <w:rPr>
          <w:sz w:val="24"/>
        </w:rPr>
        <w:t>ditujukan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untuk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sikap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lahir</w:t>
      </w:r>
      <w:proofErr w:type="spellEnd"/>
      <w:r w:rsidRPr="00AE2560">
        <w:rPr>
          <w:sz w:val="24"/>
        </w:rPr>
        <w:t xml:space="preserve">, </w:t>
      </w:r>
      <w:proofErr w:type="spellStart"/>
      <w:r w:rsidRPr="00AE2560">
        <w:rPr>
          <w:sz w:val="24"/>
        </w:rPr>
        <w:t>bertujuan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menjaga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ketertiban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masyarakat</w:t>
      </w:r>
      <w:proofErr w:type="spellEnd"/>
      <w:r w:rsidRPr="00AE2560">
        <w:rPr>
          <w:sz w:val="24"/>
        </w:rPr>
        <w:t xml:space="preserve">, </w:t>
      </w:r>
      <w:proofErr w:type="spellStart"/>
      <w:r w:rsidRPr="00AE2560">
        <w:rPr>
          <w:sz w:val="24"/>
        </w:rPr>
        <w:t>sanksi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bersifat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eksternal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dalam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bentuk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teguran</w:t>
      </w:r>
      <w:proofErr w:type="spellEnd"/>
      <w:r w:rsidRPr="00AE2560">
        <w:rPr>
          <w:sz w:val="24"/>
        </w:rPr>
        <w:t xml:space="preserve">, </w:t>
      </w:r>
      <w:proofErr w:type="spellStart"/>
      <w:r w:rsidRPr="00AE2560">
        <w:rPr>
          <w:sz w:val="24"/>
        </w:rPr>
        <w:t>dan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menitikberatkan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pada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kewajiban</w:t>
      </w:r>
      <w:proofErr w:type="spellEnd"/>
      <w:r w:rsidRPr="00AE2560">
        <w:rPr>
          <w:sz w:val="24"/>
        </w:rPr>
        <w:t xml:space="preserve">. </w:t>
      </w:r>
    </w:p>
    <w:p w:rsidR="0073117E" w:rsidRPr="00AE2560" w:rsidRDefault="0073117E" w:rsidP="0073117E">
      <w:pPr>
        <w:rPr>
          <w:sz w:val="24"/>
        </w:rPr>
      </w:pPr>
    </w:p>
    <w:p w:rsidR="00887FDE" w:rsidRPr="00AE2560" w:rsidRDefault="0073117E" w:rsidP="00AE2560">
      <w:pPr>
        <w:pStyle w:val="ListParagraph"/>
        <w:numPr>
          <w:ilvl w:val="0"/>
          <w:numId w:val="3"/>
        </w:numPr>
        <w:rPr>
          <w:sz w:val="24"/>
        </w:rPr>
      </w:pPr>
      <w:r w:rsidRPr="00AE2560">
        <w:rPr>
          <w:sz w:val="24"/>
        </w:rPr>
        <w:t xml:space="preserve">Norma </w:t>
      </w:r>
      <w:proofErr w:type="spellStart"/>
      <w:r w:rsidR="001A09F9" w:rsidRPr="00AE2560">
        <w:rPr>
          <w:sz w:val="24"/>
        </w:rPr>
        <w:t>H</w:t>
      </w:r>
      <w:r w:rsidRPr="00AE2560">
        <w:rPr>
          <w:sz w:val="24"/>
        </w:rPr>
        <w:t>ukum</w:t>
      </w:r>
      <w:proofErr w:type="spellEnd"/>
      <w:r w:rsidRPr="00AE2560">
        <w:rPr>
          <w:sz w:val="24"/>
        </w:rPr>
        <w:t>:</w:t>
      </w:r>
      <w:r w:rsidR="00D50128"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dari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masyarakat</w:t>
      </w:r>
      <w:proofErr w:type="spellEnd"/>
      <w:r w:rsidRPr="00AE2560">
        <w:rPr>
          <w:sz w:val="24"/>
        </w:rPr>
        <w:t xml:space="preserve"> yang </w:t>
      </w:r>
      <w:proofErr w:type="spellStart"/>
      <w:r w:rsidRPr="00AE2560">
        <w:rPr>
          <w:sz w:val="24"/>
        </w:rPr>
        <w:t>diwakili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oleh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otoritas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tertinggi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terorganisir</w:t>
      </w:r>
      <w:proofErr w:type="spellEnd"/>
      <w:r w:rsidRPr="00AE2560">
        <w:rPr>
          <w:sz w:val="24"/>
        </w:rPr>
        <w:t xml:space="preserve">, </w:t>
      </w:r>
      <w:proofErr w:type="spellStart"/>
      <w:r w:rsidRPr="00AE2560">
        <w:rPr>
          <w:sz w:val="24"/>
        </w:rPr>
        <w:t>mutlak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ditujukan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pada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sikap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lahir</w:t>
      </w:r>
      <w:proofErr w:type="spellEnd"/>
      <w:r w:rsidRPr="00AE2560">
        <w:rPr>
          <w:sz w:val="24"/>
        </w:rPr>
        <w:t xml:space="preserve">, </w:t>
      </w:r>
      <w:proofErr w:type="spellStart"/>
      <w:r w:rsidRPr="00AE2560">
        <w:rPr>
          <w:sz w:val="24"/>
        </w:rPr>
        <w:t>tujuannya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untuk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menjaga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ketertiban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masyarakat</w:t>
      </w:r>
      <w:proofErr w:type="spellEnd"/>
      <w:r w:rsidRPr="00AE2560">
        <w:rPr>
          <w:sz w:val="24"/>
        </w:rPr>
        <w:t xml:space="preserve">, </w:t>
      </w:r>
      <w:proofErr w:type="spellStart"/>
      <w:r w:rsidRPr="00AE2560">
        <w:rPr>
          <w:sz w:val="24"/>
        </w:rPr>
        <w:t>memiliki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sanksi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dalam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wujud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pidana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kurungan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atau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denda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menekankan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pada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harmonisasi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antara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hak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dan</w:t>
      </w:r>
      <w:proofErr w:type="spellEnd"/>
      <w:r w:rsidRPr="00AE2560">
        <w:rPr>
          <w:sz w:val="24"/>
        </w:rPr>
        <w:t xml:space="preserve"> </w:t>
      </w:r>
      <w:proofErr w:type="spellStart"/>
      <w:r w:rsidRPr="00AE2560">
        <w:rPr>
          <w:sz w:val="24"/>
        </w:rPr>
        <w:t>kewajiban</w:t>
      </w:r>
      <w:proofErr w:type="spellEnd"/>
      <w:r w:rsidRPr="00AE2560">
        <w:rPr>
          <w:sz w:val="24"/>
        </w:rPr>
        <w:t>.</w:t>
      </w:r>
    </w:p>
    <w:p w:rsidR="00887FDE" w:rsidRDefault="00887FDE" w:rsidP="00887FDE">
      <w:pPr>
        <w:pStyle w:val="ListParagraph"/>
        <w:rPr>
          <w:sz w:val="32"/>
        </w:rPr>
      </w:pPr>
    </w:p>
    <w:p w:rsidR="00AE2560" w:rsidRPr="00AE2560" w:rsidRDefault="00AE2560" w:rsidP="00AE2560">
      <w:pPr>
        <w:rPr>
          <w:sz w:val="32"/>
        </w:rPr>
      </w:pPr>
      <w:r>
        <w:rPr>
          <w:sz w:val="32"/>
        </w:rPr>
        <w:br w:type="page"/>
      </w:r>
    </w:p>
    <w:p w:rsidR="00D50128" w:rsidRDefault="00AE2560" w:rsidP="00AE2560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</w:t>
      </w:r>
      <w:r w:rsidR="00D50128" w:rsidRPr="00AE2560">
        <w:rPr>
          <w:b/>
          <w:sz w:val="28"/>
        </w:rPr>
        <w:t>erbedaan</w:t>
      </w:r>
      <w:proofErr w:type="spellEnd"/>
      <w:r w:rsidRPr="00AE2560">
        <w:rPr>
          <w:b/>
          <w:sz w:val="28"/>
        </w:rPr>
        <w:t xml:space="preserve"> </w:t>
      </w:r>
      <w:proofErr w:type="spellStart"/>
      <w:r w:rsidRPr="00AE2560">
        <w:rPr>
          <w:b/>
          <w:sz w:val="28"/>
        </w:rPr>
        <w:t>dan</w:t>
      </w:r>
      <w:proofErr w:type="spellEnd"/>
      <w:r w:rsidRPr="00AE2560">
        <w:rPr>
          <w:b/>
          <w:sz w:val="28"/>
        </w:rPr>
        <w:t xml:space="preserve"> </w:t>
      </w:r>
      <w:proofErr w:type="spellStart"/>
      <w:r w:rsidRPr="00AE2560">
        <w:rPr>
          <w:b/>
          <w:sz w:val="28"/>
        </w:rPr>
        <w:t>perbandingan</w:t>
      </w:r>
      <w:proofErr w:type="spellEnd"/>
      <w:r w:rsidR="00D50128" w:rsidRPr="00AE2560">
        <w:rPr>
          <w:b/>
          <w:sz w:val="28"/>
        </w:rPr>
        <w:t xml:space="preserve"> </w:t>
      </w:r>
      <w:proofErr w:type="spellStart"/>
      <w:r w:rsidR="00D50128" w:rsidRPr="00AE2560">
        <w:rPr>
          <w:b/>
          <w:sz w:val="28"/>
        </w:rPr>
        <w:t>norma-norma</w:t>
      </w:r>
      <w:proofErr w:type="spellEnd"/>
      <w:r w:rsidR="00D50128" w:rsidRPr="00AE2560">
        <w:rPr>
          <w:b/>
          <w:sz w:val="28"/>
        </w:rPr>
        <w:t xml:space="preserve"> </w:t>
      </w:r>
      <w:proofErr w:type="spellStart"/>
      <w:r w:rsidRPr="00AE2560">
        <w:rPr>
          <w:b/>
          <w:sz w:val="28"/>
        </w:rPr>
        <w:t>tersebut</w:t>
      </w:r>
      <w:proofErr w:type="spellEnd"/>
      <w:r w:rsidRPr="00AE2560">
        <w:rPr>
          <w:b/>
          <w:sz w:val="28"/>
        </w:rPr>
        <w:t xml:space="preserve"> </w:t>
      </w:r>
      <w:proofErr w:type="spellStart"/>
      <w:r w:rsidRPr="00AE2560">
        <w:rPr>
          <w:b/>
          <w:sz w:val="28"/>
        </w:rPr>
        <w:t>dalam</w:t>
      </w:r>
      <w:proofErr w:type="spellEnd"/>
      <w:r w:rsidRPr="00AE2560">
        <w:rPr>
          <w:b/>
          <w:sz w:val="28"/>
        </w:rPr>
        <w:t xml:space="preserve"> </w:t>
      </w:r>
      <w:proofErr w:type="spellStart"/>
      <w:r w:rsidRPr="00AE2560">
        <w:rPr>
          <w:b/>
          <w:sz w:val="28"/>
        </w:rPr>
        <w:t>bentuk</w:t>
      </w:r>
      <w:proofErr w:type="spellEnd"/>
      <w:r w:rsidRPr="00AE2560">
        <w:rPr>
          <w:b/>
          <w:sz w:val="28"/>
        </w:rPr>
        <w:t xml:space="preserve"> </w:t>
      </w:r>
      <w:proofErr w:type="spellStart"/>
      <w:r w:rsidRPr="00AE2560">
        <w:rPr>
          <w:b/>
          <w:sz w:val="28"/>
        </w:rPr>
        <w:t>tabel</w:t>
      </w:r>
      <w:proofErr w:type="spellEnd"/>
      <w:r w:rsidRPr="00AE2560">
        <w:rPr>
          <w:b/>
          <w:sz w:val="28"/>
        </w:rPr>
        <w:t>:</w:t>
      </w:r>
    </w:p>
    <w:p w:rsidR="00AE2560" w:rsidRPr="00AE2560" w:rsidRDefault="00AE2560" w:rsidP="00AE2560">
      <w:pPr>
        <w:rPr>
          <w:b/>
          <w:sz w:val="36"/>
        </w:rPr>
      </w:pPr>
    </w:p>
    <w:p w:rsidR="00D50128" w:rsidRDefault="00D50128" w:rsidP="00887FDE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34050" cy="2667000"/>
            <wp:effectExtent l="0" t="0" r="0" b="0"/>
            <wp:docPr id="3" name="Picture 3" descr="C:\Users\user\Desktop\Jenis-Jenis-Norma-Sos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Jenis-Jenis-Norma-Sosi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60" w:rsidRDefault="00AE2560" w:rsidP="00887FDE">
      <w:pPr>
        <w:ind w:left="360"/>
        <w:rPr>
          <w:sz w:val="32"/>
        </w:rPr>
      </w:pPr>
    </w:p>
    <w:p w:rsidR="00D50128" w:rsidRDefault="00D50128" w:rsidP="00887FDE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24525" cy="4295775"/>
            <wp:effectExtent l="0" t="0" r="9525" b="9525"/>
            <wp:docPr id="1" name="Picture 1" descr="C:\Users\user\Desktop\PERBANDINGAN+NORMA+NORMA+ISI,+SIFAT,+BENTUK+TUJUAN+SAN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ERBANDINGAN+NORMA+NORMA+ISI,+SIFAT,+BENTUK+TUJUAN+SANKS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128" w:rsidRPr="0073117E" w:rsidRDefault="00D50128" w:rsidP="00887FDE">
      <w:pPr>
        <w:ind w:left="360"/>
        <w:rPr>
          <w:sz w:val="32"/>
        </w:rPr>
      </w:pPr>
    </w:p>
    <w:sectPr w:rsidR="00D50128" w:rsidRPr="0073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4BE"/>
    <w:multiLevelType w:val="hybridMultilevel"/>
    <w:tmpl w:val="A1C45CC0"/>
    <w:lvl w:ilvl="0" w:tplc="15722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545F9"/>
    <w:multiLevelType w:val="hybridMultilevel"/>
    <w:tmpl w:val="DA2EAB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218BA"/>
    <w:multiLevelType w:val="hybridMultilevel"/>
    <w:tmpl w:val="A84E5FA2"/>
    <w:lvl w:ilvl="0" w:tplc="0E066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7E"/>
    <w:rsid w:val="001A09F9"/>
    <w:rsid w:val="0073117E"/>
    <w:rsid w:val="00887FDE"/>
    <w:rsid w:val="008A1062"/>
    <w:rsid w:val="00AE2560"/>
    <w:rsid w:val="00BB0A29"/>
    <w:rsid w:val="00D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D7A1"/>
  <w15:chartTrackingRefBased/>
  <w15:docId w15:val="{59D16927-C0C0-48AE-A2B4-2C731D9B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1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2020-07-08T05:57:00Z</dcterms:created>
  <dcterms:modified xsi:type="dcterms:W3CDTF">2020-07-08T06:58:00Z</dcterms:modified>
</cp:coreProperties>
</file>