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76791" w14:textId="77777777" w:rsidR="004B3112" w:rsidRDefault="004B3112" w:rsidP="004B3112">
      <w:pPr>
        <w:spacing w:before="480" w:after="160"/>
      </w:pPr>
      <w:r>
        <w:rPr>
          <w:b/>
          <w:bCs/>
          <w:color w:val="0B6E5A"/>
          <w:sz w:val="36"/>
          <w:szCs w:val="36"/>
        </w:rPr>
        <w:t>Feeding Little Learners: Simple Nutrition Tips for Preschoolers</w:t>
      </w:r>
    </w:p>
    <w:p w14:paraId="180D1566" w14:textId="77777777" w:rsidR="004B3112" w:rsidRDefault="004B3112" w:rsidP="004B3112">
      <w:pPr>
        <w:spacing w:after="240"/>
      </w:pPr>
      <w:r>
        <w:rPr>
          <w:i/>
          <w:iCs/>
          <w:color w:val="888888"/>
          <w:sz w:val="20"/>
          <w:szCs w:val="20"/>
        </w:rPr>
        <w:t>Smart Beginnings Academy · Nutrition &amp; Healthy Habits · 4 min read</w:t>
      </w:r>
    </w:p>
    <w:p w14:paraId="48FA96F0" w14:textId="77777777" w:rsidR="004B3112" w:rsidRDefault="004B3112" w:rsidP="004B3112">
      <w:pPr>
        <w:spacing w:before="100" w:after="100"/>
      </w:pPr>
      <w:r>
        <w:t>The food a young child eats isn't just about growth — it directly shapes how their brain develops, how they concentrate, and how they manage their energy throughout the day.</w:t>
      </w:r>
    </w:p>
    <w:p w14:paraId="507D4775" w14:textId="77777777" w:rsidR="004B3112" w:rsidRDefault="004B3112" w:rsidP="004B3112">
      <w:pPr>
        <w:spacing w:before="100" w:after="100"/>
      </w:pPr>
      <w:r>
        <w:t>As a physician-founded school, Smart Beginnings Academy understands that what happens at the breakfast table is just as important as what happens in the classroom. Here are practical, realistic strategies for nourishing your preschooler.</w:t>
      </w:r>
    </w:p>
    <w:p w14:paraId="712B3E46" w14:textId="77777777" w:rsidR="004B3112" w:rsidRDefault="004B3112" w:rsidP="004B3112">
      <w:pPr>
        <w:spacing w:before="280" w:after="120"/>
      </w:pPr>
      <w:r>
        <w:rPr>
          <w:b/>
          <w:bCs/>
          <w:color w:val="0B6E5A"/>
          <w:sz w:val="26"/>
          <w:szCs w:val="26"/>
        </w:rPr>
        <w:t>Why Breakfast Is Non-Negotiable</w:t>
      </w:r>
    </w:p>
    <w:p w14:paraId="2300FD6A" w14:textId="77777777" w:rsidR="004B3112" w:rsidRDefault="004B3112" w:rsidP="004B3112">
      <w:pPr>
        <w:spacing w:before="100" w:after="100"/>
      </w:pPr>
      <w:r>
        <w:t>Young children have small stomachs and fast metabolisms. A child who skips breakfast or eats a sugar-heavy meal arrives at school with a brain running on empty. Studies consistently show that children who eat a balanced breakfast demonstrate better attention, memory, and behavior.</w:t>
      </w:r>
    </w:p>
    <w:p w14:paraId="78069A41" w14:textId="77777777" w:rsidR="004B3112" w:rsidRDefault="004B3112" w:rsidP="004B3112">
      <w:pPr>
        <w:pStyle w:val="ListParagraph"/>
        <w:numPr>
          <w:ilvl w:val="0"/>
          <w:numId w:val="1"/>
        </w:numPr>
        <w:contextualSpacing w:val="0"/>
      </w:pPr>
      <w:r>
        <w:t>Whole grain toast with nut butter or avocado</w:t>
      </w:r>
    </w:p>
    <w:p w14:paraId="3058AC25" w14:textId="77777777" w:rsidR="004B3112" w:rsidRDefault="004B3112" w:rsidP="004B3112">
      <w:pPr>
        <w:pStyle w:val="ListParagraph"/>
        <w:numPr>
          <w:ilvl w:val="0"/>
          <w:numId w:val="1"/>
        </w:numPr>
        <w:contextualSpacing w:val="0"/>
      </w:pPr>
      <w:r>
        <w:t>Eggs (scrambled, boiled — however they'll eat them)</w:t>
      </w:r>
    </w:p>
    <w:p w14:paraId="54D0DCEF" w14:textId="77777777" w:rsidR="004B3112" w:rsidRDefault="004B3112" w:rsidP="004B3112">
      <w:pPr>
        <w:pStyle w:val="ListParagraph"/>
        <w:numPr>
          <w:ilvl w:val="0"/>
          <w:numId w:val="1"/>
        </w:numPr>
        <w:contextualSpacing w:val="0"/>
      </w:pPr>
      <w:r>
        <w:t>Oatmeal with fruit</w:t>
      </w:r>
    </w:p>
    <w:p w14:paraId="6BB8A054" w14:textId="77777777" w:rsidR="004B3112" w:rsidRDefault="004B3112" w:rsidP="004B3112">
      <w:pPr>
        <w:pStyle w:val="ListParagraph"/>
        <w:numPr>
          <w:ilvl w:val="0"/>
          <w:numId w:val="1"/>
        </w:numPr>
        <w:contextualSpacing w:val="0"/>
      </w:pPr>
      <w:r>
        <w:t>Greek yogurt with berries</w:t>
      </w:r>
    </w:p>
    <w:p w14:paraId="24EB98C0" w14:textId="77777777" w:rsidR="004B3112" w:rsidRDefault="004B3112" w:rsidP="004B3112">
      <w:pPr>
        <w:pBdr>
          <w:left w:val="single" w:sz="12" w:space="10" w:color="F5A623"/>
        </w:pBdr>
        <w:spacing w:before="200" w:after="200"/>
        <w:ind w:left="720"/>
      </w:pPr>
      <w:r>
        <w:rPr>
          <w:i/>
          <w:iCs/>
          <w:color w:val="555555"/>
        </w:rPr>
        <w:t>💡 Keep it simple. A five-ingredient breakfast eaten calmly beats an elaborate meal eaten in a rush.</w:t>
      </w:r>
    </w:p>
    <w:p w14:paraId="7D4FB651" w14:textId="77777777" w:rsidR="004B3112" w:rsidRDefault="004B3112" w:rsidP="004B3112">
      <w:pPr>
        <w:spacing w:before="280" w:after="120"/>
      </w:pPr>
      <w:r>
        <w:rPr>
          <w:b/>
          <w:bCs/>
          <w:color w:val="0B6E5A"/>
          <w:sz w:val="26"/>
          <w:szCs w:val="26"/>
        </w:rPr>
        <w:t>The Power of Color on the Plate</w:t>
      </w:r>
    </w:p>
    <w:p w14:paraId="761246F2" w14:textId="77777777" w:rsidR="004B3112" w:rsidRDefault="004B3112" w:rsidP="004B3112">
      <w:pPr>
        <w:spacing w:before="100" w:after="100"/>
      </w:pPr>
      <w:r>
        <w:t>You don't need to be a nutritionist to feed your preschooler well. A simple goal: aim for at least two colors on the plate at every meal. Different colors mean different nutrients, and variety builds the gut health that supports immunity and mood.</w:t>
      </w:r>
    </w:p>
    <w:p w14:paraId="3638A5FB" w14:textId="77777777" w:rsidR="004B3112" w:rsidRDefault="004B3112" w:rsidP="004B3112">
      <w:pPr>
        <w:spacing w:before="100" w:after="100"/>
      </w:pPr>
      <w:r>
        <w:t>Involve your child in choosing their fruit or vegetable. Children are dramatically more likely to eat something they helped select or prepare — even something as simple as tearing lettuce.</w:t>
      </w:r>
    </w:p>
    <w:p w14:paraId="36444F99" w14:textId="77777777" w:rsidR="004B3112" w:rsidRDefault="004B3112" w:rsidP="004B3112">
      <w:pPr>
        <w:spacing w:before="280" w:after="120"/>
      </w:pPr>
      <w:r>
        <w:rPr>
          <w:b/>
          <w:bCs/>
          <w:color w:val="0B6E5A"/>
          <w:sz w:val="26"/>
          <w:szCs w:val="26"/>
        </w:rPr>
        <w:t>Hydration: The Forgotten Nutrient</w:t>
      </w:r>
    </w:p>
    <w:p w14:paraId="75AE6A02" w14:textId="77777777" w:rsidR="004B3112" w:rsidRDefault="004B3112" w:rsidP="004B3112">
      <w:pPr>
        <w:spacing w:before="100" w:after="100"/>
      </w:pPr>
      <w:r>
        <w:t>Many preschoolers arrive at school mildly dehydrated without anyone realizing it. Even mild dehydration affects concentration and mood. Water should be the primary drink throughout the day.</w:t>
      </w:r>
    </w:p>
    <w:p w14:paraId="3F25CF3B" w14:textId="77777777" w:rsidR="004B3112" w:rsidRDefault="004B3112" w:rsidP="004B3112">
      <w:pPr>
        <w:pStyle w:val="ListParagraph"/>
        <w:numPr>
          <w:ilvl w:val="0"/>
          <w:numId w:val="1"/>
        </w:numPr>
        <w:contextualSpacing w:val="0"/>
      </w:pPr>
      <w:r>
        <w:t>Offer water with every meal and snack</w:t>
      </w:r>
    </w:p>
    <w:p w14:paraId="288BD1B1" w14:textId="77777777" w:rsidR="004B3112" w:rsidRDefault="004B3112" w:rsidP="004B3112">
      <w:pPr>
        <w:pStyle w:val="ListParagraph"/>
        <w:numPr>
          <w:ilvl w:val="0"/>
          <w:numId w:val="1"/>
        </w:numPr>
        <w:contextualSpacing w:val="0"/>
      </w:pPr>
      <w:r>
        <w:t>Limit juice — even 100% juice — to 4 oz per day</w:t>
      </w:r>
    </w:p>
    <w:p w14:paraId="16F8432D" w14:textId="77777777" w:rsidR="004B3112" w:rsidRDefault="004B3112" w:rsidP="004B3112">
      <w:pPr>
        <w:pStyle w:val="ListParagraph"/>
        <w:numPr>
          <w:ilvl w:val="0"/>
          <w:numId w:val="1"/>
        </w:numPr>
        <w:contextualSpacing w:val="0"/>
      </w:pPr>
      <w:r>
        <w:t>Send a clearly labeled water bottle to school daily</w:t>
      </w:r>
    </w:p>
    <w:p w14:paraId="4D35E0F3" w14:textId="77777777" w:rsidR="004B3112" w:rsidRDefault="004B3112" w:rsidP="004B3112">
      <w:pPr>
        <w:spacing w:before="280" w:after="120"/>
      </w:pPr>
      <w:r>
        <w:rPr>
          <w:b/>
          <w:bCs/>
          <w:color w:val="0B6E5A"/>
          <w:sz w:val="26"/>
          <w:szCs w:val="26"/>
        </w:rPr>
        <w:lastRenderedPageBreak/>
        <w:t>Making Peace with Picky Eating</w:t>
      </w:r>
    </w:p>
    <w:p w14:paraId="2703AEAF" w14:textId="77777777" w:rsidR="004B3112" w:rsidRDefault="004B3112" w:rsidP="004B3112">
      <w:pPr>
        <w:spacing w:before="100" w:after="100"/>
      </w:pPr>
      <w:r>
        <w:t>Picky eating is developmentally normal between ages 2 and 5. The key is to avoid turning mealtimes into a battle. Repeated, low-pressure exposure to new foods — without forcing — gradually expands a child's palate.</w:t>
      </w:r>
    </w:p>
    <w:p w14:paraId="53513256" w14:textId="77777777" w:rsidR="004B3112" w:rsidRDefault="004B3112" w:rsidP="004B3112">
      <w:pPr>
        <w:spacing w:before="100" w:after="100"/>
      </w:pPr>
      <w:r>
        <w:t>A helpful rule from feeding therapists: you decide what is offered and when; your child decides how much they eat. This division of responsibility removes pressure from both sides of the table.</w:t>
      </w:r>
    </w:p>
    <w:p w14:paraId="6D04E102" w14:textId="77777777" w:rsidR="004B3112" w:rsidRDefault="004B3112" w:rsidP="004B3112">
      <w:pPr>
        <w:pBdr>
          <w:left w:val="single" w:sz="12" w:space="10" w:color="F5A623"/>
        </w:pBdr>
        <w:spacing w:before="200" w:after="200"/>
        <w:ind w:left="720"/>
      </w:pPr>
      <w:r>
        <w:rPr>
          <w:i/>
          <w:iCs/>
          <w:color w:val="555555"/>
        </w:rPr>
        <w:t>💡 At Smart Beginnings Academy, we reinforce healthy habits throughout the day — from handwashing before snack to conversations about where food comes from. Small habits built early last a lifetime.</w:t>
      </w:r>
    </w:p>
    <w:p w14:paraId="5105110E" w14:textId="77777777" w:rsidR="00332E3F" w:rsidRDefault="00332E3F"/>
    <w:sectPr w:rsidR="00332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unito">
    <w:panose1 w:val="00000000000000000000"/>
    <w:charset w:val="4D"/>
    <w:family w:val="auto"/>
    <w:pitch w:val="variable"/>
    <w:sig w:usb0="A00002FF" w:usb1="5000204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208FE"/>
    <w:multiLevelType w:val="hybridMultilevel"/>
    <w:tmpl w:val="5D62FB54"/>
    <w:lvl w:ilvl="0" w:tplc="73BEC0CE">
      <w:start w:val="1"/>
      <w:numFmt w:val="bullet"/>
      <w:lvlText w:val="•"/>
      <w:lvlJc w:val="left"/>
      <w:pPr>
        <w:ind w:left="720" w:hanging="360"/>
      </w:pPr>
    </w:lvl>
    <w:lvl w:ilvl="1" w:tplc="10B68424">
      <w:numFmt w:val="decimal"/>
      <w:lvlText w:val=""/>
      <w:lvlJc w:val="left"/>
    </w:lvl>
    <w:lvl w:ilvl="2" w:tplc="C040CD5E">
      <w:numFmt w:val="decimal"/>
      <w:lvlText w:val=""/>
      <w:lvlJc w:val="left"/>
    </w:lvl>
    <w:lvl w:ilvl="3" w:tplc="04404C18">
      <w:numFmt w:val="decimal"/>
      <w:lvlText w:val=""/>
      <w:lvlJc w:val="left"/>
    </w:lvl>
    <w:lvl w:ilvl="4" w:tplc="835CFB92">
      <w:numFmt w:val="decimal"/>
      <w:lvlText w:val=""/>
      <w:lvlJc w:val="left"/>
    </w:lvl>
    <w:lvl w:ilvl="5" w:tplc="A2728FFE">
      <w:numFmt w:val="decimal"/>
      <w:lvlText w:val=""/>
      <w:lvlJc w:val="left"/>
    </w:lvl>
    <w:lvl w:ilvl="6" w:tplc="661EEA98">
      <w:numFmt w:val="decimal"/>
      <w:lvlText w:val=""/>
      <w:lvlJc w:val="left"/>
    </w:lvl>
    <w:lvl w:ilvl="7" w:tplc="518E1DFC">
      <w:numFmt w:val="decimal"/>
      <w:lvlText w:val=""/>
      <w:lvlJc w:val="left"/>
    </w:lvl>
    <w:lvl w:ilvl="8" w:tplc="A98E2414">
      <w:numFmt w:val="decimal"/>
      <w:lvlText w:val=""/>
      <w:lvlJc w:val="left"/>
    </w:lvl>
  </w:abstractNum>
  <w:num w:numId="1" w16cid:durableId="1962956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12"/>
    <w:rsid w:val="00332E3F"/>
    <w:rsid w:val="00381BC4"/>
    <w:rsid w:val="004B3112"/>
    <w:rsid w:val="00576829"/>
    <w:rsid w:val="00877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9A2FD3"/>
  <w15:chartTrackingRefBased/>
  <w15:docId w15:val="{9131BB0A-8A55-B74C-8FF0-F0285C7DA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112"/>
    <w:pPr>
      <w:spacing w:after="0" w:line="240" w:lineRule="auto"/>
    </w:pPr>
    <w:rPr>
      <w:rFonts w:ascii="Nunito" w:eastAsia="Nunito" w:hAnsi="Nunito" w:cs="Nunito"/>
      <w:kern w:val="0"/>
      <w:sz w:val="22"/>
      <w:szCs w:val="22"/>
      <w14:ligatures w14:val="none"/>
    </w:rPr>
  </w:style>
  <w:style w:type="paragraph" w:styleId="Heading1">
    <w:name w:val="heading 1"/>
    <w:basedOn w:val="Normal"/>
    <w:next w:val="Normal"/>
    <w:link w:val="Heading1Char"/>
    <w:uiPriority w:val="9"/>
    <w:qFormat/>
    <w:rsid w:val="004B3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1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1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1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1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112"/>
    <w:rPr>
      <w:rFonts w:eastAsiaTheme="majorEastAsia" w:cstheme="majorBidi"/>
      <w:color w:val="272727" w:themeColor="text1" w:themeTint="D8"/>
    </w:rPr>
  </w:style>
  <w:style w:type="paragraph" w:styleId="Title">
    <w:name w:val="Title"/>
    <w:basedOn w:val="Normal"/>
    <w:next w:val="Normal"/>
    <w:link w:val="TitleChar"/>
    <w:uiPriority w:val="10"/>
    <w:qFormat/>
    <w:rsid w:val="004B31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112"/>
    <w:pPr>
      <w:spacing w:before="160"/>
      <w:jc w:val="center"/>
    </w:pPr>
    <w:rPr>
      <w:i/>
      <w:iCs/>
      <w:color w:val="404040" w:themeColor="text1" w:themeTint="BF"/>
    </w:rPr>
  </w:style>
  <w:style w:type="character" w:customStyle="1" w:styleId="QuoteChar">
    <w:name w:val="Quote Char"/>
    <w:basedOn w:val="DefaultParagraphFont"/>
    <w:link w:val="Quote"/>
    <w:uiPriority w:val="29"/>
    <w:rsid w:val="004B3112"/>
    <w:rPr>
      <w:i/>
      <w:iCs/>
      <w:color w:val="404040" w:themeColor="text1" w:themeTint="BF"/>
    </w:rPr>
  </w:style>
  <w:style w:type="paragraph" w:styleId="ListParagraph">
    <w:name w:val="List Paragraph"/>
    <w:basedOn w:val="Normal"/>
    <w:qFormat/>
    <w:rsid w:val="004B3112"/>
    <w:pPr>
      <w:ind w:left="720"/>
      <w:contextualSpacing/>
    </w:pPr>
  </w:style>
  <w:style w:type="character" w:styleId="IntenseEmphasis">
    <w:name w:val="Intense Emphasis"/>
    <w:basedOn w:val="DefaultParagraphFont"/>
    <w:uiPriority w:val="21"/>
    <w:qFormat/>
    <w:rsid w:val="004B3112"/>
    <w:rPr>
      <w:i/>
      <w:iCs/>
      <w:color w:val="0F4761" w:themeColor="accent1" w:themeShade="BF"/>
    </w:rPr>
  </w:style>
  <w:style w:type="paragraph" w:styleId="IntenseQuote">
    <w:name w:val="Intense Quote"/>
    <w:basedOn w:val="Normal"/>
    <w:next w:val="Normal"/>
    <w:link w:val="IntenseQuoteChar"/>
    <w:uiPriority w:val="30"/>
    <w:qFormat/>
    <w:rsid w:val="004B3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112"/>
    <w:rPr>
      <w:i/>
      <w:iCs/>
      <w:color w:val="0F4761" w:themeColor="accent1" w:themeShade="BF"/>
    </w:rPr>
  </w:style>
  <w:style w:type="character" w:styleId="IntenseReference">
    <w:name w:val="Intense Reference"/>
    <w:basedOn w:val="DefaultParagraphFont"/>
    <w:uiPriority w:val="32"/>
    <w:qFormat/>
    <w:rsid w:val="004B3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406</Words>
  <Characters>2165</Characters>
  <Application>Microsoft Office Word</Application>
  <DocSecurity>0</DocSecurity>
  <Lines>42</Lines>
  <Paragraphs>27</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Lingam</dc:creator>
  <cp:keywords/>
  <dc:description/>
  <cp:lastModifiedBy>Roy Lingam</cp:lastModifiedBy>
  <cp:revision>1</cp:revision>
  <dcterms:created xsi:type="dcterms:W3CDTF">2026-04-08T20:02:00Z</dcterms:created>
  <dcterms:modified xsi:type="dcterms:W3CDTF">2026-04-08T20:02:00Z</dcterms:modified>
</cp:coreProperties>
</file>