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Calibri" w:hAnsi="Calibri"/>
          <w:b/>
          <w:color w:val="2E74B5"/>
          <w:sz w:val="22"/>
        </w:rPr>
        <w:t>JERRYSCANAI TECHNICAL GUIDE</w:t>
      </w:r>
    </w:p>
    <w:p>
      <w:pPr>
        <w:spacing w:after="160"/>
      </w:pPr>
      <w:r>
        <w:rPr>
          <w:rFonts w:ascii="Calibri" w:hAnsi="Calibri"/>
          <w:b/>
          <w:color w:val="172B4D"/>
          <w:sz w:val="50"/>
        </w:rPr>
        <w:t>RemBG + U²-Net Black-Background Pipeline</w:t>
      </w:r>
    </w:p>
    <w:p>
      <w:pPr>
        <w:spacing w:after="400"/>
      </w:pPr>
      <w:r>
        <w:t>Complete beginner-friendly explanation of every model and concept in the preprocessing, PatchCore training, angle-specific inference, scoring, and evaluation pipeline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ONE-SENTENCE SUMMARY: </w:t>
            </w:r>
            <w:r>
              <w:rPr>
                <w:rFonts w:ascii="Calibri" w:hAnsi="Calibri"/>
                <w:color w:val="172B4D"/>
                <w:sz w:val="21"/>
              </w:rPr>
              <w:t>U²-Net isolates and aligns the jerrycan on a black background; a separate PatchCore memory bank for each camera angle then measures how different the processed jerrycan is from verified normal training examples.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100" w:type="dxa"/>
              <w:start w:w="120" w:type="dxa"/>
              <w:bottom w:w="100" w:type="dxa"/>
              <w:end w:w="120" w:type="dxa"/>
            </w:tcMar>
            <w:vAlign w:val="center"/>
          </w:tcPr>
          <w:p>
            <w:pPr>
              <w:keepLines/>
              <w:jc w:val="center"/>
            </w:pPr>
            <w:r>
              <w:rPr>
                <w:rFonts w:ascii="Calibri" w:hAnsi="Calibri"/>
                <w:b/>
                <w:color w:val="172B4D"/>
                <w:sz w:val="19"/>
              </w:rPr>
              <w:t>Release setting</w:t>
            </w:r>
          </w:p>
        </w:tc>
        <w:tc>
          <w:tcPr>
            <w:tcW w:type="dxa" w:w="6960"/>
            <w:shd w:fill="E8EEF5"/>
            <w:tcMar>
              <w:top w:w="100" w:type="dxa"/>
              <w:start w:w="120" w:type="dxa"/>
              <w:bottom w:w="100" w:type="dxa"/>
              <w:end w:w="120" w:type="dxa"/>
            </w:tcMar>
            <w:vAlign w:val="center"/>
          </w:tcPr>
          <w:p>
            <w:pPr>
              <w:keepLines/>
              <w:jc w:val="center"/>
            </w:pPr>
            <w:r>
              <w:rPr>
                <w:rFonts w:ascii="Calibri" w:hAnsi="Calibri"/>
                <w:b/>
                <w:color w:val="172B4D"/>
                <w:sz w:val="19"/>
              </w:rPr>
              <w:t>Value</w:t>
            </w:r>
          </w:p>
        </w:tc>
      </w:tr>
      <w:tr>
        <w:tc>
          <w:tcPr>
            <w:tcW w:type="dxa" w:w="24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Model family</w:t>
            </w:r>
          </w:p>
        </w:tc>
        <w:tc>
          <w:tcPr>
            <w:tcW w:type="dxa" w:w="6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PatchCore</w:t>
            </w:r>
          </w:p>
        </w:tc>
      </w:tr>
      <w:tr>
        <w:tc>
          <w:tcPr>
            <w:tcW w:type="dxa" w:w="24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Preprocessing</w:t>
            </w:r>
          </w:p>
        </w:tc>
        <w:tc>
          <w:tcPr>
            <w:tcW w:type="dxa" w:w="6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rembg running pinned U²-Net; aligned hard-black composition</w:t>
            </w:r>
          </w:p>
        </w:tc>
      </w:tr>
      <w:tr>
        <w:tc>
          <w:tcPr>
            <w:tcW w:type="dxa" w:w="24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Actual PatchCore input</w:t>
            </w:r>
          </w:p>
        </w:tc>
        <w:tc>
          <w:tcPr>
            <w:tcW w:type="dxa" w:w="6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256 × 256</w:t>
            </w:r>
          </w:p>
        </w:tc>
      </w:tr>
      <w:tr>
        <w:tc>
          <w:tcPr>
            <w:tcW w:type="dxa" w:w="24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Coreset</w:t>
            </w:r>
          </w:p>
        </w:tc>
        <w:tc>
          <w:tcPr>
            <w:tcW w:type="dxa" w:w="6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10% (c10)</w:t>
            </w:r>
          </w:p>
        </w:tc>
      </w:tr>
      <w:tr>
        <w:tc>
          <w:tcPr>
            <w:tcW w:type="dxa" w:w="24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Angles</w:t>
            </w:r>
          </w:p>
        </w:tc>
        <w:tc>
          <w:tcPr>
            <w:tcW w:type="dxa" w:w="6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G01, G02, G03, G04 — one checkpoint per viewpoint</w:t>
            </w:r>
          </w:p>
        </w:tc>
      </w:tr>
      <w:tr>
        <w:tc>
          <w:tcPr>
            <w:tcW w:type="dxa" w:w="24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Seed</w:t>
            </w:r>
          </w:p>
        </w:tc>
        <w:tc>
          <w:tcPr>
            <w:tcW w:type="dxa" w:w="6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42</w:t>
            </w:r>
          </w:p>
        </w:tc>
      </w:tr>
    </w:tbl>
    <w:p>
      <w:pPr>
        <w:spacing w:after="40"/>
      </w:pPr>
    </w:p>
    <w:p>
      <w:r>
        <w:br w:type="page"/>
      </w:r>
    </w:p>
    <w:p>
      <w:pPr>
        <w:pStyle w:val="Heading1"/>
      </w:pPr>
      <w:r>
        <w:t>1. What “rembg black” actually means</w:t>
      </w:r>
    </w:p>
    <w:p>
      <w:pPr>
        <w:spacing w:after="120" w:line="300" w:lineRule="auto"/>
      </w:pPr>
      <w:r>
        <w:rPr>
          <w:rFonts w:ascii="Calibri" w:hAnsi="Calibri"/>
          <w:color w:val="000000"/>
          <w:sz w:val="22"/>
        </w:rPr>
        <w:t>The name describes a pipeline, not a single neural network. Several components work together, and each has a different responsibility.</w:t>
      </w:r>
    </w:p>
    <w:tbl>
      <w:tblPr>
        <w:tblStyle w:val="TableGrid"/>
        <w:tblW w:type="dxa" w:w="9360"/>
        <w:jc w:val="left"/>
        <w:tblLayout w:type="fixed"/>
        <w:tblLook w:firstColumn="1" w:firstRow="1" w:lastColumn="0" w:lastRow="0" w:noHBand="0" w:noVBand="1" w:val="04A0"/>
        <w:tblInd w:w="120" w:type="dxa"/>
      </w:tblPr>
      <w:tblGrid>
        <w:gridCol w:w="1800"/>
        <w:gridCol w:w="2550"/>
        <w:gridCol w:w="5010"/>
      </w:tblGrid>
      <w:tr>
        <w:trPr>
          <w:tblHeader w:val="true"/>
        </w:trPr>
        <w:tc>
          <w:tcPr>
            <w:tcW w:type="dxa" w:w="1800"/>
            <w:shd w:fill="E8EEF5"/>
            <w:tcMar>
              <w:top w:w="100" w:type="dxa"/>
              <w:start w:w="120" w:type="dxa"/>
              <w:bottom w:w="100" w:type="dxa"/>
              <w:end w:w="120" w:type="dxa"/>
            </w:tcMar>
            <w:vAlign w:val="center"/>
          </w:tcPr>
          <w:p>
            <w:pPr>
              <w:keepLines/>
              <w:jc w:val="center"/>
            </w:pPr>
            <w:r>
              <w:rPr>
                <w:rFonts w:ascii="Calibri" w:hAnsi="Calibri"/>
                <w:b/>
                <w:color w:val="172B4D"/>
                <w:sz w:val="19"/>
              </w:rPr>
              <w:t>Component</w:t>
            </w:r>
          </w:p>
        </w:tc>
        <w:tc>
          <w:tcPr>
            <w:tcW w:type="dxa" w:w="2550"/>
            <w:shd w:fill="E8EEF5"/>
            <w:tcMar>
              <w:top w:w="100" w:type="dxa"/>
              <w:start w:w="120" w:type="dxa"/>
              <w:bottom w:w="100" w:type="dxa"/>
              <w:end w:w="120" w:type="dxa"/>
            </w:tcMar>
            <w:vAlign w:val="center"/>
          </w:tcPr>
          <w:p>
            <w:pPr>
              <w:keepLines/>
              <w:jc w:val="center"/>
            </w:pPr>
            <w:r>
              <w:rPr>
                <w:rFonts w:ascii="Calibri" w:hAnsi="Calibri"/>
                <w:b/>
                <w:color w:val="172B4D"/>
                <w:sz w:val="19"/>
              </w:rPr>
              <w:t>What it is</w:t>
            </w:r>
          </w:p>
        </w:tc>
        <w:tc>
          <w:tcPr>
            <w:tcW w:type="dxa" w:w="5010"/>
            <w:shd w:fill="E8EEF5"/>
            <w:tcMar>
              <w:top w:w="100" w:type="dxa"/>
              <w:start w:w="120" w:type="dxa"/>
              <w:bottom w:w="100" w:type="dxa"/>
              <w:end w:w="120" w:type="dxa"/>
            </w:tcMar>
            <w:vAlign w:val="center"/>
          </w:tcPr>
          <w:p>
            <w:pPr>
              <w:keepLines/>
              <w:jc w:val="center"/>
            </w:pPr>
            <w:r>
              <w:rPr>
                <w:rFonts w:ascii="Calibri" w:hAnsi="Calibri"/>
                <w:b/>
                <w:color w:val="172B4D"/>
                <w:sz w:val="19"/>
              </w:rPr>
              <w:t>Role</w:t>
            </w:r>
          </w:p>
        </w:tc>
      </w:tr>
      <w:tr>
        <w:tc>
          <w:tcPr>
            <w:tcW w:type="dxa" w:w="1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rembg</w:t>
            </w:r>
          </w:p>
        </w:tc>
        <w:tc>
          <w:tcPr>
            <w:tcW w:type="dxa" w:w="255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Software wrapper</w:t>
            </w:r>
          </w:p>
        </w:tc>
        <w:tc>
          <w:tcPr>
            <w:tcW w:type="dxa" w:w="501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Loads and executes a background-removal model.</w:t>
            </w:r>
          </w:p>
        </w:tc>
      </w:tr>
      <w:tr>
        <w:tc>
          <w:tcPr>
            <w:tcW w:type="dxa" w:w="1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U²-Net</w:t>
            </w:r>
          </w:p>
        </w:tc>
        <w:tc>
          <w:tcPr>
            <w:tcW w:type="dxa" w:w="255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Pretrained segmentation model</w:t>
            </w:r>
          </w:p>
        </w:tc>
        <w:tc>
          <w:tcPr>
            <w:tcW w:type="dxa" w:w="501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Predicts which pixels belong to the foreground jerrycan.</w:t>
            </w:r>
          </w:p>
        </w:tc>
      </w:tr>
      <w:tr>
        <w:tc>
          <w:tcPr>
            <w:tcW w:type="dxa" w:w="1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Alignment/compositor</w:t>
            </w:r>
          </w:p>
        </w:tc>
        <w:tc>
          <w:tcPr>
            <w:tcW w:type="dxa" w:w="255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Deterministic project code</w:t>
            </w:r>
          </w:p>
        </w:tc>
        <w:tc>
          <w:tcPr>
            <w:tcW w:type="dxa" w:w="501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Centers the masked jerrycan and replaces the background with black.</w:t>
            </w:r>
          </w:p>
        </w:tc>
      </w:tr>
      <w:tr>
        <w:tc>
          <w:tcPr>
            <w:tcW w:type="dxa" w:w="1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Wide ResNet-50-2</w:t>
            </w:r>
          </w:p>
        </w:tc>
        <w:tc>
          <w:tcPr>
            <w:tcW w:type="dxa" w:w="255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Pretrained feature extractor</w:t>
            </w:r>
          </w:p>
        </w:tc>
        <w:tc>
          <w:tcPr>
            <w:tcW w:type="dxa" w:w="501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Converts local image regions into numerical visual features.</w:t>
            </w:r>
          </w:p>
        </w:tc>
      </w:tr>
      <w:tr>
        <w:tc>
          <w:tcPr>
            <w:tcW w:type="dxa" w:w="1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PatchCore G01–G04</w:t>
            </w:r>
          </w:p>
        </w:tc>
        <w:tc>
          <w:tcPr>
            <w:tcW w:type="dxa" w:w="255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Four angle-specific anomaly models</w:t>
            </w:r>
          </w:p>
        </w:tc>
        <w:tc>
          <w:tcPr>
            <w:tcW w:type="dxa" w:w="501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Compare new features with stored normal features for the matching camera angle.</w:t>
            </w:r>
          </w:p>
        </w:tc>
      </w:tr>
      <w:tr>
        <w:tc>
          <w:tcPr>
            <w:tcW w:type="dxa" w:w="1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CpuOffloadPatchcore</w:t>
            </w:r>
          </w:p>
        </w:tc>
        <w:tc>
          <w:tcPr>
            <w:tcW w:type="dxa" w:w="255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Training implementation</w:t>
            </w:r>
          </w:p>
        </w:tc>
        <w:tc>
          <w:tcPr>
            <w:tcW w:type="dxa" w:w="501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Keeps the huge pre-coreset embedding pool in system RAM so training fits available VRAM.</w:t>
            </w:r>
          </w:p>
        </w:tc>
      </w:tr>
      <w:tr>
        <w:tc>
          <w:tcPr>
            <w:tcW w:type="dxa" w:w="1800"/>
            <w:tcMar>
              <w:top w:w="100" w:type="dxa"/>
              <w:start w:w="120" w:type="dxa"/>
              <w:bottom w:w="100" w:type="dxa"/>
              <w:end w:w="120" w:type="dxa"/>
            </w:tcMar>
            <w:vAlign w:val="center"/>
          </w:tcPr>
          <w:p>
            <w:pPr/>
            <w:r>
              <w:t>ONNX file</w:t>
            </w:r>
          </w:p>
        </w:tc>
        <w:tc>
          <w:tcPr>
            <w:tcW w:type="dxa" w:w="2550"/>
            <w:tcMar>
              <w:top w:w="100" w:type="dxa"/>
              <w:start w:w="120" w:type="dxa"/>
              <w:bottom w:w="100" w:type="dxa"/>
              <w:end w:w="120" w:type="dxa"/>
            </w:tcMar>
            <w:vAlign w:val="center"/>
          </w:tcPr>
          <w:p>
            <w:pPr/>
            <w:r>
              <w:t>Portable saved neural-network graph and weights</w:t>
            </w:r>
          </w:p>
        </w:tc>
        <w:tc>
          <w:tcPr>
            <w:tcW w:type="dxa" w:w="5010"/>
            <w:tcMar>
              <w:top w:w="100" w:type="dxa"/>
              <w:start w:w="120" w:type="dxa"/>
              <w:bottom w:w="100" w:type="dxa"/>
              <w:end w:w="120" w:type="dxa"/>
            </w:tcMar>
            <w:vAlign w:val="center"/>
          </w:tcPr>
          <w:p>
            <w:pPr/>
            <w:r>
              <w:t>Stores the exact U²-Net model used by preprocessing as u2net.onnx.</w:t>
            </w:r>
          </w:p>
        </w:tc>
      </w:tr>
      <w:tr>
        <w:tc>
          <w:tcPr>
            <w:tcW w:type="dxa" w:w="1800"/>
            <w:tcMar>
              <w:top w:w="100" w:type="dxa"/>
              <w:start w:w="120" w:type="dxa"/>
              <w:bottom w:w="100" w:type="dxa"/>
              <w:end w:w="120" w:type="dxa"/>
            </w:tcMar>
            <w:vAlign w:val="center"/>
          </w:tcPr>
          <w:p>
            <w:pPr/>
            <w:r>
              <w:t>ONNX Runtime</w:t>
            </w:r>
          </w:p>
        </w:tc>
        <w:tc>
          <w:tcPr>
            <w:tcW w:type="dxa" w:w="2550"/>
            <w:tcMar>
              <w:top w:w="100" w:type="dxa"/>
              <w:start w:w="120" w:type="dxa"/>
              <w:bottom w:w="100" w:type="dxa"/>
              <w:end w:w="120" w:type="dxa"/>
            </w:tcMar>
            <w:vAlign w:val="center"/>
          </w:tcPr>
          <w:p>
            <w:pPr/>
            <w:r>
              <w:t>Model execution engine</w:t>
            </w:r>
          </w:p>
        </w:tc>
        <w:tc>
          <w:tcPr>
            <w:tcW w:type="dxa" w:w="5010"/>
            <w:tcMar>
              <w:top w:w="100" w:type="dxa"/>
              <w:start w:w="120" w:type="dxa"/>
              <w:bottom w:w="100" w:type="dxa"/>
              <w:end w:w="120" w:type="dxa"/>
            </w:tcMar>
            <w:vAlign w:val="center"/>
          </w:tcPr>
          <w:p>
            <w:pPr/>
            <w:r>
              <w:t>Loads u2net.onnx and performs U²-Net inference on CPU, or on GPU when a compatible provider is installed.</w:t>
            </w:r>
          </w:p>
        </w:tc>
      </w:tr>
      <w:tr>
        <w:tc>
          <w:tcPr>
            <w:tcW w:type="dxa" w:w="1800"/>
            <w:tcMar>
              <w:top w:w="100" w:type="dxa"/>
              <w:start w:w="120" w:type="dxa"/>
              <w:bottom w:w="100" w:type="dxa"/>
              <w:end w:w="120" w:type="dxa"/>
            </w:tcMar>
            <w:vAlign w:val="center"/>
          </w:tcPr>
          <w:p>
            <w:pPr/>
            <w:r>
              <w:t>Feature map and embedding</w:t>
            </w:r>
          </w:p>
        </w:tc>
        <w:tc>
          <w:tcPr>
            <w:tcW w:type="dxa" w:w="2550"/>
            <w:tcMar>
              <w:top w:w="100" w:type="dxa"/>
              <w:start w:w="120" w:type="dxa"/>
              <w:bottom w:w="100" w:type="dxa"/>
              <w:end w:w="120" w:type="dxa"/>
            </w:tcMar>
            <w:vAlign w:val="center"/>
          </w:tcPr>
          <w:p>
            <w:pPr/>
            <w:r>
              <w:t>Intermediate numerical representation</w:t>
            </w:r>
          </w:p>
        </w:tc>
        <w:tc>
          <w:tcPr>
            <w:tcW w:type="dxa" w:w="5010"/>
            <w:tcMar>
              <w:top w:w="100" w:type="dxa"/>
              <w:start w:w="120" w:type="dxa"/>
              <w:bottom w:w="100" w:type="dxa"/>
              <w:end w:w="120" w:type="dxa"/>
            </w:tcMar>
            <w:vAlign w:val="center"/>
          </w:tcPr>
          <w:p>
            <w:pPr/>
            <w:r>
              <w:t>Describe local texture and structure after Wide ResNet processes the image.</w:t>
            </w:r>
          </w:p>
        </w:tc>
      </w:tr>
      <w:tr>
        <w:tc>
          <w:tcPr>
            <w:tcW w:type="dxa" w:w="1800"/>
            <w:tcMar>
              <w:top w:w="100" w:type="dxa"/>
              <w:start w:w="120" w:type="dxa"/>
              <w:bottom w:w="100" w:type="dxa"/>
              <w:end w:w="120" w:type="dxa"/>
            </w:tcMar>
            <w:vAlign w:val="center"/>
          </w:tcPr>
          <w:p>
            <w:pPr/>
            <w:r>
              <w:t>Memory bank</w:t>
            </w:r>
          </w:p>
        </w:tc>
        <w:tc>
          <w:tcPr>
            <w:tcW w:type="dxa" w:w="2550"/>
            <w:tcMar>
              <w:top w:w="100" w:type="dxa"/>
              <w:start w:w="120" w:type="dxa"/>
              <w:bottom w:w="100" w:type="dxa"/>
              <w:end w:w="120" w:type="dxa"/>
            </w:tcMar>
            <w:vAlign w:val="center"/>
          </w:tcPr>
          <w:p>
            <w:pPr/>
            <w:r>
              <w:t>Learned PatchCore data artifact</w:t>
            </w:r>
          </w:p>
        </w:tc>
        <w:tc>
          <w:tcPr>
            <w:tcW w:type="dxa" w:w="5010"/>
            <w:tcMar>
              <w:top w:w="100" w:type="dxa"/>
              <w:start w:w="120" w:type="dxa"/>
              <w:bottom w:w="100" w:type="dxa"/>
              <w:end w:w="120" w:type="dxa"/>
            </w:tcMar>
            <w:vAlign w:val="center"/>
          </w:tcPr>
          <w:p>
            <w:pPr/>
            <w:r>
              <w:t>Stores representative normal patch embeddings for one camera angle.</w:t>
            </w:r>
          </w:p>
        </w:tc>
      </w:tr>
      <w:tr>
        <w:tc>
          <w:tcPr>
            <w:tcW w:type="dxa" w:w="1800"/>
            <w:tcMar>
              <w:top w:w="100" w:type="dxa"/>
              <w:start w:w="120" w:type="dxa"/>
              <w:bottom w:w="100" w:type="dxa"/>
              <w:end w:w="120" w:type="dxa"/>
            </w:tcMar>
            <w:vAlign w:val="center"/>
          </w:tcPr>
          <w:p>
            <w:pPr/>
            <w:r>
              <w:t>Coreset selector</w:t>
            </w:r>
          </w:p>
        </w:tc>
        <w:tc>
          <w:tcPr>
            <w:tcW w:type="dxa" w:w="2550"/>
            <w:tcMar>
              <w:top w:w="100" w:type="dxa"/>
              <w:start w:w="120" w:type="dxa"/>
              <w:bottom w:w="100" w:type="dxa"/>
              <w:end w:w="120" w:type="dxa"/>
            </w:tcMar>
            <w:vAlign w:val="center"/>
          </w:tcPr>
          <w:p>
            <w:pPr/>
            <w:r>
              <w:t>Representative-subset algorithm</w:t>
            </w:r>
          </w:p>
        </w:tc>
        <w:tc>
          <w:tcPr>
            <w:tcW w:type="dxa" w:w="5010"/>
            <w:tcMar>
              <w:top w:w="100" w:type="dxa"/>
              <w:start w:w="120" w:type="dxa"/>
              <w:bottom w:w="100" w:type="dxa"/>
              <w:end w:w="120" w:type="dxa"/>
            </w:tcMar>
            <w:vAlign w:val="center"/>
          </w:tcPr>
          <w:p>
            <w:pPr/>
            <w:r>
              <w:t>Reduces the normal embedding pool while trying to retain its visual coverage.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IMPORTANT: </w:t>
            </w:r>
            <w:r>
              <w:rPr>
                <w:rFonts w:ascii="Calibri" w:hAnsi="Calibri"/>
                <w:color w:val="172B4D"/>
                <w:sz w:val="21"/>
              </w:rPr>
              <w:t>rembg is not the learned segmentation model. U²-Net is the model; rembg is the library used to run it.</w:t>
            </w:r>
          </w:p>
        </w:tc>
      </w:tr>
    </w:tbl>
    <w:p>
      <w:pPr>
        <w:spacing w:after="20"/>
      </w:pPr>
    </w:p>
    <w:p>
      <w:pPr>
        <w:pStyle w:val="Heading1"/>
      </w:pPr>
      <w:r>
        <w:t>2. End-to-end processing flow</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2F6"/>
          </w:tcPr>
          <w:p>
            <w:pPr>
              <w:keepLines/>
              <w:spacing w:before="60" w:after="60"/>
            </w:pPr>
            <w:r>
              <w:rPr>
                <w:rFonts w:ascii="Consolas" w:hAnsi="Consolas"/>
                <w:color w:val="172B4D"/>
                <w:sz w:val="19"/>
              </w:rPr>
              <w:t>Original 1025 × 1281 camera image</w:t>
            </w:r>
            <w:r>
              <w:br/>
            </w:r>
            <w:r>
              <w:rPr>
                <w:rFonts w:ascii="Consolas" w:hAnsi="Consolas"/>
                <w:color w:val="172B4D"/>
                <w:sz w:val="19"/>
              </w:rPr>
              <w:t xml:space="preserve">    ↓ validate format, byte size, and dimensions</w:t>
            </w:r>
            <w:r>
              <w:br/>
            </w:r>
            <w:r>
              <w:rPr>
                <w:rFonts w:ascii="Consolas" w:hAnsi="Consolas"/>
                <w:color w:val="172B4D"/>
                <w:sz w:val="19"/>
              </w:rPr>
              <w:t>U²-Net foreground segmentation through rembg</w:t>
            </w:r>
            <w:r>
              <w:br/>
            </w:r>
            <w:r>
              <w:rPr>
                <w:rFonts w:ascii="Consolas" w:hAnsi="Consolas"/>
                <w:color w:val="172B4D"/>
                <w:sz w:val="19"/>
              </w:rPr>
              <w:t xml:space="preserve">    ↓ threshold and validate mask</w:t>
            </w:r>
            <w:r>
              <w:br/>
            </w:r>
            <w:r>
              <w:rPr>
                <w:rFonts w:ascii="Consolas" w:hAnsi="Consolas"/>
                <w:color w:val="172B4D"/>
                <w:sz w:val="19"/>
              </w:rPr>
              <w:t>Keep largest object and preserve holes (for example, the handle opening)</w:t>
            </w:r>
            <w:r>
              <w:br/>
            </w:r>
            <w:r>
              <w:rPr>
                <w:rFonts w:ascii="Consolas" w:hAnsi="Consolas"/>
                <w:color w:val="172B4D"/>
                <w:sz w:val="19"/>
              </w:rPr>
              <w:t xml:space="preserve">    ↓ crop, scale, and center</w:t>
            </w:r>
            <w:r>
              <w:br/>
            </w:r>
            <w:r>
              <w:rPr>
                <w:rFonts w:ascii="Consolas" w:hAnsi="Consolas"/>
                <w:color w:val="172B4D"/>
                <w:sz w:val="19"/>
              </w:rPr>
              <w:t>1024 × 1024 aligned jerrycan on a black canvas</w:t>
            </w:r>
            <w:r>
              <w:br/>
            </w:r>
            <w:r>
              <w:rPr>
                <w:rFonts w:ascii="Consolas" w:hAnsi="Consolas"/>
                <w:color w:val="172B4D"/>
                <w:sz w:val="19"/>
              </w:rPr>
              <w:t xml:space="preserve">    ↓ checkpoint resize</w:t>
            </w:r>
            <w:r>
              <w:br/>
            </w:r>
            <w:r>
              <w:rPr>
                <w:rFonts w:ascii="Consolas" w:hAnsi="Consolas"/>
                <w:color w:val="172B4D"/>
                <w:sz w:val="19"/>
              </w:rPr>
              <w:t>256 × 256 PatchCore input</w:t>
            </w:r>
            <w:r>
              <w:br/>
            </w:r>
            <w:r>
              <w:rPr>
                <w:rFonts w:ascii="Consolas" w:hAnsi="Consolas"/>
                <w:color w:val="172B4D"/>
                <w:sz w:val="19"/>
              </w:rPr>
              <w:t xml:space="preserve">    ↓ Wide ResNet features + memory-bank comparison</w:t>
            </w:r>
            <w:r>
              <w:br/>
            </w:r>
            <w:r>
              <w:rPr>
                <w:rFonts w:ascii="Consolas" w:hAnsi="Consolas"/>
                <w:color w:val="172B4D"/>
                <w:sz w:val="19"/>
              </w:rPr>
              <w:t>Raw anomaly score + anomaly map</w:t>
            </w:r>
            <w:r>
              <w:br/>
            </w:r>
            <w:r>
              <w:rPr>
                <w:rFonts w:ascii="Consolas" w:hAnsi="Consolas"/>
                <w:color w:val="172B4D"/>
                <w:sz w:val="19"/>
              </w:rPr>
              <w:t xml:space="preserve">    ↓ compare with raw threshold 34</w:t>
            </w:r>
            <w:r>
              <w:br/>
            </w:r>
            <w:r>
              <w:rPr>
                <w:rFonts w:ascii="Consolas" w:hAnsi="Consolas"/>
                <w:color w:val="172B4D"/>
                <w:sz w:val="19"/>
              </w:rPr>
              <w:t>PASS or FAIL + operator visualizations</w:t>
            </w:r>
          </w:p>
        </w:tc>
      </w:tr>
    </w:tbl>
    <w:p>
      <w:pPr>
        <w:spacing w:after="20"/>
      </w:pPr>
    </w:p>
    <w:p>
      <w:pPr>
        <w:pStyle w:val="Heading1"/>
      </w:pPr>
      <w:r>
        <w:t>3. Dataset organization</w:t>
      </w:r>
    </w:p>
    <w:p>
      <w:pPr>
        <w:spacing w:after="120" w:line="300" w:lineRule="auto"/>
      </w:pPr>
      <w:r>
        <w:rPr>
          <w:rFonts w:ascii="Calibri" w:hAnsi="Calibri"/>
          <w:color w:val="000000"/>
          <w:sz w:val="22"/>
        </w:rPr>
        <w:t>The four production cameras observe different sides or viewpoints. Each angle therefore has its own raw dataset, frozen manifest, derivative dataset, and PatchCore checkpoint.</w:t>
      </w:r>
    </w:p>
    <w:tbl>
      <w:tblPr>
        <w:tblStyle w:val="TableGrid"/>
        <w:tblW w:type="dxa" w:w="9360"/>
        <w:jc w:val="left"/>
        <w:tblLayout w:type="fixed"/>
        <w:tblLook w:firstColumn="1" w:firstRow="1" w:lastColumn="0" w:lastRow="0" w:noHBand="0" w:noVBand="1" w:val="04A0"/>
        <w:tblInd w:w="120" w:type="dxa"/>
      </w:tblPr>
      <w:tblGrid>
        <w:gridCol w:w="900"/>
        <w:gridCol w:w="1200"/>
        <w:gridCol w:w="1350"/>
        <w:gridCol w:w="1350"/>
        <w:gridCol w:w="4560"/>
      </w:tblGrid>
      <w:tr>
        <w:trPr>
          <w:tblHeader w:val="true"/>
        </w:trPr>
        <w:tc>
          <w:tcPr>
            <w:tcW w:type="dxa" w:w="900"/>
            <w:shd w:fill="E8EEF5"/>
            <w:tcMar>
              <w:top w:w="100" w:type="dxa"/>
              <w:start w:w="120" w:type="dxa"/>
              <w:bottom w:w="100" w:type="dxa"/>
              <w:end w:w="120" w:type="dxa"/>
            </w:tcMar>
            <w:vAlign w:val="center"/>
          </w:tcPr>
          <w:p>
            <w:pPr>
              <w:keepLines/>
              <w:jc w:val="center"/>
            </w:pPr>
            <w:r>
              <w:rPr>
                <w:rFonts w:ascii="Calibri" w:hAnsi="Calibri"/>
                <w:b/>
                <w:color w:val="172B4D"/>
                <w:sz w:val="19"/>
              </w:rPr>
              <w:t>Angle</w:t>
            </w:r>
          </w:p>
        </w:tc>
        <w:tc>
          <w:tcPr>
            <w:tcW w:type="dxa" w:w="1200"/>
            <w:shd w:fill="E8EEF5"/>
            <w:tcMar>
              <w:top w:w="100" w:type="dxa"/>
              <w:start w:w="120" w:type="dxa"/>
              <w:bottom w:w="100" w:type="dxa"/>
              <w:end w:w="120" w:type="dxa"/>
            </w:tcMar>
            <w:vAlign w:val="center"/>
          </w:tcPr>
          <w:p>
            <w:pPr>
              <w:keepLines/>
              <w:jc w:val="center"/>
            </w:pPr>
            <w:r>
              <w:rPr>
                <w:rFonts w:ascii="Calibri" w:hAnsi="Calibri"/>
                <w:b/>
                <w:color w:val="172B4D"/>
                <w:sz w:val="19"/>
              </w:rPr>
              <w:t>Train</w:t>
            </w:r>
          </w:p>
        </w:tc>
        <w:tc>
          <w:tcPr>
            <w:tcW w:type="dxa" w:w="1350"/>
            <w:shd w:fill="E8EEF5"/>
            <w:tcMar>
              <w:top w:w="100" w:type="dxa"/>
              <w:start w:w="120" w:type="dxa"/>
              <w:bottom w:w="100" w:type="dxa"/>
              <w:end w:w="120" w:type="dxa"/>
            </w:tcMar>
            <w:vAlign w:val="center"/>
          </w:tcPr>
          <w:p>
            <w:pPr>
              <w:keepLines/>
              <w:jc w:val="center"/>
            </w:pPr>
            <w:r>
              <w:rPr>
                <w:rFonts w:ascii="Calibri" w:hAnsi="Calibri"/>
                <w:b/>
                <w:color w:val="172B4D"/>
                <w:sz w:val="19"/>
              </w:rPr>
              <w:t>Validation</w:t>
            </w:r>
          </w:p>
        </w:tc>
        <w:tc>
          <w:tcPr>
            <w:tcW w:type="dxa" w:w="1350"/>
            <w:shd w:fill="E8EEF5"/>
            <w:tcMar>
              <w:top w:w="100" w:type="dxa"/>
              <w:start w:w="120" w:type="dxa"/>
              <w:bottom w:w="100" w:type="dxa"/>
              <w:end w:w="120" w:type="dxa"/>
            </w:tcMar>
            <w:vAlign w:val="center"/>
          </w:tcPr>
          <w:p>
            <w:pPr>
              <w:keepLines/>
              <w:jc w:val="center"/>
            </w:pPr>
            <w:r>
              <w:rPr>
                <w:rFonts w:ascii="Calibri" w:hAnsi="Calibri"/>
                <w:b/>
                <w:color w:val="172B4D"/>
                <w:sz w:val="19"/>
              </w:rPr>
              <w:t>Locked test</w:t>
            </w:r>
          </w:p>
        </w:tc>
        <w:tc>
          <w:tcPr>
            <w:tcW w:type="dxa" w:w="4560"/>
            <w:shd w:fill="E8EEF5"/>
            <w:tcMar>
              <w:top w:w="100" w:type="dxa"/>
              <w:start w:w="120" w:type="dxa"/>
              <w:bottom w:w="100" w:type="dxa"/>
              <w:end w:w="120" w:type="dxa"/>
            </w:tcMar>
            <w:vAlign w:val="center"/>
          </w:tcPr>
          <w:p>
            <w:pPr>
              <w:keepLines/>
              <w:jc w:val="center"/>
            </w:pPr>
            <w:r>
              <w:rPr>
                <w:rFonts w:ascii="Calibri" w:hAnsi="Calibri"/>
                <w:b/>
                <w:color w:val="172B4D"/>
                <w:sz w:val="19"/>
              </w:rPr>
              <w:t>Purpose</w:t>
            </w:r>
          </w:p>
        </w:tc>
      </w:tr>
      <w:tr>
        <w:tc>
          <w:tcPr>
            <w:tcW w:type="dxa" w:w="9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G01</w:t>
            </w:r>
          </w:p>
        </w:tc>
        <w:tc>
          <w:tcPr>
            <w:tcW w:type="dxa" w:w="12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1,997</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994</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1,000</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Normal appearance for camera G01</w:t>
            </w:r>
          </w:p>
        </w:tc>
      </w:tr>
      <w:tr>
        <w:tc>
          <w:tcPr>
            <w:tcW w:type="dxa" w:w="9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G02</w:t>
            </w:r>
          </w:p>
        </w:tc>
        <w:tc>
          <w:tcPr>
            <w:tcW w:type="dxa" w:w="12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1,994</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995</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999</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Normal appearance for camera G02</w:t>
            </w:r>
          </w:p>
        </w:tc>
      </w:tr>
      <w:tr>
        <w:tc>
          <w:tcPr>
            <w:tcW w:type="dxa" w:w="9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G03</w:t>
            </w:r>
          </w:p>
        </w:tc>
        <w:tc>
          <w:tcPr>
            <w:tcW w:type="dxa" w:w="12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2,000</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1,000</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999</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Normal appearance for camera G03</w:t>
            </w:r>
          </w:p>
        </w:tc>
      </w:tr>
      <w:tr>
        <w:tc>
          <w:tcPr>
            <w:tcW w:type="dxa" w:w="9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G04</w:t>
            </w:r>
          </w:p>
        </w:tc>
        <w:tc>
          <w:tcPr>
            <w:tcW w:type="dxa" w:w="12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2,001</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985</w:t>
            </w:r>
          </w:p>
        </w:tc>
        <w:tc>
          <w:tcPr>
            <w:tcW w:type="dxa" w:w="135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1,000</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Normal appearance for camera G04</w:t>
            </w:r>
          </w:p>
        </w:tc>
      </w:tr>
    </w:tbl>
    <w:p>
      <w:pPr>
        <w:spacing w:after="40"/>
      </w:pPr>
    </w:p>
    <w:p>
      <w:pPr>
        <w:pStyle w:val="ListBullet"/>
        <w:keepLines/>
        <w:spacing w:after="80" w:line="300" w:lineRule="auto"/>
      </w:pPr>
      <w:r>
        <w:rPr>
          <w:rFonts w:ascii="Calibri" w:hAnsi="Calibri"/>
          <w:color w:val="000000"/>
          <w:sz w:val="22"/>
        </w:rPr>
        <w:t>Train builds PatchCore’s representation of normal jerrycans.</w:t>
      </w:r>
    </w:p>
    <w:p>
      <w:pPr>
        <w:pStyle w:val="ListBullet"/>
        <w:keepLines/>
        <w:spacing w:after="80" w:line="300" w:lineRule="auto"/>
      </w:pPr>
      <w:r>
        <w:rPr>
          <w:rFonts w:ascii="Calibri" w:hAnsi="Calibri"/>
          <w:color w:val="000000"/>
          <w:sz w:val="22"/>
        </w:rPr>
        <w:t>Validation selects preprocessing/model settings and provisional thresholds without looking at test.</w:t>
      </w:r>
    </w:p>
    <w:p>
      <w:pPr>
        <w:pStyle w:val="ListBullet"/>
        <w:keepLines/>
        <w:spacing w:after="80" w:line="300" w:lineRule="auto"/>
      </w:pPr>
      <w:r>
        <w:rPr>
          <w:rFonts w:ascii="Calibri" w:hAnsi="Calibri"/>
          <w:color w:val="000000"/>
          <w:sz w:val="22"/>
        </w:rPr>
        <w:t>Test remains outside training and should be evaluated only after choices are frozen.</w:t>
      </w:r>
    </w:p>
    <w:p>
      <w:pPr>
        <w:pStyle w:val="ListBullet"/>
        <w:keepLines/>
        <w:spacing w:after="80" w:line="300" w:lineRule="auto"/>
      </w:pPr>
      <w:r>
        <w:rPr>
          <w:rFonts w:ascii="Calibri" w:hAnsi="Calibri"/>
          <w:color w:val="000000"/>
          <w:sz w:val="22"/>
        </w:rPr>
        <w:t>The manufacturer identified these images as defect-free; real labeled defects are still required to measure defect recall.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LEAKAGE CONTROL: </w:t>
            </w:r>
            <w:r>
              <w:rPr>
                <w:rFonts w:ascii="Calibri" w:hAnsi="Calibri"/>
                <w:color w:val="172B4D"/>
                <w:sz w:val="21"/>
              </w:rPr>
              <w:t>Raw sample identities were split before preprocessing. Every derivative inherits the same split, so preprocessing cannot move an image between train, validation, and test.</w:t>
            </w:r>
          </w:p>
        </w:tc>
      </w:tr>
    </w:tbl>
    <w:p>
      <w:pPr>
        <w:spacing w:after="20"/>
      </w:pPr>
    </w:p>
    <w:p>
      <w:pPr>
        <w:pStyle w:val="Heading1"/>
      </w:pPr>
      <w:r>
        <w:t>4. U²-Net foreground segmentation</w:t>
      </w:r>
    </w:p>
    <w:p>
      <w:pPr>
        <w:spacing w:after="120" w:line="300" w:lineRule="auto"/>
      </w:pPr>
      <w:r>
        <w:rPr>
          <w:rFonts w:ascii="Calibri" w:hAnsi="Calibri"/>
          <w:color w:val="000000"/>
          <w:sz w:val="22"/>
        </w:rPr>
        <w:t>U²-Net is a pretrained general-purpose salient-object segmentation model. We imported and pinned its ONNX weights; we did not train U²-Net on the jerrycan images.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100" w:type="dxa"/>
              <w:start w:w="120" w:type="dxa"/>
              <w:bottom w:w="100" w:type="dxa"/>
              <w:end w:w="120" w:type="dxa"/>
            </w:tcMar>
            <w:vAlign w:val="center"/>
          </w:tcPr>
          <w:p>
            <w:pPr>
              <w:keepLines/>
              <w:jc w:val="center"/>
            </w:pPr>
            <w:r>
              <w:rPr>
                <w:rFonts w:ascii="Calibri" w:hAnsi="Calibri"/>
                <w:b/>
                <w:color w:val="172B4D"/>
                <w:sz w:val="19"/>
              </w:rPr>
              <w:t>Setting</w:t>
            </w:r>
          </w:p>
        </w:tc>
        <w:tc>
          <w:tcPr>
            <w:tcW w:type="dxa" w:w="6760"/>
            <w:shd w:fill="E8EEF5"/>
            <w:tcMar>
              <w:top w:w="100" w:type="dxa"/>
              <w:start w:w="120" w:type="dxa"/>
              <w:bottom w:w="100" w:type="dxa"/>
              <w:end w:w="120" w:type="dxa"/>
            </w:tcMar>
            <w:vAlign w:val="center"/>
          </w:tcPr>
          <w:p>
            <w:pPr>
              <w:keepLines/>
              <w:jc w:val="center"/>
            </w:pPr>
            <w:r>
              <w:rPr>
                <w:rFonts w:ascii="Calibri" w:hAnsi="Calibri"/>
                <w:b/>
                <w:color w:val="172B4D"/>
                <w:sz w:val="19"/>
              </w:rPr>
              <w:t>Configured value</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Runner</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rembg 2.0.76</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Model</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U²-Net</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Weight file</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u2net.onnx</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Weight size</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175,997,641 bytes</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Weight SHA-256</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8d10d2f…a912b491 (full value stored in model.json)</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Source color policy</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Grayscale channel replicated to three RGB channels</w:t>
            </w:r>
          </w:p>
        </w:tc>
      </w:tr>
    </w:tbl>
    <w:p>
      <w:pPr>
        <w:spacing w:after="40"/>
      </w:pPr>
    </w:p>
    <w:p>
      <w:pPr>
        <w:spacing w:after="120" w:line="300" w:lineRule="auto"/>
      </w:pPr>
      <w:r>
        <w:rPr>
          <w:rFonts w:ascii="Calibri" w:hAnsi="Calibri"/>
          <w:color w:val="000000"/>
          <w:sz w:val="22"/>
        </w:rPr>
        <w:t>For each source image, U²-Net produces a soft foreground mask. Brighter values represent stronger foreground belief; darker values represent background.</w:t>
      </w:r>
    </w:p>
    <w:p>
      <w:pPr>
        <w:keepLines/>
      </w:pPr>
      <w:r>
        <w:rPr>
          <w:b/>
        </w:rPr>
        <w:t xml:space="preserve">What U²-Net is. </w:t>
      </w:r>
      <w:r>
        <w:t>U²-Net (pronounced “U-squared Net”) is a convolutional encoder-decoder neural network originally designed for salient-object detection: finding the visually important foreground object and assigning every pixel a foreground confidence. It is a segmentation model, not an anomaly detector.</w:t>
      </w:r>
    </w:p>
    <w:p>
      <w:pPr>
        <w:keepLines/>
      </w:pPr>
      <w:r>
        <w:rPr>
          <w:b/>
        </w:rPr>
        <w:t xml:space="preserve">Why the name contains U². </w:t>
      </w:r>
      <w:r>
        <w:t>A normal U-Net has a U-shaped path: an encoder repeatedly reduces spatial resolution to understand context, and a decoder restores resolution to recover object boundaries. U²-Net nests smaller U-shaped Residual U-blocks inside the larger U-shaped network. This lets it combine fine edges with larger object-level context without requiring an extremely large input image.</w:t>
      </w:r>
    </w:p>
    <w:p>
      <w:pPr>
        <w:keepLines/>
      </w:pPr>
      <w:r>
        <w:rPr>
          <w:b/>
        </w:rPr>
        <w:t xml:space="preserve">How one mask is produced. </w:t>
      </w:r>
      <w:r>
        <w:t>The encoder detects increasingly abstract patterns while shrinking the feature maps. The decoder upsamples those features and combines them with earlier high-resolution features through skip connections. The final output is a soft saliency map: one confidence value per pixel. JerryscanAI converts that soft map to a binary mask at value 128, keeps the largest connected foreground object, and preserves holes such as the handle opening.</w:t>
      </w:r>
    </w:p>
    <w:p>
      <w:pPr>
        <w:keepLines/>
      </w:pPr>
      <w:r>
        <w:rPr>
          <w:b/>
        </w:rPr>
        <w:t xml:space="preserve">What rembg and ONNX do. </w:t>
      </w:r>
      <w:r>
        <w:t>rembg is the software library that prepares the image and calls the saved U²-Net network. The file u2net.onnx contains the frozen network structure and learned weights in the portable ONNX format. ONNX Runtime executes that file. Therefore, rembg is the runner, U²-Net is the learned segmentation model, ONNX is the saved format, and ONNX Runtime is the execution engine.</w:t>
      </w:r>
    </w:p>
    <w:p>
      <w:pPr>
        <w:keepLines/>
      </w:pPr>
      <w:r>
        <w:rPr>
          <w:b/>
        </w:rPr>
        <w:t xml:space="preserve">What uses U²-Net in this project. </w:t>
      </w:r>
      <w:r>
        <w:t>The offline preprocessing pipeline used it to create masks and the aligned black-background derivative datasets before PatchCore training. The production backend also uses the same pinned U²-Net file and mask rules on every original camera image before PatchCore inference. PatchCore itself does not contain U²-Net; U²-Net runs immediately before PatchCore and supplies the standardized image that PatchCore analyzes.</w:t>
      </w:r>
    </w:p>
    <w:p>
      <w:pPr>
        <w:keepLines/>
      </w:pPr>
      <w:r>
        <w:rPr>
          <w:b/>
        </w:rPr>
        <w:t xml:space="preserve">What we trained. </w:t>
      </w:r>
      <w:r>
        <w:t>We did not train or fine-tune U²-Net on jerrycans. We imported a general-purpose pretrained U²-Net and froze its exact weight file by size and SHA-256. The angle-specific learned artifacts in this project are the four PatchCore memory banks.</w:t>
      </w:r>
    </w:p>
    <w:p>
      <w:pPr>
        <w:pStyle w:val="Heading1"/>
      </w:pPr>
      <w:r>
        <w:t>5. Mask cleanup and quality checks</w:t>
      </w:r>
    </w:p>
    <w:p>
      <w:pPr>
        <w:pStyle w:val="ListNumber"/>
        <w:keepLines/>
        <w:spacing w:after="80" w:line="300" w:lineRule="auto"/>
      </w:pPr>
      <w:r>
        <w:rPr>
          <w:rFonts w:ascii="Calibri" w:hAnsi="Calibri"/>
          <w:color w:val="000000"/>
          <w:sz w:val="22"/>
        </w:rPr>
        <w:t>Threshold the soft mask at 128 to obtain a binary foreground mask.</w:t>
      </w:r>
    </w:p>
    <w:p>
      <w:pPr>
        <w:pStyle w:val="ListNumber"/>
        <w:keepLines/>
        <w:spacing w:after="80" w:line="300" w:lineRule="auto"/>
      </w:pPr>
      <w:r>
        <w:rPr>
          <w:rFonts w:ascii="Calibri" w:hAnsi="Calibri"/>
          <w:color w:val="000000"/>
          <w:sz w:val="22"/>
        </w:rPr>
        <w:t>Keep the largest connected component so isolated mask noise does not become part of the jerrycan.</w:t>
      </w:r>
    </w:p>
    <w:p>
      <w:pPr>
        <w:pStyle w:val="ListNumber"/>
        <w:keepLines/>
        <w:spacing w:after="80" w:line="300" w:lineRule="auto"/>
      </w:pPr>
      <w:r>
        <w:rPr>
          <w:rFonts w:ascii="Calibri" w:hAnsi="Calibri"/>
          <w:color w:val="000000"/>
          <w:sz w:val="22"/>
        </w:rPr>
        <w:t>Preserve internal holes, especially the opening inside the handle.</w:t>
      </w:r>
    </w:p>
    <w:p>
      <w:pPr>
        <w:pStyle w:val="ListNumber"/>
        <w:keepLines/>
        <w:spacing w:after="80" w:line="300" w:lineRule="auto"/>
      </w:pPr>
      <w:r>
        <w:rPr>
          <w:rFonts w:ascii="Calibri" w:hAnsi="Calibri"/>
          <w:color w:val="000000"/>
          <w:sz w:val="22"/>
        </w:rPr>
        <w:t>Apply no mask dilation and no optional rembg mask postprocessing.</w:t>
      </w:r>
    </w:p>
    <w:p>
      <w:pPr>
        <w:pStyle w:val="ListNumber"/>
        <w:keepLines/>
        <w:spacing w:after="80" w:line="300" w:lineRule="auto"/>
      </w:pPr>
      <w:r>
        <w:rPr>
          <w:rFonts w:ascii="Calibri" w:hAnsi="Calibri"/>
          <w:color w:val="000000"/>
          <w:sz w:val="22"/>
        </w:rPr>
        <w:t>Check that the foreground occupies between 20% and 85% of the frame.</w:t>
      </w:r>
    </w:p>
    <w:p>
      <w:pPr>
        <w:pStyle w:val="ListNumber"/>
        <w:keepLines/>
        <w:spacing w:after="80" w:line="300" w:lineRule="auto"/>
      </w:pPr>
      <w:r>
        <w:rPr>
          <w:rFonts w:ascii="Calibri" w:hAnsi="Calibri"/>
          <w:color w:val="000000"/>
          <w:sz w:val="22"/>
        </w:rPr>
        <w:t>Raise a quality failure rather than silently sending an implausible mask to PatchCore.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100" w:type="dxa"/>
              <w:start w:w="120" w:type="dxa"/>
              <w:bottom w:w="100" w:type="dxa"/>
              <w:end w:w="120" w:type="dxa"/>
            </w:tcMar>
            <w:vAlign w:val="center"/>
          </w:tcPr>
          <w:p>
            <w:pPr>
              <w:keepLines/>
              <w:jc w:val="center"/>
            </w:pPr>
            <w:r>
              <w:rPr>
                <w:rFonts w:ascii="Calibri" w:hAnsi="Calibri"/>
                <w:b/>
                <w:color w:val="172B4D"/>
                <w:sz w:val="19"/>
              </w:rPr>
              <w:t>Mask rule</w:t>
            </w:r>
          </w:p>
        </w:tc>
        <w:tc>
          <w:tcPr>
            <w:tcW w:type="dxa" w:w="6760"/>
            <w:shd w:fill="E8EEF5"/>
            <w:tcMar>
              <w:top w:w="100" w:type="dxa"/>
              <w:start w:w="120" w:type="dxa"/>
              <w:bottom w:w="100" w:type="dxa"/>
              <w:end w:w="120" w:type="dxa"/>
            </w:tcMar>
            <w:vAlign w:val="center"/>
          </w:tcPr>
          <w:p>
            <w:pPr>
              <w:keepLines/>
              <w:jc w:val="center"/>
            </w:pPr>
            <w:r>
              <w:rPr>
                <w:rFonts w:ascii="Calibri" w:hAnsi="Calibri"/>
                <w:b/>
                <w:color w:val="172B4D"/>
                <w:sz w:val="19"/>
              </w:rPr>
              <w:t>Value</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Binary threshold</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128</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Dilation</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0 pixels</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Largest component</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Kept</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Mask holes</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Preserved</w:t>
            </w:r>
          </w:p>
        </w:tc>
      </w:tr>
      <w:tr>
        <w:tc>
          <w:tcPr>
            <w:tcW w:type="dxa" w:w="2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Valid area ratio</w:t>
            </w:r>
          </w:p>
        </w:tc>
        <w:tc>
          <w:tcPr>
            <w:tcW w:type="dxa" w:w="67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0.20–0.85</w:t>
            </w:r>
          </w:p>
        </w:tc>
      </w:tr>
    </w:tbl>
    <w:p>
      <w:pPr>
        <w:spacing w:after="40"/>
      </w:pPr>
    </w:p>
    <w:p>
      <w:pPr>
        <w:pStyle w:val="Heading1"/>
      </w:pPr>
      <w:r>
        <w:t>6. Alignment and black composition</w:t>
      </w:r>
    </w:p>
    <w:p>
      <w:pPr>
        <w:spacing w:after="120" w:line="300" w:lineRule="auto"/>
      </w:pPr>
      <w:r>
        <w:rPr>
          <w:rFonts w:ascii="Calibri" w:hAnsi="Calibri"/>
          <w:color w:val="000000"/>
          <w:sz w:val="22"/>
        </w:rPr>
        <w:t>After segmentation, the pipeline calculates the jerrycan’s bounding box and normalizes its position. This reduces small capture-position changes before PatchCore sees the image.</w:t>
      </w:r>
    </w:p>
    <w:tbl>
      <w:tblPr>
        <w:tblStyle w:val="TableGrid"/>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E8EEF5"/>
            <w:tcMar>
              <w:top w:w="100" w:type="dxa"/>
              <w:start w:w="120" w:type="dxa"/>
              <w:bottom w:w="100" w:type="dxa"/>
              <w:end w:w="120" w:type="dxa"/>
            </w:tcMar>
            <w:vAlign w:val="center"/>
          </w:tcPr>
          <w:p>
            <w:pPr>
              <w:keepLines/>
              <w:jc w:val="center"/>
            </w:pPr>
            <w:r>
              <w:rPr>
                <w:rFonts w:ascii="Calibri" w:hAnsi="Calibri"/>
                <w:b/>
                <w:color w:val="172B4D"/>
                <w:sz w:val="19"/>
              </w:rPr>
              <w:t>Alignment setting</w:t>
            </w:r>
          </w:p>
        </w:tc>
        <w:tc>
          <w:tcPr>
            <w:tcW w:type="dxa" w:w="1700"/>
            <w:shd w:fill="E8EEF5"/>
            <w:tcMar>
              <w:top w:w="100" w:type="dxa"/>
              <w:start w:w="120" w:type="dxa"/>
              <w:bottom w:w="100" w:type="dxa"/>
              <w:end w:w="120" w:type="dxa"/>
            </w:tcMar>
            <w:vAlign w:val="center"/>
          </w:tcPr>
          <w:p>
            <w:pPr>
              <w:keepLines/>
              <w:jc w:val="center"/>
            </w:pPr>
            <w:r>
              <w:rPr>
                <w:rFonts w:ascii="Calibri" w:hAnsi="Calibri"/>
                <w:b/>
                <w:color w:val="172B4D"/>
                <w:sz w:val="19"/>
              </w:rPr>
              <w:t>Value</w:t>
            </w:r>
          </w:p>
        </w:tc>
        <w:tc>
          <w:tcPr>
            <w:tcW w:type="dxa" w:w="5560"/>
            <w:shd w:fill="E8EEF5"/>
            <w:tcMar>
              <w:top w:w="100" w:type="dxa"/>
              <w:start w:w="120" w:type="dxa"/>
              <w:bottom w:w="100" w:type="dxa"/>
              <w:end w:w="120" w:type="dxa"/>
            </w:tcMar>
            <w:vAlign w:val="center"/>
          </w:tcPr>
          <w:p>
            <w:pPr>
              <w:keepLines/>
              <w:jc w:val="center"/>
            </w:pPr>
            <w:r>
              <w:rPr>
                <w:rFonts w:ascii="Calibri" w:hAnsi="Calibri"/>
                <w:b/>
                <w:color w:val="172B4D"/>
                <w:sz w:val="19"/>
              </w:rPr>
              <w:t>Meaning</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Canvas</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1024 × 1024</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Square preprocessed derivative</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Bounding-box padding</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Keeps a narrow margin around the object</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Object scale</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90%</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The object occupies most of the canvas</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Object center</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[0.50, 0.48]</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Centered horizontally and slightly above vertical center</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Image interpolation</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Lanczos</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Smooth resizing for foreground pixels</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Mask interpolation</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Nearest</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Prevents artificial gray mask edges</w:t>
            </w:r>
          </w:p>
        </w:tc>
      </w:tr>
      <w:tr>
        <w:tc>
          <w:tcPr>
            <w:tcW w:type="dxa" w:w="21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Background value</w:t>
            </w:r>
          </w:p>
        </w:tc>
        <w:tc>
          <w:tcPr>
            <w:tcW w:type="dxa" w:w="17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0</w:t>
            </w:r>
          </w:p>
        </w:tc>
        <w:tc>
          <w:tcPr>
            <w:tcW w:type="dxa" w:w="5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Pure black</w:t>
            </w:r>
          </w:p>
        </w:tc>
      </w:tr>
    </w:tbl>
    <w:p>
      <w:pPr>
        <w:spacing w:after="40"/>
      </w:pPr>
    </w:p>
    <w:p>
      <w:pPr>
        <w:spacing w:after="120" w:line="300" w:lineRule="auto"/>
      </w:pPr>
      <w:r>
        <w:rPr>
          <w:rFonts w:ascii="Calibri" w:hAnsi="Calibri"/>
          <w:color w:val="000000"/>
          <w:sz w:val="22"/>
        </w:rPr>
        <w:t>For the offline dataset, the black variant was recomposed from the already completed and audited gray-background derivative. The same U²-Net masks, alignment, and foreground pixels were reused; only the background value changed from 128 gray to 0 black.</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WHY THIS MATTERS: </w:t>
            </w:r>
            <w:r>
              <w:rPr>
                <w:rFonts w:ascii="Calibri" w:hAnsi="Calibri"/>
                <w:color w:val="172B4D"/>
                <w:sz w:val="21"/>
              </w:rPr>
              <w:t>Reusing the same masks makes gray-versus-black a controlled comparison. U²-Net was not rerun, so segmentation differences cannot explain a performance difference between those two derivative datasets.</w:t>
            </w:r>
          </w:p>
        </w:tc>
      </w:tr>
    </w:tbl>
    <w:p>
      <w:pPr>
        <w:spacing w:after="20"/>
      </w:pPr>
    </w:p>
    <w:p>
      <w:pPr>
        <w:spacing w:after="120" w:line="300" w:lineRule="auto"/>
      </w:pPr>
      <w:r>
        <w:rPr>
          <w:rFonts w:ascii="Calibri" w:hAnsi="Calibri"/>
          <w:color w:val="000000"/>
          <w:sz w:val="22"/>
        </w:rPr>
        <w:t>In production, the original camera image is processed live: U²-Net generates the mask, then the runtime directly creates the same aligned black-background input.</w:t>
      </w:r>
    </w:p>
    <w:p>
      <w:pPr>
        <w:pStyle w:val="Heading1"/>
      </w:pPr>
      <w:r>
        <w:t>7. Why remove the production background?</w:t>
      </w:r>
    </w:p>
    <w:p>
      <w:pPr>
        <w:spacing w:after="120" w:line="300" w:lineRule="auto"/>
      </w:pPr>
      <w:r>
        <w:rPr>
          <w:rFonts w:ascii="Calibri" w:hAnsi="Calibri"/>
          <w:color w:val="000000"/>
          <w:sz w:val="22"/>
        </w:rPr>
        <w:t>The production scene contains conveyors, lighting panels, machine structures, shadows, and camera hardware. PatchCore has no built-in knowledge that those pixels are irrelevant. If they remain, background patches can enter the normal-memory bank and later background changes can create false anomalies.</w:t>
      </w:r>
    </w:p>
    <w:p>
      <w:pPr>
        <w:pStyle w:val="ListBullet"/>
        <w:keepLines/>
        <w:spacing w:after="80" w:line="300" w:lineRule="auto"/>
      </w:pPr>
      <w:r>
        <w:rPr>
          <w:rFonts w:ascii="Calibri" w:hAnsi="Calibri"/>
          <w:color w:val="000000"/>
          <w:sz w:val="22"/>
        </w:rPr>
        <w:t>Benefit: fewer irrelevant background features enter PatchCore.</w:t>
      </w:r>
    </w:p>
    <w:p>
      <w:pPr>
        <w:pStyle w:val="ListBullet"/>
        <w:keepLines/>
        <w:spacing w:after="80" w:line="300" w:lineRule="auto"/>
      </w:pPr>
      <w:r>
        <w:rPr>
          <w:rFonts w:ascii="Calibri" w:hAnsi="Calibri"/>
          <w:color w:val="000000"/>
          <w:sz w:val="22"/>
        </w:rPr>
        <w:t>Benefit: the object appears at a more stable position and scale.</w:t>
      </w:r>
    </w:p>
    <w:p>
      <w:pPr>
        <w:pStyle w:val="ListBullet"/>
        <w:keepLines/>
        <w:spacing w:after="80" w:line="300" w:lineRule="auto"/>
      </w:pPr>
      <w:r>
        <w:rPr>
          <w:rFonts w:ascii="Calibri" w:hAnsi="Calibri"/>
          <w:color w:val="000000"/>
          <w:sz w:val="22"/>
        </w:rPr>
        <w:t>Risk: U²-Net can erase a true defect at the jerrycan boundary.</w:t>
      </w:r>
    </w:p>
    <w:p>
      <w:pPr>
        <w:pStyle w:val="ListBullet"/>
        <w:keepLines/>
        <w:spacing w:after="80" w:line="300" w:lineRule="auto"/>
      </w:pPr>
      <w:r>
        <w:rPr>
          <w:rFonts w:ascii="Calibri" w:hAnsi="Calibri"/>
          <w:color w:val="000000"/>
          <w:sz w:val="22"/>
        </w:rPr>
        <w:t>Risk: mask jitter or a hard black edge can itself become an anomaly cue.</w:t>
      </w:r>
    </w:p>
    <w:p>
      <w:pPr>
        <w:pStyle w:val="ListBullet"/>
        <w:keepLines/>
        <w:spacing w:after="80" w:line="300" w:lineRule="auto"/>
      </w:pPr>
      <w:r>
        <w:rPr>
          <w:rFonts w:ascii="Calibri" w:hAnsi="Calibri"/>
          <w:color w:val="000000"/>
          <w:sz w:val="22"/>
        </w:rPr>
        <w:t>Control: display the mask and reject implausible segmentation results.</w:t>
      </w:r>
    </w:p>
    <w:p>
      <w:pPr>
        <w:pStyle w:val="Heading1"/>
      </w:pPr>
      <w:r>
        <w:t>8. Why 1024 × 1024 becomes 256 × 256</w:t>
      </w:r>
    </w:p>
    <w:p>
      <w:pPr>
        <w:spacing w:after="120" w:line="300" w:lineRule="auto"/>
      </w:pPr>
      <w:r>
        <w:rPr>
          <w:rFonts w:ascii="Calibri" w:hAnsi="Calibri"/>
          <w:color w:val="000000"/>
          <w:sz w:val="22"/>
        </w:rPr>
        <w:t>The aligned derivative is stored at 1024 × 1024, but the PatchCore checkpoint contains a training transform configured for 256 × 256. The runtime executes that same transform.</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2F6"/>
          </w:tcPr>
          <w:p>
            <w:pPr>
              <w:keepLines/>
              <w:spacing w:before="60" w:after="60"/>
            </w:pPr>
            <w:r>
              <w:rPr>
                <w:rFonts w:ascii="Consolas" w:hAnsi="Consolas"/>
                <w:color w:val="172B4D"/>
                <w:sz w:val="19"/>
              </w:rPr>
              <w:t>1025 × 1281  original camera capture</w:t>
            </w:r>
            <w:r>
              <w:br/>
            </w:r>
            <w:r>
              <w:rPr>
                <w:rFonts w:ascii="Consolas" w:hAnsi="Consolas"/>
                <w:color w:val="172B4D"/>
                <w:sz w:val="19"/>
              </w:rPr>
              <w:t>1024 × 1024  aligned, masked, black-background derivative</w:t>
            </w:r>
            <w:r>
              <w:br/>
            </w:r>
            <w:r>
              <w:rPr>
                <w:rFonts w:ascii="Consolas" w:hAnsi="Consolas"/>
                <w:color w:val="172B4D"/>
                <w:sz w:val="19"/>
              </w:rPr>
              <w:t xml:space="preserve"> 256 × 256   actual tensor analyzed by PatchCore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8A5A00"/>
                <w:sz w:val="21"/>
              </w:rPr>
              <w:t xml:space="preserve">CONSEQUENCE: </w:t>
            </w:r>
            <w:r>
              <w:rPr>
                <w:rFonts w:ascii="Calibri" w:hAnsi="Calibri"/>
                <w:color w:val="172B4D"/>
                <w:sz w:val="21"/>
              </w:rPr>
              <w:t>A displayed heatmap may be enlarged for the operator, but the model’s visual evidence originated at 256 × 256. Small defects may lose detail. Moving to 384 or 512 requires retraining and evaluation; inference size cannot simply be changed.</w:t>
            </w:r>
          </w:p>
        </w:tc>
      </w:tr>
    </w:tbl>
    <w:p>
      <w:pPr>
        <w:spacing w:after="20"/>
      </w:pPr>
    </w:p>
    <w:p>
      <w:pPr>
        <w:pStyle w:val="Heading1"/>
      </w:pPr>
      <w:r>
        <w:t>9. PatchCore: the anomaly model</w:t>
      </w:r>
    </w:p>
    <w:p>
      <w:pPr>
        <w:spacing w:after="120" w:line="300" w:lineRule="auto"/>
      </w:pPr>
      <w:r>
        <w:rPr>
          <w:rFonts w:ascii="Calibri" w:hAnsi="Calibri"/>
          <w:color w:val="000000"/>
          <w:sz w:val="22"/>
        </w:rPr>
        <w:t>PatchCore is a normal-only anomaly detector. It does not learn defect classes such as scratch, dent, hole, or discoloration. Instead, it stores representative local features from normal training images and measures how far a new image is from those normal examples.</w:t>
      </w:r>
    </w:p>
    <w:p>
      <w:pPr>
        <w:pStyle w:val="ListNumber"/>
        <w:keepLines/>
        <w:spacing w:after="80" w:line="300" w:lineRule="auto"/>
      </w:pPr>
      <w:r>
        <w:rPr>
          <w:rFonts w:ascii="Calibri" w:hAnsi="Calibri"/>
          <w:color w:val="000000"/>
          <w:sz w:val="22"/>
        </w:rPr>
        <w:t>Pass every normal training image through a pretrained feature extractor.</w:t>
      </w:r>
    </w:p>
    <w:p>
      <w:pPr>
        <w:pStyle w:val="ListNumber"/>
        <w:keepLines/>
        <w:spacing w:after="80" w:line="300" w:lineRule="auto"/>
      </w:pPr>
      <w:r>
        <w:rPr>
          <w:rFonts w:ascii="Calibri" w:hAnsi="Calibri"/>
          <w:color w:val="000000"/>
          <w:sz w:val="22"/>
        </w:rPr>
        <w:t>Create a feature vector for each local patch location.</w:t>
      </w:r>
    </w:p>
    <w:p>
      <w:pPr>
        <w:pStyle w:val="ListNumber"/>
        <w:keepLines/>
        <w:spacing w:after="80" w:line="300" w:lineRule="auto"/>
      </w:pPr>
      <w:r>
        <w:rPr>
          <w:rFonts w:ascii="Calibri" w:hAnsi="Calibri"/>
          <w:color w:val="000000"/>
          <w:sz w:val="22"/>
        </w:rPr>
        <w:t>Select a representative coreset of normal patch vectors.</w:t>
      </w:r>
    </w:p>
    <w:p>
      <w:pPr>
        <w:pStyle w:val="ListNumber"/>
        <w:keepLines/>
        <w:spacing w:after="80" w:line="300" w:lineRule="auto"/>
      </w:pPr>
      <w:r>
        <w:rPr>
          <w:rFonts w:ascii="Calibri" w:hAnsi="Calibri"/>
          <w:color w:val="000000"/>
          <w:sz w:val="22"/>
        </w:rPr>
        <w:t>At inference, compare every new patch with the stored normal memory bank.</w:t>
      </w:r>
    </w:p>
    <w:p>
      <w:pPr>
        <w:pStyle w:val="ListNumber"/>
        <w:keepLines/>
        <w:spacing w:after="80" w:line="300" w:lineRule="auto"/>
      </w:pPr>
      <w:r>
        <w:rPr>
          <w:rFonts w:ascii="Calibri" w:hAnsi="Calibri"/>
          <w:color w:val="000000"/>
          <w:sz w:val="22"/>
        </w:rPr>
        <w:t>Use large nearest-neighbor distances as evidence of an anomaly.</w:t>
      </w:r>
    </w:p>
    <w:p>
      <w:pPr>
        <w:keepLines/>
      </w:pPr>
      <w:r>
        <w:rPr>
          <w:b/>
        </w:rPr>
        <w:t xml:space="preserve">Why PatchCore can train with only normal images. </w:t>
      </w:r>
      <w:r>
        <w:t>It learns a reference of acceptable appearance instead of learning a list of defect classes. A scratch, dent, missing material, stain, or previously unseen fault can be flagged when its local visual representation lies far from the stored normal representations. This is useful when real defects are rare, but it also means an unusual harmless change can become a false positive.</w:t>
      </w:r>
    </w:p>
    <w:p>
      <w:pPr>
        <w:keepLines/>
      </w:pPr>
      <w:r>
        <w:rPr>
          <w:b/>
        </w:rPr>
        <w:t xml:space="preserve">What “training” means here. </w:t>
      </w:r>
      <w:r>
        <w:t>PatchCore fitting does not repeatedly update the Wide ResNet weights with epochs and a classification loss. It performs a mostly one-pass construction process: extract patch embeddings from every normal training image, collect them, select a representative coreset, and save that coreset as the angle’s memory bank.</w:t>
      </w:r>
    </w:p>
    <w:p>
      <w:pPr>
        <w:keepLines/>
      </w:pPr>
      <w:r>
        <w:rPr>
          <w:b/>
        </w:rPr>
        <w:t xml:space="preserve">What inference means. </w:t>
      </w:r>
      <w:r>
        <w:t>For a new image, PatchCore extracts embeddings at the same spatial patch locations. For each query embedding it searches the memory bank for the closest normal embedding, usually using Euclidean feature distance. A small distance means that a similar normal patch exists; a large distance means that the patch is unfamiliar. Spatial distances form the anomaly map, and the strongest evidence contributes to the image-level raw score.</w:t>
      </w:r>
    </w:p>
    <w:p>
      <w:pPr>
        <w:keepLines/>
      </w:pPr>
      <w:r>
        <w:rPr>
          <w:b/>
        </w:rPr>
        <w:t xml:space="preserve">Why there is one model per angle. </w:t>
      </w:r>
      <w:r>
        <w:t>The memory bank contains appearance, not a camera-independent definition of a jerrycan. Lighting, visible geometry, edges, and surface regions differ by viewpoint, so G01 must be compared with G01 normal memory, G02 with G02 normal memory, and so 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NOT A CLASSIFIER: </w:t>
            </w:r>
            <w:r>
              <w:rPr>
                <w:rFonts w:ascii="Calibri" w:hAnsi="Calibri"/>
                <w:color w:val="172B4D"/>
                <w:sz w:val="21"/>
              </w:rPr>
              <w:t>PatchCore can flag an unfamiliar region without knowing its defect name. A high anomaly score means “unlike stored normal examples,” not “confirmed scratch” or “confirmed dent.”</w:t>
            </w:r>
          </w:p>
        </w:tc>
      </w:tr>
    </w:tbl>
    <w:p>
      <w:pPr>
        <w:spacing w:after="20"/>
      </w:pPr>
    </w:p>
    <w:p>
      <w:pPr>
        <w:pStyle w:val="Heading1"/>
      </w:pPr>
      <w:r>
        <w:t>10. Wide ResNet-50-2 feature extractor</w:t>
      </w:r>
    </w:p>
    <w:p>
      <w:pPr>
        <w:spacing w:after="120" w:line="300" w:lineRule="auto"/>
      </w:pPr>
      <w:r>
        <w:rPr>
          <w:rFonts w:ascii="Calibri" w:hAnsi="Calibri"/>
          <w:color w:val="000000"/>
          <w:sz w:val="22"/>
        </w:rPr>
        <w:t>Each PatchCore checkpoint uses a pretrained Wide ResNet-50-2 backbone. The backbone is not trained from scratch on the jerrycans. It converts image content into useful numerical features.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100" w:type="dxa"/>
              <w:start w:w="120" w:type="dxa"/>
              <w:bottom w:w="100" w:type="dxa"/>
              <w:end w:w="120" w:type="dxa"/>
            </w:tcMar>
            <w:vAlign w:val="center"/>
          </w:tcPr>
          <w:p>
            <w:pPr>
              <w:keepLines/>
              <w:jc w:val="center"/>
            </w:pPr>
            <w:r>
              <w:rPr>
                <w:rFonts w:ascii="Calibri" w:hAnsi="Calibri"/>
                <w:b/>
                <w:color w:val="172B4D"/>
                <w:sz w:val="19"/>
              </w:rPr>
              <w:t>Backbone setting</w:t>
            </w:r>
          </w:p>
        </w:tc>
        <w:tc>
          <w:tcPr>
            <w:tcW w:type="dxa" w:w="6560"/>
            <w:shd w:fill="E8EEF5"/>
            <w:tcMar>
              <w:top w:w="100" w:type="dxa"/>
              <w:start w:w="120" w:type="dxa"/>
              <w:bottom w:w="100" w:type="dxa"/>
              <w:end w:w="120" w:type="dxa"/>
            </w:tcMar>
            <w:vAlign w:val="center"/>
          </w:tcPr>
          <w:p>
            <w:pPr>
              <w:keepLines/>
              <w:jc w:val="center"/>
            </w:pPr>
            <w:r>
              <w:rPr>
                <w:rFonts w:ascii="Calibri" w:hAnsi="Calibri"/>
                <w:b/>
                <w:color w:val="172B4D"/>
                <w:sz w:val="19"/>
              </w:rPr>
              <w:t>Value</w:t>
            </w:r>
          </w:p>
        </w:tc>
      </w:tr>
      <w:tr>
        <w:tc>
          <w:tcPr>
            <w:tcW w:type="dxa" w:w="2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Backbone</w:t>
            </w:r>
          </w:p>
        </w:tc>
        <w:tc>
          <w:tcPr>
            <w:tcW w:type="dxa" w:w="6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wide_resnet50_2</w:t>
            </w:r>
          </w:p>
        </w:tc>
      </w:tr>
      <w:tr>
        <w:tc>
          <w:tcPr>
            <w:tcW w:type="dxa" w:w="2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Feature layers</w:t>
            </w:r>
          </w:p>
        </w:tc>
        <w:tc>
          <w:tcPr>
            <w:tcW w:type="dxa" w:w="6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layer2 and layer3</w:t>
            </w:r>
          </w:p>
        </w:tc>
      </w:tr>
      <w:tr>
        <w:tc>
          <w:tcPr>
            <w:tcW w:type="dxa" w:w="2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Approximate patch grid</w:t>
            </w:r>
          </w:p>
        </w:tc>
        <w:tc>
          <w:tcPr>
            <w:tcW w:type="dxa" w:w="6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32 × 32 = 1,024 locations per image</w:t>
            </w:r>
          </w:p>
        </w:tc>
      </w:tr>
      <w:tr>
        <w:tc>
          <w:tcPr>
            <w:tcW w:type="dxa" w:w="2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Combined patch dimension</w:t>
            </w:r>
          </w:p>
        </w:tc>
        <w:tc>
          <w:tcPr>
            <w:tcW w:type="dxa" w:w="6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1,536 numerical features</w:t>
            </w:r>
          </w:p>
        </w:tc>
      </w:tr>
    </w:tbl>
    <w:p>
      <w:pPr>
        <w:spacing w:after="40"/>
      </w:pPr>
    </w:p>
    <w:p>
      <w:pPr>
        <w:spacing w:after="120" w:line="300" w:lineRule="auto"/>
      </w:pPr>
      <w:r>
        <w:rPr>
          <w:rFonts w:ascii="Calibri" w:hAnsi="Calibri"/>
          <w:color w:val="000000"/>
          <w:sz w:val="22"/>
        </w:rPr>
        <w:t>Layer 2 contributes more local texture and edge information. Layer 3 adds broader structural context. PatchCore combines these intermediate features instead of using only the final classification output.</w:t>
      </w:r>
    </w:p>
    <w:p>
      <w:pPr>
        <w:keepLines/>
      </w:pPr>
      <w:r>
        <w:rPr>
          <w:b/>
        </w:rPr>
        <w:t xml:space="preserve">What a convolutional backbone does. </w:t>
      </w:r>
      <w:r>
        <w:t>A convolutional neural network applies learned filters across the image. Early operations respond to simple patterns such as edges and contrast; deeper operations combine them into textures, curves, parts, and larger structures. The resulting feature maps preserve where those patterns were found.</w:t>
      </w:r>
    </w:p>
    <w:p>
      <w:pPr>
        <w:keepLines/>
      </w:pPr>
      <w:r>
        <w:rPr>
          <w:b/>
        </w:rPr>
        <w:t xml:space="preserve">What ResNet means. </w:t>
      </w:r>
      <w:r>
        <w:t>ResNet is a residual network. Its shortcut connections allow a block to learn a change to its input instead of rebuilding the entire representation. These residual paths make deep networks easier to optimize and let useful lower-level information flow through many layers. “50” identifies the approximately 50-layer ResNet family.</w:t>
      </w:r>
    </w:p>
    <w:p>
      <w:pPr>
        <w:keepLines/>
      </w:pPr>
      <w:r>
        <w:rPr>
          <w:b/>
        </w:rPr>
        <w:t xml:space="preserve">What “Wide ResNet-50-2” means. </w:t>
      </w:r>
      <w:r>
        <w:t>This torchvision backbone is based on ResNet-50 but uses wider internal feature channels, with the “2” denoting the widened configuration. More channels let each spatial location carry a richer description. This also costs more memory and computation than a narrower backbone.</w:t>
      </w:r>
    </w:p>
    <w:p>
      <w:pPr>
        <w:keepLines/>
      </w:pPr>
      <w:r>
        <w:rPr>
          <w:b/>
        </w:rPr>
        <w:t xml:space="preserve">What pretrained and frozen mean. </w:t>
      </w:r>
      <w:r>
        <w:t>The backbone starts with weights learned from ImageNet rather than random values. Those weights are used as a general visual vocabulary and are not updated during PatchCore fitting. Frozen feature extraction makes the four experiments comparable and avoids trying to learn a large neural network from only normal jerrycan images.</w:t>
      </w:r>
    </w:p>
    <w:p>
      <w:pPr>
        <w:keepLines/>
      </w:pPr>
      <w:r>
        <w:rPr>
          <w:b/>
        </w:rPr>
        <w:t xml:space="preserve">How PatchCore uses it. </w:t>
      </w:r>
      <w:r>
        <w:t>PatchCore ignores Wide ResNet’s final object-class prediction. It takes intermediate feature maps from layer2 and layer3, resizes and combines them, and represents the 256 × 256 input as an approximately 32 × 32 grid. Each of the 1,024 grid positions becomes a 1,536-value embedding describing one overlapping local region. U²-Net does not use this backbone; it is a separate network used earlier for segmentation.</w:t>
      </w:r>
    </w:p>
    <w:p>
      <w:pPr>
        <w:pStyle w:val="Heading1"/>
      </w:pPr>
      <w:r>
        <w:t>11. The 10% coreset</w:t>
      </w:r>
    </w:p>
    <w:p>
      <w:pPr>
        <w:spacing w:after="120" w:line="300" w:lineRule="auto"/>
      </w:pPr>
      <w:r>
        <w:rPr>
          <w:rFonts w:ascii="Calibri" w:hAnsi="Calibri"/>
          <w:color w:val="000000"/>
          <w:sz w:val="22"/>
        </w:rPr>
        <w:t>All training patches would form a very large and redundant memory bank. PatchCore therefore selects a representative subset called a coreset.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2F6"/>
          </w:tcPr>
          <w:p>
            <w:pPr>
              <w:keepLines/>
              <w:spacing w:before="60" w:after="60"/>
            </w:pPr>
            <w:r>
              <w:rPr>
                <w:rFonts w:ascii="Consolas" w:hAnsi="Consolas"/>
                <w:color w:val="172B4D"/>
                <w:sz w:val="19"/>
              </w:rPr>
              <w:t>coreset_sampling_ratio = 0.10</w:t>
            </w:r>
            <w:r>
              <w:br/>
            </w:r>
            <w:r>
              <w:rPr>
                <w:rFonts w:ascii="Consolas" w:hAnsi="Consolas"/>
                <w:color w:val="172B4D"/>
                <w:sz w:val="19"/>
              </w:rPr>
              <w:t>release shorthand      = c10</w:t>
            </w:r>
            <w:r>
              <w:br/>
            </w:r>
            <w:r>
              <w:rPr>
                <w:rFonts w:ascii="Consolas" w:hAnsi="Consolas"/>
                <w:color w:val="172B4D"/>
                <w:sz w:val="19"/>
              </w:rPr>
              <w:t>G01 memory bank        ≈ 204,492 patches × 1,536 float32 features</w:t>
            </w:r>
          </w:p>
        </w:tc>
      </w:tr>
    </w:tbl>
    <w:p>
      <w:pPr>
        <w:spacing w:after="20"/>
      </w:pPr>
    </w:p>
    <w:p>
      <w:pPr>
        <w:spacing w:after="120" w:line="300" w:lineRule="auto"/>
      </w:pPr>
      <w:r>
        <w:rPr>
          <w:rFonts w:ascii="Calibri" w:hAnsi="Calibri"/>
          <w:color w:val="000000"/>
          <w:sz w:val="22"/>
        </w:rPr>
        <w:t>The 10% coreset preserves diverse normal appearances while removing many redundant patches. It is also the main reason each checkpoint is approximately 1.35 GB and inference is expensive.</w:t>
      </w:r>
    </w:p>
    <w:p>
      <w:pPr>
        <w:keepLines/>
      </w:pPr>
      <w:r>
        <w:rPr>
          <w:b/>
        </w:rPr>
        <w:t xml:space="preserve">The 10% is patches, not images. </w:t>
      </w:r>
      <w:r>
        <w:t>All normal training images still contribute candidate embeddings. The selector then keeps approximately 10% of the combined patch-embedding pool. For G01, about 1,997 images × 1,024 patch locations produce roughly 2.04 million candidates, and the saved bank contains about 204,492 representatives.</w:t>
      </w:r>
    </w:p>
    <w:p>
      <w:pPr>
        <w:keepLines/>
      </w:pPr>
      <w:r>
        <w:rPr>
          <w:b/>
        </w:rPr>
        <w:t xml:space="preserve">How representative selection works. </w:t>
      </w:r>
      <w:r>
        <w:t>PatchCore uses a k-center-greedy style strategy, accelerated with a lower-dimensional projection in the implementation. Starting from selected representatives, it repeatedly favors a candidate that is far from the current selected set. The goal is to cover different parts of normal feature space instead of keeping many nearly identical conveyor frames or surface patches.</w:t>
      </w:r>
    </w:p>
    <w:p>
      <w:pPr>
        <w:keepLines/>
      </w:pPr>
      <w:r>
        <w:rPr>
          <w:b/>
        </w:rPr>
        <w:t xml:space="preserve">Why this is called a coreset. </w:t>
      </w:r>
      <w:r>
        <w:t>A coreset is a smaller set intended to preserve the useful structure of a much larger dataset for a particular computation. Here, that computation is nearest-neighbor comparison against normal patch embeddings. It is not a new neural network and it does not create synthetic images.</w:t>
      </w:r>
    </w:p>
    <w:p>
      <w:pPr>
        <w:keepLines/>
      </w:pPr>
      <w:r>
        <w:rPr>
          <w:b/>
        </w:rPr>
        <w:t xml:space="preserve">The tradeoff. </w:t>
      </w:r>
      <w:r>
        <w:t>A larger coreset usually covers more normal variation but increases checkpoint size, RAM or VRAM use, and search time. A smaller coreset is faster and lighter but may discard a rare normal appearance, increasing false positives, or reduce sensitivity in an unpredictable way. Therefore 10%, 5%, and 1% must be treated as different models and compared on the same validation data; their thresholds cannot simply be copied.</w:t>
      </w:r>
    </w:p>
    <w:tbl>
      <w:tblPr>
        <w:tblStyle w:val="TableGrid"/>
        <w:tblW w:type="dxa" w:w="9360"/>
        <w:jc w:val="left"/>
        <w:tblLayout w:type="fixed"/>
        <w:tblLook w:firstColumn="1" w:firstRow="1" w:lastColumn="0" w:lastRow="0" w:noHBand="0" w:noVBand="1" w:val="04A0"/>
        <w:tblInd w:w="120" w:type="dxa"/>
      </w:tblPr>
      <w:tblGrid>
        <w:gridCol w:w="1600"/>
        <w:gridCol w:w="3800"/>
        <w:gridCol w:w="3960"/>
      </w:tblGrid>
      <w:tr>
        <w:trPr>
          <w:tblHeader w:val="true"/>
        </w:trPr>
        <w:tc>
          <w:tcPr>
            <w:tcW w:type="dxa" w:w="1600"/>
            <w:shd w:fill="E8EEF5"/>
            <w:tcMar>
              <w:top w:w="100" w:type="dxa"/>
              <w:start w:w="120" w:type="dxa"/>
              <w:bottom w:w="100" w:type="dxa"/>
              <w:end w:w="120" w:type="dxa"/>
            </w:tcMar>
            <w:vAlign w:val="center"/>
          </w:tcPr>
          <w:p>
            <w:pPr>
              <w:keepLines/>
              <w:jc w:val="center"/>
            </w:pPr>
            <w:r>
              <w:rPr>
                <w:rFonts w:ascii="Calibri" w:hAnsi="Calibri"/>
                <w:b/>
                <w:color w:val="172B4D"/>
                <w:sz w:val="19"/>
              </w:rPr>
              <w:t>Coreset choice</w:t>
            </w:r>
          </w:p>
        </w:tc>
        <w:tc>
          <w:tcPr>
            <w:tcW w:type="dxa" w:w="3800"/>
            <w:shd w:fill="E8EEF5"/>
            <w:tcMar>
              <w:top w:w="100" w:type="dxa"/>
              <w:start w:w="120" w:type="dxa"/>
              <w:bottom w:w="100" w:type="dxa"/>
              <w:end w:w="120" w:type="dxa"/>
            </w:tcMar>
            <w:vAlign w:val="center"/>
          </w:tcPr>
          <w:p>
            <w:pPr>
              <w:keepLines/>
              <w:jc w:val="center"/>
            </w:pPr>
            <w:r>
              <w:rPr>
                <w:rFonts w:ascii="Calibri" w:hAnsi="Calibri"/>
                <w:b/>
                <w:color w:val="172B4D"/>
                <w:sz w:val="19"/>
              </w:rPr>
              <w:t>Expected effect</w:t>
            </w:r>
          </w:p>
        </w:tc>
        <w:tc>
          <w:tcPr>
            <w:tcW w:type="dxa" w:w="3960"/>
            <w:shd w:fill="E8EEF5"/>
            <w:tcMar>
              <w:top w:w="100" w:type="dxa"/>
              <w:start w:w="120" w:type="dxa"/>
              <w:bottom w:w="100" w:type="dxa"/>
              <w:end w:w="120" w:type="dxa"/>
            </w:tcMar>
            <w:vAlign w:val="center"/>
          </w:tcPr>
          <w:p>
            <w:pPr>
              <w:keepLines/>
              <w:jc w:val="center"/>
            </w:pPr>
            <w:r>
              <w:rPr>
                <w:rFonts w:ascii="Calibri" w:hAnsi="Calibri"/>
                <w:b/>
                <w:color w:val="172B4D"/>
                <w:sz w:val="19"/>
              </w:rPr>
              <w:t>Scientific requirement</w:t>
            </w:r>
          </w:p>
        </w:tc>
      </w:tr>
      <w:tr>
        <w:tc>
          <w:tcPr>
            <w:tcW w:type="dxa" w:w="1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10% — current</w:t>
            </w:r>
          </w:p>
        </w:tc>
        <w:tc>
          <w:tcPr>
            <w:tcW w:type="dxa" w:w="3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Largest memory bank; slowest search; strongest current coverage baseline</w:t>
            </w:r>
          </w:p>
        </w:tc>
        <w:tc>
          <w:tcPr>
            <w:tcW w:type="dxa" w:w="3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Current thresholds apply only to this model</w:t>
            </w:r>
          </w:p>
        </w:tc>
      </w:tr>
      <w:tr>
        <w:tc>
          <w:tcPr>
            <w:tcW w:type="dxa" w:w="1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5%</w:t>
            </w:r>
          </w:p>
        </w:tc>
        <w:tc>
          <w:tcPr>
            <w:tcW w:type="dxa" w:w="3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Approximately half the stored patches</w:t>
            </w:r>
          </w:p>
        </w:tc>
        <w:tc>
          <w:tcPr>
            <w:tcW w:type="dxa" w:w="3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Validate scores and recalibrate threshold</w:t>
            </w:r>
          </w:p>
        </w:tc>
      </w:tr>
      <w:tr>
        <w:tc>
          <w:tcPr>
            <w:tcW w:type="dxa" w:w="16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w:t>
            </w:r>
          </w:p>
        </w:tc>
        <w:tc>
          <w:tcPr>
            <w:tcW w:type="dxa" w:w="38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Approximately one-tenth the stored patches</w:t>
            </w:r>
          </w:p>
        </w:tc>
        <w:tc>
          <w:tcPr>
            <w:tcW w:type="dxa" w:w="39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Retrain/build, compare defects, and recalibrate</w:t>
            </w:r>
          </w:p>
        </w:tc>
      </w:tr>
    </w:tbl>
    <w:p>
      <w:pPr>
        <w:spacing w:after="40"/>
      </w:pPr>
    </w:p>
    <w:p>
      <w:pPr>
        <w:pStyle w:val="Heading1"/>
      </w:pPr>
      <w:r>
        <w:t>12. Why num_neighbors is 9</w:t>
      </w:r>
    </w:p>
    <w:p>
      <w:pPr>
        <w:spacing w:after="120" w:line="300" w:lineRule="auto"/>
      </w:pPr>
      <w:r>
        <w:rPr>
          <w:rFonts w:ascii="Calibri" w:hAnsi="Calibri"/>
          <w:color w:val="000000"/>
          <w:sz w:val="22"/>
        </w:rPr>
        <w:t>The model uses num_neighbors = 9. PatchCore considers nearby normal embeddings when weighting the image-level anomaly score instead of relying only on one isolated normal patch. This is part of the saved model configuration and must remain consistent for reproducibility.</w:t>
      </w:r>
    </w:p>
    <w:p>
      <w:pPr>
        <w:keepLines/>
      </w:pPr>
      <w:r>
        <w:rPr>
          <w:b/>
        </w:rPr>
        <w:t xml:space="preserve">Nearest neighbor versus nine neighbors. </w:t>
      </w:r>
      <w:r>
        <w:t>The spatial anomaly evidence starts from the distance between a query patch and its closest normal memory-bank patch. PatchCore then uses a neighborhood of nine stored embeddings when reweighting the strongest patch into the image-level score. This reduces dependence on one accidental match. It does not mean that nine camera images are averaged, and it is separate from the 10% coreset ratio.</w:t>
      </w:r>
    </w:p>
    <w:p>
      <w:pPr>
        <w:pStyle w:val="Heading1"/>
      </w:pPr>
      <w:r>
        <w:t>13. CpuOffloadPatchcore during training</w:t>
      </w:r>
    </w:p>
    <w:p>
      <w:pPr>
        <w:spacing w:after="120" w:line="300" w:lineRule="auto"/>
      </w:pPr>
      <w:r>
        <w:rPr>
          <w:rFonts w:ascii="Calibri" w:hAnsi="Calibri"/>
          <w:color w:val="000000"/>
          <w:sz w:val="22"/>
        </w:rPr>
        <w:t>CpuOffloadPatchcore is not a different anomaly algorithm. It is a resource-management implementation used to build the same kind of PatchCore memory bank without keeping the entire pre-coreset embedding pool in GPU memory.</w:t>
      </w:r>
    </w:p>
    <w:p>
      <w:pPr>
        <w:pStyle w:val="ListNumber"/>
        <w:keepLines/>
        <w:spacing w:after="80" w:line="300" w:lineRule="auto"/>
      </w:pPr>
      <w:r>
        <w:rPr>
          <w:rFonts w:ascii="Calibri" w:hAnsi="Calibri"/>
          <w:color w:val="000000"/>
          <w:sz w:val="22"/>
        </w:rPr>
        <w:t>The GPU runs Wide ResNet feature extraction for training batches.</w:t>
      </w:r>
    </w:p>
    <w:p>
      <w:pPr>
        <w:pStyle w:val="ListNumber"/>
        <w:keepLines/>
        <w:spacing w:after="80" w:line="300" w:lineRule="auto"/>
      </w:pPr>
      <w:r>
        <w:rPr>
          <w:rFonts w:ascii="Calibri" w:hAnsi="Calibri"/>
          <w:color w:val="000000"/>
          <w:sz w:val="22"/>
        </w:rPr>
        <w:t>The large pre-coreset embedding pool is accumulated in system RAM.</w:t>
      </w:r>
    </w:p>
    <w:p>
      <w:pPr>
        <w:pStyle w:val="ListNumber"/>
        <w:keepLines/>
        <w:spacing w:after="80" w:line="300" w:lineRule="auto"/>
      </w:pPr>
      <w:r>
        <w:rPr>
          <w:rFonts w:ascii="Calibri" w:hAnsi="Calibri"/>
          <w:color w:val="000000"/>
          <w:sz w:val="22"/>
        </w:rPr>
        <w:t>Coreset selection chooses the representative 10% subset.</w:t>
      </w:r>
    </w:p>
    <w:p>
      <w:pPr>
        <w:pStyle w:val="ListNumber"/>
        <w:keepLines/>
        <w:spacing w:after="80" w:line="300" w:lineRule="auto"/>
      </w:pPr>
      <w:r>
        <w:rPr>
          <w:rFonts w:ascii="Calibri" w:hAnsi="Calibri"/>
          <w:color w:val="000000"/>
          <w:sz w:val="22"/>
        </w:rPr>
        <w:t>The final PatchCore memory bank is saved into the angle checkpoint.</w:t>
      </w:r>
    </w:p>
    <w:p>
      <w:pPr>
        <w:keepLines/>
      </w:pPr>
      <w:r>
        <w:rPr>
          <w:b/>
        </w:rPr>
        <w:t xml:space="preserve">Why offloading was necessary. </w:t>
      </w:r>
      <w:r>
        <w:t>Before the 10% selection, millions of 1,536-value embeddings are present. Keeping that full temporary pool on a roughly 20 GB GPU exceeded available VRAM. System RAM was abundant, so storing the pool there allowed all training images and the 10% coreset target to remain unchanged.</w:t>
      </w:r>
    </w:p>
    <w:p>
      <w:pPr>
        <w:keepLines/>
      </w:pPr>
      <w:r>
        <w:rPr>
          <w:b/>
        </w:rPr>
        <w:t xml:space="preserve">What offloading changes—and does not change. </w:t>
      </w:r>
      <w:r>
        <w:t>It changes where temporary training data is stored and can make coreset construction slower because CPU memory and computation are used. It does not reduce the input resolution, remove training images, lower the 10% ratio, change the Wide ResNet features, or create a lower-standard model. It is a training-time implementation detail; production inference loads the already-selected memory bank from the checkpoint.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WHY IT WAS USED: </w:t>
            </w:r>
            <w:r>
              <w:rPr>
                <w:rFonts w:ascii="Calibri" w:hAnsi="Calibri"/>
                <w:color w:val="172B4D"/>
                <w:sz w:val="21"/>
              </w:rPr>
              <w:t>It preserved all training images and the 10% coreset on the available approximately 20 GB GPU. Without offload, coreset construction exceeded VRAM.</w:t>
            </w:r>
          </w:p>
        </w:tc>
      </w:tr>
    </w:tbl>
    <w:p>
      <w:pPr>
        <w:spacing w:after="20"/>
      </w:pPr>
    </w:p>
    <w:p>
      <w:pPr>
        <w:pStyle w:val="Heading1"/>
      </w:pPr>
      <w:r>
        <w:t>14. Controlled training configuration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tcMar>
              <w:top w:w="100" w:type="dxa"/>
              <w:start w:w="120" w:type="dxa"/>
              <w:bottom w:w="100" w:type="dxa"/>
              <w:end w:w="120" w:type="dxa"/>
            </w:tcMar>
            <w:vAlign w:val="center"/>
          </w:tcPr>
          <w:p>
            <w:pPr>
              <w:keepLines/>
              <w:jc w:val="center"/>
            </w:pPr>
            <w:r>
              <w:rPr>
                <w:rFonts w:ascii="Calibri" w:hAnsi="Calibri"/>
                <w:b/>
                <w:color w:val="172B4D"/>
                <w:sz w:val="19"/>
              </w:rPr>
              <w:t>Variable</w:t>
            </w:r>
          </w:p>
        </w:tc>
        <w:tc>
          <w:tcPr>
            <w:tcW w:type="dxa" w:w="6360"/>
            <w:shd w:fill="E8EEF5"/>
            <w:tcMar>
              <w:top w:w="100" w:type="dxa"/>
              <w:start w:w="120" w:type="dxa"/>
              <w:bottom w:w="100" w:type="dxa"/>
              <w:end w:w="120" w:type="dxa"/>
            </w:tcMar>
            <w:vAlign w:val="center"/>
          </w:tcPr>
          <w:p>
            <w:pPr>
              <w:keepLines/>
              <w:jc w:val="center"/>
            </w:pPr>
            <w:r>
              <w:rPr>
                <w:rFonts w:ascii="Calibri" w:hAnsi="Calibri"/>
                <w:b/>
                <w:color w:val="172B4D"/>
                <w:sz w:val="19"/>
              </w:rPr>
              <w:t>Value</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Model</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PatchCore / CpuOffloadPatchcore training implementation</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Backbone</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wide_resnet50_2</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Feature layers</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layer2, layer3</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Image size</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256 × 256</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Coreset ratio</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0.10</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Neighbors</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9</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Seed</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42</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Training batch size</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8</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Evaluation batch size</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1</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Data workers</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4</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Training accelerator</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GPU</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Pre-coreset embedding storage</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CPU</w:t>
            </w:r>
          </w:p>
        </w:tc>
      </w:tr>
      <w:tr>
        <w:tc>
          <w:tcPr>
            <w:tcW w:type="dxa" w:w="3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Anomalib</w:t>
            </w:r>
          </w:p>
        </w:tc>
        <w:tc>
          <w:tcPr>
            <w:tcW w:type="dxa" w:w="63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2.2.0</w:t>
            </w:r>
          </w:p>
        </w:tc>
      </w:tr>
    </w:tbl>
    <w:p>
      <w:pPr>
        <w:spacing w:after="40"/>
      </w:pPr>
    </w:p>
    <w:p>
      <w:pPr>
        <w:spacing w:after="120" w:line="300" w:lineRule="auto"/>
      </w:pPr>
      <w:r>
        <w:rPr>
          <w:rFonts w:ascii="Calibri" w:hAnsi="Calibri"/>
          <w:color w:val="000000"/>
          <w:sz w:val="22"/>
        </w:rPr>
        <w:t>PatchCore fitting is not conventional multi-epoch supervised training. There is no defect-classification loss. Fitting mainly extracts normal features, gathers embeddings, selects the coreset, and saves the normal-memory bank.</w:t>
      </w:r>
    </w:p>
    <w:p>
      <w:pPr>
        <w:pStyle w:val="Heading1"/>
      </w:pPr>
      <w:r>
        <w:t>15. Training hardware and recorded duration</w:t>
      </w:r>
    </w:p>
    <w:p>
      <w:pPr>
        <w:spacing w:after="120" w:line="300" w:lineRule="auto"/>
      </w:pPr>
      <w:r>
        <w:rPr>
          <w:rFonts w:ascii="Calibri" w:hAnsi="Calibri"/>
          <w:color w:val="000000"/>
          <w:sz w:val="22"/>
        </w:rPr>
        <w:t>The checkpoints were trained on an NVIDIA RTX PRO 6000 Blackwell Server Edition allocation with approximately 20 GB GPU memory. The large pre-coreset pool was stored in system RAM.</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Mar>
              <w:top w:w="100" w:type="dxa"/>
              <w:start w:w="120" w:type="dxa"/>
              <w:bottom w:w="100" w:type="dxa"/>
              <w:end w:w="120" w:type="dxa"/>
            </w:tcMar>
            <w:vAlign w:val="center"/>
          </w:tcPr>
          <w:p>
            <w:pPr>
              <w:keepLines/>
              <w:jc w:val="center"/>
            </w:pPr>
            <w:r>
              <w:rPr>
                <w:rFonts w:ascii="Calibri" w:hAnsi="Calibri"/>
                <w:b/>
                <w:color w:val="172B4D"/>
                <w:sz w:val="19"/>
              </w:rPr>
              <w:t>Angle</w:t>
            </w:r>
          </w:p>
        </w:tc>
        <w:tc>
          <w:tcPr>
            <w:tcW w:type="dxa" w:w="3000"/>
            <w:shd w:fill="E8EEF5"/>
            <w:tcMar>
              <w:top w:w="100" w:type="dxa"/>
              <w:start w:w="120" w:type="dxa"/>
              <w:bottom w:w="100" w:type="dxa"/>
              <w:end w:w="120" w:type="dxa"/>
            </w:tcMar>
            <w:vAlign w:val="center"/>
          </w:tcPr>
          <w:p>
            <w:pPr>
              <w:keepLines/>
              <w:jc w:val="center"/>
            </w:pPr>
            <w:r>
              <w:rPr>
                <w:rFonts w:ascii="Calibri" w:hAnsi="Calibri"/>
                <w:b/>
                <w:color w:val="172B4D"/>
                <w:sz w:val="19"/>
              </w:rPr>
              <w:t>Recorded fit time</w:t>
            </w:r>
          </w:p>
        </w:tc>
        <w:tc>
          <w:tcPr>
            <w:tcW w:type="dxa" w:w="4560"/>
            <w:shd w:fill="E8EEF5"/>
            <w:tcMar>
              <w:top w:w="100" w:type="dxa"/>
              <w:start w:w="120" w:type="dxa"/>
              <w:bottom w:w="100" w:type="dxa"/>
              <w:end w:w="120" w:type="dxa"/>
            </w:tcMar>
            <w:vAlign w:val="center"/>
          </w:tcPr>
          <w:p>
            <w:pPr>
              <w:keepLines/>
              <w:jc w:val="center"/>
            </w:pPr>
            <w:r>
              <w:rPr>
                <w:rFonts w:ascii="Calibri" w:hAnsi="Calibri"/>
                <w:b/>
                <w:color w:val="172B4D"/>
                <w:sz w:val="19"/>
              </w:rPr>
              <w:t>Approximate</w:t>
            </w:r>
          </w:p>
        </w:tc>
      </w:tr>
      <w:tr>
        <w:tc>
          <w:tcPr>
            <w:tcW w:type="dxa" w:w="18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G01</w:t>
            </w:r>
          </w:p>
        </w:tc>
        <w:tc>
          <w:tcPr>
            <w:tcW w:type="dxa" w:w="30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1,324 seconds</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22 minutes</w:t>
            </w:r>
          </w:p>
        </w:tc>
      </w:tr>
      <w:tr>
        <w:tc>
          <w:tcPr>
            <w:tcW w:type="dxa" w:w="18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G02</w:t>
            </w:r>
          </w:p>
        </w:tc>
        <w:tc>
          <w:tcPr>
            <w:tcW w:type="dxa" w:w="30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2,579 seconds</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43 minutes</w:t>
            </w:r>
          </w:p>
        </w:tc>
      </w:tr>
      <w:tr>
        <w:tc>
          <w:tcPr>
            <w:tcW w:type="dxa" w:w="18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G03</w:t>
            </w:r>
          </w:p>
        </w:tc>
        <w:tc>
          <w:tcPr>
            <w:tcW w:type="dxa" w:w="30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2,836 seconds</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47 minutes</w:t>
            </w:r>
          </w:p>
        </w:tc>
      </w:tr>
      <w:tr>
        <w:tc>
          <w:tcPr>
            <w:tcW w:type="dxa" w:w="18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G04</w:t>
            </w:r>
          </w:p>
        </w:tc>
        <w:tc>
          <w:tcPr>
            <w:tcW w:type="dxa" w:w="3000"/>
            <w:tcMar>
              <w:top w:w="100" w:type="dxa"/>
              <w:start w:w="120" w:type="dxa"/>
              <w:bottom w:w="100" w:type="dxa"/>
              <w:end w:w="120" w:type="dxa"/>
            </w:tcMar>
            <w:vAlign w:val="center"/>
          </w:tcPr>
          <w:p>
            <w:pPr>
              <w:keepLines/>
              <w:spacing w:after="0" w:line="264" w:lineRule="auto"/>
              <w:jc w:val="center"/>
            </w:pPr>
            <w:r>
              <w:rPr>
                <w:rFonts w:ascii="Calibri" w:hAnsi="Calibri"/>
                <w:color w:val="000000"/>
                <w:sz w:val="19"/>
              </w:rPr>
              <w:t>1,626 seconds</w:t>
            </w:r>
          </w:p>
        </w:tc>
        <w:tc>
          <w:tcPr>
            <w:tcW w:type="dxa" w:w="45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27 minutes</w:t>
            </w:r>
          </w:p>
        </w:tc>
      </w:tr>
    </w:tbl>
    <w:p>
      <w:pPr>
        <w:spacing w:after="40"/>
      </w:pPr>
    </w:p>
    <w:p>
      <w:pPr>
        <w:spacing w:after="120" w:line="300" w:lineRule="auto"/>
      </w:pPr>
      <w:r>
        <w:rPr>
          <w:rFonts w:ascii="Calibri" w:hAnsi="Calibri"/>
          <w:color w:val="000000"/>
          <w:sz w:val="22"/>
        </w:rPr>
        <w:t>The metadata records the command, manifest hash, model settings, seed, package versions, Git commit, hardware, training time, and checkpoint hash. This is what makes each angle experiment reproducible.</w:t>
      </w:r>
    </w:p>
    <w:p>
      <w:pPr>
        <w:pStyle w:val="Heading1"/>
      </w:pPr>
      <w:r>
        <w:t>16. The four angle-specific PatchCore models</w:t>
      </w:r>
    </w:p>
    <w:p>
      <w:pPr>
        <w:spacing w:after="120" w:line="300" w:lineRule="auto"/>
      </w:pPr>
      <w:r>
        <w:rPr>
          <w:rFonts w:ascii="Calibri" w:hAnsi="Calibri"/>
          <w:color w:val="000000"/>
          <w:sz w:val="22"/>
        </w:rPr>
        <w:t>G01–G04 share the architecture and preprocessing, but they do not share their PatchCore memory banks. A normal feature from one camera viewpoint may be unusual from another viewpoint, so each input must use its matching checkpoint.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2F6"/>
          </w:tcPr>
          <w:p>
            <w:pPr>
              <w:keepLines/>
              <w:spacing w:before="60" w:after="60"/>
            </w:pPr>
            <w:r>
              <w:rPr>
                <w:rFonts w:ascii="Consolas" w:hAnsi="Consolas"/>
                <w:color w:val="172B4D"/>
                <w:sz w:val="19"/>
              </w:rPr>
              <w:t>G01 camera image → shared U²-Net preprocessing → G01.ckpt</w:t>
            </w:r>
            <w:r>
              <w:br/>
            </w:r>
            <w:r>
              <w:rPr>
                <w:rFonts w:ascii="Consolas" w:hAnsi="Consolas"/>
                <w:color w:val="172B4D"/>
                <w:sz w:val="19"/>
              </w:rPr>
              <w:t>G02 camera image → shared U²-Net preprocessing → G02.ckpt</w:t>
            </w:r>
            <w:r>
              <w:br/>
            </w:r>
            <w:r>
              <w:rPr>
                <w:rFonts w:ascii="Consolas" w:hAnsi="Consolas"/>
                <w:color w:val="172B4D"/>
                <w:sz w:val="19"/>
              </w:rPr>
              <w:t>G03 camera image → shared U²-Net preprocessing → G03.ckpt</w:t>
            </w:r>
            <w:r>
              <w:br/>
            </w:r>
            <w:r>
              <w:rPr>
                <w:rFonts w:ascii="Consolas" w:hAnsi="Consolas"/>
                <w:color w:val="172B4D"/>
                <w:sz w:val="19"/>
              </w:rPr>
              <w:t>G04 camera image → shared U²-Net preprocessing → G04.ckpt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100" w:type="dxa"/>
              <w:start w:w="120" w:type="dxa"/>
              <w:bottom w:w="100" w:type="dxa"/>
              <w:end w:w="120" w:type="dxa"/>
            </w:tcMar>
            <w:vAlign w:val="center"/>
          </w:tcPr>
          <w:p>
            <w:pPr>
              <w:keepLines/>
              <w:jc w:val="center"/>
            </w:pPr>
            <w:r>
              <w:rPr>
                <w:rFonts w:ascii="Calibri" w:hAnsi="Calibri"/>
                <w:b/>
                <w:color w:val="172B4D"/>
                <w:sz w:val="19"/>
              </w:rPr>
              <w:t>Shared by all angles</w:t>
            </w:r>
          </w:p>
        </w:tc>
        <w:tc>
          <w:tcPr>
            <w:tcW w:type="dxa" w:w="4680"/>
            <w:shd w:fill="E8EEF5"/>
            <w:tcMar>
              <w:top w:w="100" w:type="dxa"/>
              <w:start w:w="120" w:type="dxa"/>
              <w:bottom w:w="100" w:type="dxa"/>
              <w:end w:w="120" w:type="dxa"/>
            </w:tcMar>
            <w:vAlign w:val="center"/>
          </w:tcPr>
          <w:p>
            <w:pPr>
              <w:keepLines/>
              <w:jc w:val="center"/>
            </w:pPr>
            <w:r>
              <w:rPr>
                <w:rFonts w:ascii="Calibri" w:hAnsi="Calibri"/>
                <w:b/>
                <w:color w:val="172B4D"/>
                <w:sz w:val="19"/>
              </w:rPr>
              <w:t>Separate for each angle</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U²-Net weights and mask rules</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Training images and manifest</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Alignment and black composition</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PatchCore memory bank</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Wide ResNet architecture and layers</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Checkpoint and metadata</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256 input, 10% coreset, neighbors 9, seed 42</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Threshold calibration evidence</w:t>
            </w:r>
          </w:p>
        </w:tc>
      </w:tr>
    </w:tbl>
    <w:p>
      <w:pPr>
        <w:spacing w:after="40"/>
      </w:pPr>
    </w:p>
    <w:p>
      <w:pPr>
        <w:pStyle w:val="Heading1"/>
      </w:pPr>
      <w:r>
        <w:t>17. Production inference step by step</w:t>
      </w:r>
    </w:p>
    <w:p>
      <w:pPr>
        <w:pStyle w:val="ListNumber"/>
        <w:keepLines/>
        <w:spacing w:after="80" w:line="300" w:lineRule="auto"/>
      </w:pPr>
      <w:r>
        <w:rPr>
          <w:rFonts w:ascii="Calibri" w:hAnsi="Calibri"/>
          <w:color w:val="000000"/>
          <w:sz w:val="22"/>
        </w:rPr>
        <w:t>Receive the original camera image and requested camera angle.</w:t>
      </w:r>
    </w:p>
    <w:p>
      <w:pPr>
        <w:pStyle w:val="ListNumber"/>
        <w:keepLines/>
        <w:spacing w:after="80" w:line="300" w:lineRule="auto"/>
      </w:pPr>
      <w:r>
        <w:rPr>
          <w:rFonts w:ascii="Calibri" w:hAnsi="Calibri"/>
          <w:color w:val="000000"/>
          <w:sz w:val="22"/>
        </w:rPr>
        <w:t>Verify the image type, byte-size limit, and expected 1025 × 1281 dimensions.</w:t>
      </w:r>
    </w:p>
    <w:p>
      <w:pPr>
        <w:pStyle w:val="ListNumber"/>
        <w:keepLines/>
        <w:spacing w:after="80" w:line="300" w:lineRule="auto"/>
      </w:pPr>
      <w:r>
        <w:rPr>
          <w:rFonts w:ascii="Calibri" w:hAnsi="Calibri"/>
          <w:color w:val="000000"/>
          <w:sz w:val="22"/>
        </w:rPr>
        <w:t>Run the shared U²-Net preprocessing session.</w:t>
      </w:r>
    </w:p>
    <w:p>
      <w:pPr>
        <w:pStyle w:val="ListNumber"/>
        <w:keepLines/>
        <w:spacing w:after="80" w:line="300" w:lineRule="auto"/>
      </w:pPr>
      <w:r>
        <w:rPr>
          <w:rFonts w:ascii="Calibri" w:hAnsi="Calibri"/>
          <w:color w:val="000000"/>
          <w:sz w:val="22"/>
        </w:rPr>
        <w:t>Validate the mask; invalid input returns WRONG_INPUT instead of a model decision.</w:t>
      </w:r>
    </w:p>
    <w:p>
      <w:pPr>
        <w:pStyle w:val="ListNumber"/>
        <w:keepLines/>
        <w:spacing w:after="80" w:line="300" w:lineRule="auto"/>
      </w:pPr>
      <w:r>
        <w:rPr>
          <w:rFonts w:ascii="Calibri" w:hAnsi="Calibri"/>
          <w:color w:val="000000"/>
          <w:sz w:val="22"/>
        </w:rPr>
        <w:t>Create the aligned 1024 × 1024 black-background image.</w:t>
      </w:r>
    </w:p>
    <w:p>
      <w:pPr>
        <w:pStyle w:val="ListNumber"/>
        <w:keepLines/>
        <w:spacing w:after="80" w:line="300" w:lineRule="auto"/>
      </w:pPr>
      <w:r>
        <w:rPr>
          <w:rFonts w:ascii="Calibri" w:hAnsi="Calibri"/>
          <w:color w:val="000000"/>
          <w:sz w:val="22"/>
        </w:rPr>
        <w:t>Apply the checkpoint’s saved transform to produce a 256 × 256 tensor.</w:t>
      </w:r>
    </w:p>
    <w:p>
      <w:pPr>
        <w:pStyle w:val="ListNumber"/>
        <w:keepLines/>
        <w:spacing w:after="80" w:line="300" w:lineRule="auto"/>
      </w:pPr>
      <w:r>
        <w:rPr>
          <w:rFonts w:ascii="Calibri" w:hAnsi="Calibri"/>
          <w:color w:val="000000"/>
          <w:sz w:val="22"/>
        </w:rPr>
        <w:t>Use Wide ResNet layer2/layer3 to produce the query patch embeddings.</w:t>
      </w:r>
    </w:p>
    <w:p>
      <w:pPr>
        <w:pStyle w:val="ListNumber"/>
        <w:keepLines/>
        <w:spacing w:after="80" w:line="300" w:lineRule="auto"/>
      </w:pPr>
      <w:r>
        <w:rPr>
          <w:rFonts w:ascii="Calibri" w:hAnsi="Calibri"/>
          <w:color w:val="000000"/>
          <w:sz w:val="22"/>
        </w:rPr>
        <w:t>Search the matching angle’s PatchCore memory bank for nearest normal features.</w:t>
      </w:r>
    </w:p>
    <w:p>
      <w:pPr>
        <w:pStyle w:val="ListNumber"/>
        <w:keepLines/>
        <w:spacing w:after="80" w:line="300" w:lineRule="auto"/>
      </w:pPr>
      <w:r>
        <w:rPr>
          <w:rFonts w:ascii="Calibri" w:hAnsi="Calibri"/>
          <w:color w:val="000000"/>
          <w:sz w:val="22"/>
        </w:rPr>
        <w:t>Produce the raw image anomaly score and pixel-level anomaly map.</w:t>
      </w:r>
    </w:p>
    <w:p>
      <w:pPr>
        <w:pStyle w:val="ListNumber"/>
        <w:keepLines/>
        <w:spacing w:after="80" w:line="300" w:lineRule="auto"/>
      </w:pPr>
      <w:r>
        <w:rPr>
          <w:rFonts w:ascii="Calibri" w:hAnsi="Calibri"/>
          <w:color w:val="000000"/>
          <w:sz w:val="22"/>
        </w:rPr>
        <w:t>Compare the raw score with the angle threshold and return PASS or FAIL.</w:t>
      </w:r>
    </w:p>
    <w:p>
      <w:pPr>
        <w:pStyle w:val="ListNumber"/>
        <w:keepLines/>
        <w:spacing w:after="80" w:line="300" w:lineRule="auto"/>
      </w:pPr>
      <w:r>
        <w:rPr>
          <w:rFonts w:ascii="Calibri" w:hAnsi="Calibri"/>
          <w:color w:val="000000"/>
          <w:sz w:val="22"/>
        </w:rPr>
        <w:t>Create operator-only heatmap, focused contour, preprocessing mask, and model-input views.</w:t>
      </w:r>
    </w:p>
    <w:p>
      <w:pPr>
        <w:pStyle w:val="ListNumber"/>
        <w:keepLines/>
        <w:spacing w:after="80" w:line="300" w:lineRule="auto"/>
      </w:pPr>
      <w:r>
        <w:rPr>
          <w:rFonts w:ascii="Calibri" w:hAnsi="Calibri"/>
          <w:color w:val="000000"/>
          <w:sz w:val="22"/>
        </w:rPr>
        <w:t>Store the inspected angles and results in SQLite history.</w:t>
      </w:r>
    </w:p>
    <w:p>
      <w:pPr>
        <w:pStyle w:val="Heading1"/>
      </w:pPr>
      <w:r>
        <w:t>18. Raw score, threshold, and quality percentage</w:t>
      </w:r>
    </w:p>
    <w:p>
      <w:pPr>
        <w:spacing w:after="120" w:line="300" w:lineRule="auto"/>
      </w:pPr>
      <w:r>
        <w:rPr>
          <w:rFonts w:ascii="Calibri" w:hAnsi="Calibri"/>
          <w:color w:val="000000"/>
          <w:sz w:val="22"/>
        </w:rPr>
        <w:t>The actual decision uses the raw PatchCore image score.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2F6"/>
          </w:tcPr>
          <w:p>
            <w:pPr>
              <w:keepLines/>
              <w:spacing w:before="60" w:after="60"/>
            </w:pPr>
            <w:r>
              <w:rPr>
                <w:rFonts w:ascii="Consolas" w:hAnsi="Consolas"/>
                <w:color w:val="172B4D"/>
                <w:sz w:val="19"/>
              </w:rPr>
              <w:t>raw score &lt; 34.0  → PASS</w:t>
            </w:r>
            <w:r>
              <w:br/>
            </w:r>
            <w:r>
              <w:rPr>
                <w:rFonts w:ascii="Consolas" w:hAnsi="Consolas"/>
                <w:color w:val="172B4D"/>
                <w:sz w:val="19"/>
              </w:rPr>
              <w:t>raw score ≥ 34.0  → FAIL</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200"/>
        <w:gridCol w:w="1900"/>
        <w:gridCol w:w="6260"/>
      </w:tblGrid>
      <w:tr>
        <w:trPr>
          <w:tblHeader w:val="true"/>
        </w:trPr>
        <w:tc>
          <w:tcPr>
            <w:tcW w:type="dxa" w:w="1200"/>
            <w:shd w:fill="E8EEF5"/>
            <w:tcMar>
              <w:top w:w="100" w:type="dxa"/>
              <w:start w:w="120" w:type="dxa"/>
              <w:bottom w:w="100" w:type="dxa"/>
              <w:end w:w="120" w:type="dxa"/>
            </w:tcMar>
            <w:vAlign w:val="center"/>
          </w:tcPr>
          <w:p>
            <w:pPr>
              <w:keepLines/>
              <w:jc w:val="center"/>
            </w:pPr>
            <w:r>
              <w:rPr>
                <w:rFonts w:ascii="Calibri" w:hAnsi="Calibri"/>
                <w:b/>
                <w:color w:val="172B4D"/>
                <w:sz w:val="19"/>
              </w:rPr>
              <w:t>Angle</w:t>
            </w:r>
          </w:p>
        </w:tc>
        <w:tc>
          <w:tcPr>
            <w:tcW w:type="dxa" w:w="1900"/>
            <w:shd w:fill="E8EEF5"/>
            <w:tcMar>
              <w:top w:w="100" w:type="dxa"/>
              <w:start w:w="120" w:type="dxa"/>
              <w:bottom w:w="100" w:type="dxa"/>
              <w:end w:w="120" w:type="dxa"/>
            </w:tcMar>
            <w:vAlign w:val="center"/>
          </w:tcPr>
          <w:p>
            <w:pPr>
              <w:keepLines/>
              <w:jc w:val="center"/>
            </w:pPr>
            <w:r>
              <w:rPr>
                <w:rFonts w:ascii="Calibri" w:hAnsi="Calibri"/>
                <w:b/>
                <w:color w:val="172B4D"/>
                <w:sz w:val="19"/>
              </w:rPr>
              <w:t>Current raw threshold</w:t>
            </w:r>
          </w:p>
        </w:tc>
        <w:tc>
          <w:tcPr>
            <w:tcW w:type="dxa" w:w="6260"/>
            <w:shd w:fill="E8EEF5"/>
            <w:tcMar>
              <w:top w:w="100" w:type="dxa"/>
              <w:start w:w="120" w:type="dxa"/>
              <w:bottom w:w="100" w:type="dxa"/>
              <w:end w:w="120" w:type="dxa"/>
            </w:tcMar>
            <w:vAlign w:val="center"/>
          </w:tcPr>
          <w:p>
            <w:pPr>
              <w:keepLines/>
              <w:jc w:val="center"/>
            </w:pPr>
            <w:r>
              <w:rPr>
                <w:rFonts w:ascii="Calibri" w:hAnsi="Calibri"/>
                <w:b/>
                <w:color w:val="172B4D"/>
                <w:sz w:val="19"/>
              </w:rPr>
              <w:t>Current evidence</w:t>
            </w:r>
          </w:p>
        </w:tc>
      </w:tr>
      <w:tr>
        <w:tc>
          <w:tcPr>
            <w:tcW w:type="dxa" w:w="1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G01</w:t>
            </w:r>
          </w:p>
        </w:tc>
        <w:tc>
          <w:tcPr>
            <w:tcW w:type="dxa" w:w="19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34.0</w:t>
            </w:r>
          </w:p>
        </w:tc>
        <w:tc>
          <w:tcPr>
            <w:tcW w:type="dxa" w:w="62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Provisional: maximum of 994 normal validation scores was 33.448898; zero observed validation false positives</w:t>
            </w:r>
          </w:p>
        </w:tc>
      </w:tr>
      <w:tr>
        <w:tc>
          <w:tcPr>
            <w:tcW w:type="dxa" w:w="1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G02</w:t>
            </w:r>
          </w:p>
        </w:tc>
        <w:tc>
          <w:tcPr>
            <w:tcW w:type="dxa" w:w="19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34.0</w:t>
            </w:r>
          </w:p>
        </w:tc>
        <w:tc>
          <w:tcPr>
            <w:tcW w:type="dxa" w:w="62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Temporary copied operating value; requires G02 calibration</w:t>
            </w:r>
          </w:p>
        </w:tc>
      </w:tr>
      <w:tr>
        <w:tc>
          <w:tcPr>
            <w:tcW w:type="dxa" w:w="1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G03</w:t>
            </w:r>
          </w:p>
        </w:tc>
        <w:tc>
          <w:tcPr>
            <w:tcW w:type="dxa" w:w="19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34.0</w:t>
            </w:r>
          </w:p>
        </w:tc>
        <w:tc>
          <w:tcPr>
            <w:tcW w:type="dxa" w:w="62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Temporary copied operating value; requires G03 calibration</w:t>
            </w:r>
          </w:p>
        </w:tc>
      </w:tr>
      <w:tr>
        <w:tc>
          <w:tcPr>
            <w:tcW w:type="dxa" w:w="1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G04</w:t>
            </w:r>
          </w:p>
        </w:tc>
        <w:tc>
          <w:tcPr>
            <w:tcW w:type="dxa" w:w="19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34.0</w:t>
            </w:r>
          </w:p>
        </w:tc>
        <w:tc>
          <w:tcPr>
            <w:tcW w:type="dxa" w:w="62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Temporary copied operating value; requires G04 calibration</w:t>
            </w:r>
          </w:p>
        </w:tc>
      </w:tr>
    </w:tbl>
    <w:p>
      <w:pPr>
        <w:spacing w:after="40"/>
      </w:pPr>
    </w:p>
    <w:p>
      <w:pPr>
        <w:spacing w:after="120" w:line="300" w:lineRule="auto"/>
      </w:pPr>
      <w:r>
        <w:t>The UI’s quality percentage is not a probability. It directly translates the raw PatchCore score with quality = clip(100 − raw score, 0, 100). A raw score of 0 becomes 100% quality, 20 becomes 80%, and 34 becomes 66%.</w:t>
      </w:r>
    </w:p>
    <w:p>
      <w:pPr>
        <w:keepLines/>
      </w:pPr>
      <w:r>
        <w:t>How to explain the percentage. PatchCore naturally returns an anomaly distance, where lower is better. Operators find a “quality” direction easier to read, so the UI reverses the raw score directly: quality = clip(100 − raw score, 0, 100). A score of 0 maps to 100%, 20 maps to 80%, 34 maps to 66%, and 55 maps to 45%.</w:t>
      </w:r>
    </w:p>
    <w:p>
      <w:pPr>
        <w:keepLines/>
      </w:pPr>
      <w:r>
        <w:t>Why the decision still uses the raw score. The percentage does not contain new model information and is not the probability that the jerrycan is good. PASS/FAIL is calculated from the angle’s configured raw PatchCore threshold. That threshold is translated with the same rule: percentage threshold = clip(100 − raw threshold, 0, 100). Therefore raw thresholds 34 and 20 display as 66% and 80%, respectively.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2F6"/>
          </w:tcPr>
          <w:p>
            <w:r>
              <w:t>quality = clip(100 − raw_score, 0, 100)</w:t>
              <w:br/>
              <w:t>percentage threshold = clip(100 − raw threshold, 0, 100)</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r>
              <w:t>DECISION SOURCE: PASS/FAIL is determined from the raw PatchCore score and the matching angle’s raw threshold. The percentage is a direct display translation, not a separately trained confidence model.</w:t>
            </w:r>
          </w:p>
        </w:tc>
      </w:tr>
    </w:tbl>
    <w:p>
      <w:pPr>
        <w:spacing w:after="20"/>
      </w:pPr>
    </w:p>
    <w:p>
      <w:pPr>
        <w:pStyle w:val="Heading1"/>
      </w:pPr>
      <w:r>
        <w:t>19. Anomaly map and focused defect display</w:t>
      </w:r>
    </w:p>
    <w:p>
      <w:pPr>
        <w:spacing w:after="120" w:line="300" w:lineRule="auto"/>
      </w:pPr>
      <w:r>
        <w:rPr>
          <w:rFonts w:ascii="Calibri" w:hAnsi="Calibri"/>
          <w:color w:val="000000"/>
          <w:sz w:val="22"/>
        </w:rPr>
        <w:t>PatchCore returns a spatial anomaly map. The backend normalizes it using display bounds saved with the checkpoint, enlarges it to the operator view, and overlays a color map. For FAIL results, a display-only focusing rule isolates the strongest anomalous area and draws a contour.</w:t>
      </w:r>
    </w:p>
    <w:p>
      <w:pPr>
        <w:pStyle w:val="ListBullet"/>
        <w:keepLines/>
        <w:spacing w:after="80" w:line="300" w:lineRule="auto"/>
      </w:pPr>
      <w:r>
        <w:rPr>
          <w:rFonts w:ascii="Calibri" w:hAnsi="Calibri"/>
          <w:color w:val="000000"/>
          <w:sz w:val="22"/>
        </w:rPr>
        <w:t>Heatmap normalization never changes the raw image score.</w:t>
      </w:r>
    </w:p>
    <w:p>
      <w:pPr>
        <w:pStyle w:val="ListBullet"/>
        <w:keepLines/>
        <w:spacing w:after="80" w:line="300" w:lineRule="auto"/>
      </w:pPr>
      <w:r>
        <w:rPr>
          <w:rFonts w:ascii="Calibri" w:hAnsi="Calibri"/>
          <w:color w:val="000000"/>
          <w:sz w:val="22"/>
        </w:rPr>
        <w:t>The focused contour never changes the threshold or decision.</w:t>
      </w:r>
    </w:p>
    <w:p>
      <w:pPr>
        <w:pStyle w:val="ListBullet"/>
        <w:keepLines/>
        <w:spacing w:after="80" w:line="300" w:lineRule="auto"/>
      </w:pPr>
      <w:r>
        <w:rPr>
          <w:rFonts w:ascii="Calibri" w:hAnsi="Calibri"/>
          <w:color w:val="000000"/>
          <w:sz w:val="22"/>
        </w:rPr>
        <w:t>PASS results suppress defect contours so the display does not contradict the decision.</w:t>
      </w:r>
    </w:p>
    <w:p>
      <w:pPr>
        <w:pStyle w:val="ListBullet"/>
        <w:keepLines/>
        <w:spacing w:after="80" w:line="300" w:lineRule="auto"/>
      </w:pPr>
      <w:r>
        <w:rPr>
          <w:rFonts w:ascii="Calibri" w:hAnsi="Calibri"/>
          <w:color w:val="000000"/>
          <w:sz w:val="22"/>
        </w:rPr>
        <w:t>The UI separately exposes the U²-Net preprocessing mask so segmentation can be reviewed.</w:t>
      </w:r>
    </w:p>
    <w:p>
      <w:pPr>
        <w:pStyle w:val="Heading1"/>
      </w:pPr>
      <w:r>
        <w:t>20. Runtime performance and memory</w:t>
      </w:r>
    </w:p>
    <w:tbl>
      <w:tblPr>
        <w:tblStyle w:val="TableGrid"/>
        <w:tblW w:type="dxa" w:w="9360"/>
        <w:jc w:val="left"/>
        <w:tblLayout w:type="fixed"/>
        <w:tblLook w:firstColumn="1" w:firstRow="1" w:lastColumn="0" w:lastRow="0" w:noHBand="0" w:noVBand="1" w:val="04A0"/>
        <w:tblInd w:w="120" w:type="dxa"/>
      </w:tblPr>
      <w:tblGrid>
        <w:gridCol w:w="2000"/>
        <w:gridCol w:w="2200"/>
        <w:gridCol w:w="5160"/>
      </w:tblGrid>
      <w:tr>
        <w:trPr>
          <w:tblHeader w:val="true"/>
        </w:trPr>
        <w:tc>
          <w:tcPr>
            <w:tcW w:type="dxa" w:w="2000"/>
            <w:shd w:fill="E8EEF5"/>
            <w:tcMar>
              <w:top w:w="100" w:type="dxa"/>
              <w:start w:w="120" w:type="dxa"/>
              <w:bottom w:w="100" w:type="dxa"/>
              <w:end w:w="120" w:type="dxa"/>
            </w:tcMar>
            <w:vAlign w:val="center"/>
          </w:tcPr>
          <w:p>
            <w:pPr>
              <w:keepLines/>
              <w:jc w:val="center"/>
            </w:pPr>
            <w:r>
              <w:rPr>
                <w:rFonts w:ascii="Calibri" w:hAnsi="Calibri"/>
                <w:b/>
                <w:color w:val="172B4D"/>
                <w:sz w:val="19"/>
              </w:rPr>
              <w:t>Stage per image</w:t>
            </w:r>
          </w:p>
        </w:tc>
        <w:tc>
          <w:tcPr>
            <w:tcW w:type="dxa" w:w="2200"/>
            <w:shd w:fill="E8EEF5"/>
            <w:tcMar>
              <w:top w:w="100" w:type="dxa"/>
              <w:start w:w="120" w:type="dxa"/>
              <w:bottom w:w="100" w:type="dxa"/>
              <w:end w:w="120" w:type="dxa"/>
            </w:tcMar>
            <w:vAlign w:val="center"/>
          </w:tcPr>
          <w:p>
            <w:pPr>
              <w:keepLines/>
              <w:jc w:val="center"/>
            </w:pPr>
            <w:r>
              <w:rPr>
                <w:rFonts w:ascii="Calibri" w:hAnsi="Calibri"/>
                <w:b/>
                <w:color w:val="172B4D"/>
                <w:sz w:val="19"/>
              </w:rPr>
              <w:t>Typical measured CPU time</w:t>
            </w:r>
          </w:p>
        </w:tc>
        <w:tc>
          <w:tcPr>
            <w:tcW w:type="dxa" w:w="5160"/>
            <w:shd w:fill="E8EEF5"/>
            <w:tcMar>
              <w:top w:w="100" w:type="dxa"/>
              <w:start w:w="120" w:type="dxa"/>
              <w:bottom w:w="100" w:type="dxa"/>
              <w:end w:w="120" w:type="dxa"/>
            </w:tcMar>
            <w:vAlign w:val="center"/>
          </w:tcPr>
          <w:p>
            <w:pPr>
              <w:keepLines/>
              <w:jc w:val="center"/>
            </w:pPr>
            <w:r>
              <w:rPr>
                <w:rFonts w:ascii="Calibri" w:hAnsi="Calibri"/>
                <w:b/>
                <w:color w:val="172B4D"/>
                <w:sz w:val="19"/>
              </w:rPr>
              <w:t>What it does</w:t>
            </w:r>
          </w:p>
        </w:tc>
      </w:tr>
      <w:tr>
        <w:tc>
          <w:tcPr>
            <w:tcW w:type="dxa" w:w="2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Decode and validation</w:t>
            </w:r>
          </w:p>
        </w:tc>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Usually &lt;0.1 s</w:t>
            </w:r>
          </w:p>
        </w:tc>
        <w:tc>
          <w:tcPr>
            <w:tcW w:type="dxa" w:w="5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Read image and verify the input contract</w:t>
            </w:r>
          </w:p>
        </w:tc>
      </w:tr>
      <w:tr>
        <w:tc>
          <w:tcPr>
            <w:tcW w:type="dxa" w:w="2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U²-Net preprocessing</w:t>
            </w:r>
          </w:p>
        </w:tc>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Usually 0.5–0.8 s</w:t>
            </w:r>
          </w:p>
        </w:tc>
        <w:tc>
          <w:tcPr>
            <w:tcW w:type="dxa" w:w="5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Segment, validate, align, and compose black input</w:t>
            </w:r>
          </w:p>
        </w:tc>
      </w:tr>
      <w:tr>
        <w:tc>
          <w:tcPr>
            <w:tcW w:type="dxa" w:w="2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PatchCore inference</w:t>
            </w:r>
          </w:p>
        </w:tc>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Usually 3.4–4.7 s</w:t>
            </w:r>
          </w:p>
        </w:tc>
        <w:tc>
          <w:tcPr>
            <w:tcW w:type="dxa" w:w="5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Feature extraction and nearest-neighbor memory-bank search</w:t>
            </w:r>
          </w:p>
        </w:tc>
      </w:tr>
      <w:tr>
        <w:tc>
          <w:tcPr>
            <w:tcW w:type="dxa" w:w="2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Display/result creation</w:t>
            </w:r>
          </w:p>
        </w:tc>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Usually 0.08–0.3 s</w:t>
            </w:r>
          </w:p>
        </w:tc>
        <w:tc>
          <w:tcPr>
            <w:tcW w:type="dxa" w:w="5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Heatmap, contour, mask, and encoded images</w:t>
            </w:r>
          </w:p>
        </w:tc>
      </w:tr>
      <w:tr>
        <w:tc>
          <w:tcPr>
            <w:tcW w:type="dxa" w:w="20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Typical total</w:t>
            </w:r>
          </w:p>
        </w:tc>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About 4–5.7 s</w:t>
            </w:r>
          </w:p>
        </w:tc>
        <w:tc>
          <w:tcPr>
            <w:tcW w:type="dxa" w:w="5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One angle on the measured CPU workstation</w:t>
            </w:r>
          </w:p>
        </w:tc>
      </w:tr>
    </w:tbl>
    <w:p>
      <w:pPr>
        <w:spacing w:after="40"/>
      </w:pPr>
    </w:p>
    <w:p>
      <w:pPr>
        <w:spacing w:after="120" w:line="300" w:lineRule="auto"/>
      </w:pPr>
      <w:r>
        <w:rPr>
          <w:rFonts w:ascii="Calibri" w:hAnsi="Calibri"/>
          <w:color w:val="000000"/>
          <w:sz w:val="22"/>
        </w:rPr>
        <w:t>Each checkpoint is approximately 1.35 GB. Its persistent memory bank is about 1.17 GiB, and one full nearest-neighbor distance matrix is roughly 0.78 GiB temporarily. Framework, backbone, activations, U²-Net, and allocator overhead add several more gigabytes.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8A5A00"/>
                <w:sz w:val="21"/>
              </w:rPr>
              <w:t xml:space="preserve">CURRENT WORKSTATION: </w:t>
            </w:r>
            <w:r>
              <w:rPr>
                <w:rFonts w:ascii="Calibri" w:hAnsi="Calibri"/>
                <w:color w:val="172B4D"/>
                <w:sz w:val="21"/>
              </w:rPr>
              <w:t>The 6 GB GTX 1660 Super was verified to run one angle on CUDA, but the process nearly filled VRAM and measured slower than CPU. CPU-only inference with concurrency 1 is currently the faster and more stable local setting.</w:t>
            </w:r>
          </w:p>
        </w:tc>
      </w:tr>
    </w:tbl>
    <w:p>
      <w:pPr>
        <w:spacing w:after="20"/>
      </w:pPr>
    </w:p>
    <w:p>
      <w:pPr>
        <w:pStyle w:val="Heading1"/>
      </w:pPr>
      <w:r>
        <w:t>21. What the current evaluation can and cannot prove</w:t>
      </w:r>
    </w:p>
    <w:p>
      <w:pPr>
        <w:spacing w:after="120" w:line="300" w:lineRule="auto"/>
      </w:pPr>
      <w:r>
        <w:rPr>
          <w:rFonts w:ascii="Calibri" w:hAnsi="Calibri"/>
          <w:color w:val="000000"/>
          <w:sz w:val="22"/>
        </w:rPr>
        <w:t>Normal-only validation is useful, but limited.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100" w:type="dxa"/>
              <w:start w:w="120" w:type="dxa"/>
              <w:bottom w:w="100" w:type="dxa"/>
              <w:end w:w="120" w:type="dxa"/>
            </w:tcMar>
            <w:vAlign w:val="center"/>
          </w:tcPr>
          <w:p>
            <w:pPr>
              <w:keepLines/>
              <w:jc w:val="center"/>
            </w:pPr>
            <w:r>
              <w:rPr>
                <w:rFonts w:ascii="Calibri" w:hAnsi="Calibri"/>
                <w:b/>
                <w:color w:val="172B4D"/>
                <w:sz w:val="19"/>
              </w:rPr>
              <w:t>Can measure now</w:t>
            </w:r>
          </w:p>
        </w:tc>
        <w:tc>
          <w:tcPr>
            <w:tcW w:type="dxa" w:w="4680"/>
            <w:shd w:fill="E8EEF5"/>
            <w:tcMar>
              <w:top w:w="100" w:type="dxa"/>
              <w:start w:w="120" w:type="dxa"/>
              <w:bottom w:w="100" w:type="dxa"/>
              <w:end w:w="120" w:type="dxa"/>
            </w:tcMar>
            <w:vAlign w:val="center"/>
          </w:tcPr>
          <w:p>
            <w:pPr>
              <w:keepLines/>
              <w:jc w:val="center"/>
            </w:pPr>
            <w:r>
              <w:rPr>
                <w:rFonts w:ascii="Calibri" w:hAnsi="Calibri"/>
                <w:b/>
                <w:color w:val="172B4D"/>
                <w:sz w:val="19"/>
              </w:rPr>
              <w:t>Cannot establish without labeled defects</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False-positive rate on normal images</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Defect recall</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Score drift across production sessions</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Precision and F1</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Relative normal-score stability between preprocessors</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Which model detects real faults best</w:t>
            </w:r>
          </w:p>
        </w:tc>
      </w:tr>
      <w:tr>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Latency and memory</w:t>
            </w:r>
          </w:p>
        </w:tc>
        <w:tc>
          <w:tcPr>
            <w:tcW w:type="dxa" w:w="468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Production safety for all defect types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9B1C1C"/>
                <w:sz w:val="21"/>
              </w:rPr>
              <w:t xml:space="preserve">PRODUCTION LIMITATION: </w:t>
            </w:r>
            <w:r>
              <w:rPr>
                <w:rFonts w:ascii="Calibri" w:hAnsi="Calibri"/>
                <w:color w:val="172B4D"/>
                <w:sz w:val="21"/>
              </w:rPr>
              <w:t>The models are trained and usable for evaluation, but production qualification requires reviewed, labeled defective images for every camera angle. Thresholds must be selected on validation defects/normals and the locked test set must not influence tuning.</w:t>
            </w:r>
          </w:p>
        </w:tc>
      </w:tr>
    </w:tbl>
    <w:p>
      <w:pPr>
        <w:spacing w:after="20"/>
      </w:pPr>
    </w:p>
    <w:p>
      <w:pPr>
        <w:pStyle w:val="Heading1"/>
      </w:pPr>
      <w:r>
        <w:t>22. Why SAM and YOLO were not used</w:t>
      </w:r>
    </w:p>
    <w:p>
      <w:pPr>
        <w:spacing w:after="120" w:line="300" w:lineRule="auto"/>
      </w:pPr>
      <w:r>
        <w:rPr>
          <w:rFonts w:ascii="Calibri" w:hAnsi="Calibri"/>
          <w:color w:val="000000"/>
          <w:sz w:val="22"/>
        </w:rPr>
        <w:t>SAM and YOLO remain possible future segmentation challengers, but they were deliberately excluded from the current controlled comparison.</w:t>
      </w:r>
    </w:p>
    <w:p>
      <w:pPr>
        <w:pStyle w:val="ListBullet"/>
        <w:keepLines/>
        <w:spacing w:after="80" w:line="300" w:lineRule="auto"/>
      </w:pPr>
      <w:r>
        <w:rPr>
          <w:rFonts w:ascii="Calibri" w:hAnsi="Calibri"/>
          <w:color w:val="000000"/>
          <w:sz w:val="22"/>
        </w:rPr>
        <w:t>SAM is a general promptable segmenter. It would add prompt selection, mask-candidate rules, runtime, and another source of mask variation without evidence that it improves on the completed stable U²-Net masks in this fixed single-object setup.</w:t>
      </w:r>
    </w:p>
    <w:p>
      <w:pPr>
        <w:pStyle w:val="ListBullet"/>
        <w:keepLines/>
        <w:spacing w:after="80" w:line="300" w:lineRule="auto"/>
      </w:pPr>
      <w:r>
        <w:rPr>
          <w:rFonts w:ascii="Calibri" w:hAnsi="Calibri"/>
          <w:color w:val="000000"/>
          <w:sz w:val="22"/>
        </w:rPr>
        <w:t>A dependable YOLO segmentation model would require reviewed domain-specific polygon/mask labels, supervised training, and deployment-license resolution. An untrained general YOLO model would not provide a fair jerrycan-mask comparison.</w:t>
      </w:r>
    </w:p>
    <w:p>
      <w:pPr>
        <w:pStyle w:val="ListBullet"/>
        <w:keepLines/>
        <w:spacing w:after="80" w:line="300" w:lineRule="auto"/>
      </w:pPr>
      <w:r>
        <w:rPr>
          <w:rFonts w:ascii="Calibri" w:hAnsi="Calibri"/>
          <w:color w:val="000000"/>
          <w:sz w:val="22"/>
        </w:rPr>
        <w:t>U²-Net already produced a complete reproducible G01 mask set with zero recorded generation failures, so it was reasonable to continue with it first.</w:t>
      </w:r>
    </w:p>
    <w:p>
      <w:pPr>
        <w:pStyle w:val="Heading1"/>
      </w:pPr>
      <w:r>
        <w:t>23. Recommended next experiments</w:t>
      </w:r>
    </w:p>
    <w:p>
      <w:pPr>
        <w:pStyle w:val="ListNumber"/>
        <w:keepLines/>
        <w:spacing w:after="80" w:line="300" w:lineRule="auto"/>
      </w:pPr>
      <w:r>
        <w:rPr>
          <w:rFonts w:ascii="Calibri" w:hAnsi="Calibri"/>
          <w:color w:val="000000"/>
          <w:sz w:val="22"/>
        </w:rPr>
        <w:t>Collect and review real defective images for every angle, with defect labels and preferably pixel masks.</w:t>
      </w:r>
    </w:p>
    <w:p>
      <w:pPr>
        <w:pStyle w:val="ListNumber"/>
        <w:keepLines/>
        <w:spacing w:after="80" w:line="300" w:lineRule="auto"/>
      </w:pPr>
      <w:r>
        <w:rPr>
          <w:rFonts w:ascii="Calibri" w:hAnsi="Calibri"/>
          <w:color w:val="000000"/>
          <w:sz w:val="22"/>
        </w:rPr>
        <w:t>Calibrate G02–G04 thresholds on angle-specific validation data.</w:t>
      </w:r>
    </w:p>
    <w:p>
      <w:pPr>
        <w:pStyle w:val="ListNumber"/>
        <w:keepLines/>
        <w:spacing w:after="80" w:line="300" w:lineRule="auto"/>
      </w:pPr>
      <w:r>
        <w:rPr>
          <w:rFonts w:ascii="Calibri" w:hAnsi="Calibri"/>
          <w:color w:val="000000"/>
          <w:sz w:val="22"/>
        </w:rPr>
        <w:t>Compare 256 against a higher resolution such as 384 or 512 for small-defect sensitivity.</w:t>
      </w:r>
    </w:p>
    <w:p>
      <w:pPr>
        <w:pStyle w:val="ListNumber"/>
        <w:keepLines/>
        <w:spacing w:after="80" w:line="300" w:lineRule="auto"/>
      </w:pPr>
      <w:r>
        <w:rPr>
          <w:rFonts w:ascii="Calibri" w:hAnsi="Calibri"/>
          <w:color w:val="000000"/>
          <w:sz w:val="22"/>
        </w:rPr>
        <w:t>Compare 10%, 5%, and 1% coresets to determine the best accuracy/speed/memory tradeoff.</w:t>
      </w:r>
    </w:p>
    <w:p>
      <w:pPr>
        <w:pStyle w:val="ListNumber"/>
        <w:keepLines/>
        <w:spacing w:after="80" w:line="300" w:lineRule="auto"/>
      </w:pPr>
      <w:r>
        <w:rPr>
          <w:rFonts w:ascii="Calibri" w:hAnsi="Calibri"/>
          <w:color w:val="000000"/>
          <w:sz w:val="22"/>
        </w:rPr>
        <w:t>Use the same frozen manifest and preprocessing while changing one variable at a time.</w:t>
      </w:r>
    </w:p>
    <w:p>
      <w:pPr>
        <w:pStyle w:val="ListNumber"/>
        <w:keepLines/>
        <w:spacing w:after="80" w:line="300" w:lineRule="auto"/>
      </w:pPr>
      <w:r>
        <w:rPr>
          <w:rFonts w:ascii="Calibri" w:hAnsi="Calibri"/>
          <w:color w:val="000000"/>
          <w:sz w:val="22"/>
        </w:rPr>
        <w:t>Evaluate test only after preprocessing, resolution, coreset, and threshold decisions are frozen.</w:t>
      </w:r>
    </w:p>
    <w:p>
      <w:pPr>
        <w:pStyle w:val="Heading1"/>
      </w:pPr>
      <w:r>
        <w:t>24.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100" w:type="dxa"/>
              <w:start w:w="120" w:type="dxa"/>
              <w:bottom w:w="100" w:type="dxa"/>
              <w:end w:w="120" w:type="dxa"/>
            </w:tcMar>
            <w:vAlign w:val="center"/>
          </w:tcPr>
          <w:p>
            <w:pPr>
              <w:keepLines/>
              <w:jc w:val="center"/>
            </w:pPr>
            <w:r>
              <w:rPr>
                <w:rFonts w:ascii="Calibri" w:hAnsi="Calibri"/>
                <w:b/>
                <w:color w:val="172B4D"/>
                <w:sz w:val="19"/>
              </w:rPr>
              <w:t>Term</w:t>
            </w:r>
          </w:p>
        </w:tc>
        <w:tc>
          <w:tcPr>
            <w:tcW w:type="dxa" w:w="7160"/>
            <w:shd w:fill="E8EEF5"/>
            <w:tcMar>
              <w:top w:w="100" w:type="dxa"/>
              <w:start w:w="120" w:type="dxa"/>
              <w:bottom w:w="100" w:type="dxa"/>
              <w:end w:w="120" w:type="dxa"/>
            </w:tcMar>
            <w:vAlign w:val="center"/>
          </w:tcPr>
          <w:p>
            <w:pPr>
              <w:keepLines/>
              <w:jc w:val="center"/>
            </w:pPr>
            <w:r>
              <w:rPr>
                <w:rFonts w:ascii="Calibri" w:hAnsi="Calibri"/>
                <w:b/>
                <w:color w:val="172B4D"/>
                <w:sz w:val="19"/>
              </w:rPr>
              <w:t>Meaning in JerryscanAI</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Anomaly</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A region or image that differs from stored normal examples; not automatically a confirmed defect.</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Coreset</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Representative subset of normal patch embeddings stored by PatchCore.</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Derivative dataset</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Preprocessed images generated from immutable raw captures while retaining the frozen split.</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Embedding</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Numerical feature vector describing the visual appearance of a local patch.</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Memory bank</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Stored normal patch embeddings used for nearest-neighbor comparison.</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ONNX</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Portable model format used for the pinned U²-Net weight.</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Preprocessing</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Segmentation, mask QA, alignment, black composition, and model resize before PatchCore comparison.</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Raw score</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PatchCore’s image-level anomaly value used for PASS/FAIL.</w:t>
            </w:r>
          </w:p>
        </w:tc>
      </w:tr>
      <w:tr>
        <w:tc>
          <w:tcPr>
            <w:tcW w:type="dxa" w:w="220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Threshold</w:t>
            </w:r>
          </w:p>
        </w:tc>
        <w:tc>
          <w:tcPr>
            <w:tcW w:type="dxa" w:w="7160"/>
            <w:tcMar>
              <w:top w:w="100" w:type="dxa"/>
              <w:start w:w="120" w:type="dxa"/>
              <w:bottom w:w="100" w:type="dxa"/>
              <w:end w:w="120" w:type="dxa"/>
            </w:tcMar>
            <w:vAlign w:val="center"/>
          </w:tcPr>
          <w:p>
            <w:pPr>
              <w:keepLines/>
              <w:spacing w:after="0" w:line="264" w:lineRule="auto"/>
              <w:jc w:val="left"/>
            </w:pPr>
            <w:r>
              <w:rPr>
                <w:rFonts w:ascii="Calibri" w:hAnsi="Calibri"/>
                <w:color w:val="000000"/>
                <w:sz w:val="19"/>
              </w:rPr>
              <w:t>Raw-score boundary that converts anomaly score into PASS or FAIL.</w:t>
            </w:r>
          </w:p>
        </w:tc>
      </w:tr>
      <w:tr>
        <w:tc>
          <w:tcPr>
            <w:tcW w:type="dxa" w:w="2200"/>
            <w:tcMar>
              <w:top w:w="100" w:type="dxa"/>
              <w:start w:w="120" w:type="dxa"/>
              <w:bottom w:w="100" w:type="dxa"/>
              <w:end w:w="120" w:type="dxa"/>
            </w:tcMar>
            <w:vAlign w:val="center"/>
          </w:tcPr>
          <w:p>
            <w:pPr/>
            <w:r>
              <w:t>Backbone</w:t>
            </w:r>
          </w:p>
        </w:tc>
        <w:tc>
          <w:tcPr>
            <w:tcW w:type="dxa" w:w="7160"/>
            <w:tcMar>
              <w:top w:w="100" w:type="dxa"/>
              <w:start w:w="120" w:type="dxa"/>
              <w:bottom w:w="100" w:type="dxa"/>
              <w:end w:w="120" w:type="dxa"/>
            </w:tcMar>
            <w:vAlign w:val="center"/>
          </w:tcPr>
          <w:p>
            <w:pPr/>
            <w:r>
              <w:t>The pretrained neural network used to turn an image into feature maps; here it is Wide ResNet-50-2.</w:t>
            </w:r>
          </w:p>
        </w:tc>
      </w:tr>
      <w:tr>
        <w:tc>
          <w:tcPr>
            <w:tcW w:type="dxa" w:w="2200"/>
            <w:tcMar>
              <w:top w:w="100" w:type="dxa"/>
              <w:start w:w="120" w:type="dxa"/>
              <w:bottom w:w="100" w:type="dxa"/>
              <w:end w:w="120" w:type="dxa"/>
            </w:tcMar>
            <w:vAlign w:val="center"/>
          </w:tcPr>
          <w:p>
            <w:pPr/>
            <w:r>
              <w:t>Convolution</w:t>
            </w:r>
          </w:p>
        </w:tc>
        <w:tc>
          <w:tcPr>
            <w:tcW w:type="dxa" w:w="7160"/>
            <w:tcMar>
              <w:top w:w="100" w:type="dxa"/>
              <w:start w:w="120" w:type="dxa"/>
              <w:bottom w:w="100" w:type="dxa"/>
              <w:end w:w="120" w:type="dxa"/>
            </w:tcMar>
            <w:vAlign w:val="center"/>
          </w:tcPr>
          <w:p>
            <w:pPr/>
            <w:r>
              <w:t>A learned filter applied across image locations to detect local visual patterns.</w:t>
            </w:r>
          </w:p>
        </w:tc>
      </w:tr>
      <w:tr>
        <w:tc>
          <w:tcPr>
            <w:tcW w:type="dxa" w:w="2200"/>
            <w:tcMar>
              <w:top w:w="100" w:type="dxa"/>
              <w:start w:w="120" w:type="dxa"/>
              <w:bottom w:w="100" w:type="dxa"/>
              <w:end w:w="120" w:type="dxa"/>
            </w:tcMar>
            <w:vAlign w:val="center"/>
          </w:tcPr>
          <w:p>
            <w:pPr/>
            <w:r>
              <w:t>Encoder-decoder</w:t>
            </w:r>
          </w:p>
        </w:tc>
        <w:tc>
          <w:tcPr>
            <w:tcW w:type="dxa" w:w="7160"/>
            <w:tcMar>
              <w:top w:w="100" w:type="dxa"/>
              <w:start w:w="120" w:type="dxa"/>
              <w:bottom w:w="100" w:type="dxa"/>
              <w:end w:w="120" w:type="dxa"/>
            </w:tcMar>
            <w:vAlign w:val="center"/>
          </w:tcPr>
          <w:p>
            <w:pPr/>
            <w:r>
              <w:t>A network shape that compresses spatial information to understand context, then restores resolution to make a pixel-level output.</w:t>
            </w:r>
          </w:p>
        </w:tc>
      </w:tr>
      <w:tr>
        <w:tc>
          <w:tcPr>
            <w:tcW w:type="dxa" w:w="2200"/>
            <w:tcMar>
              <w:top w:w="100" w:type="dxa"/>
              <w:start w:w="120" w:type="dxa"/>
              <w:bottom w:w="100" w:type="dxa"/>
              <w:end w:w="120" w:type="dxa"/>
            </w:tcMar>
            <w:vAlign w:val="center"/>
          </w:tcPr>
          <w:p>
            <w:pPr/>
            <w:r>
              <w:t>Feature map</w:t>
            </w:r>
          </w:p>
        </w:tc>
        <w:tc>
          <w:tcPr>
            <w:tcW w:type="dxa" w:w="7160"/>
            <w:tcMar>
              <w:top w:w="100" w:type="dxa"/>
              <w:start w:w="120" w:type="dxa"/>
              <w:bottom w:w="100" w:type="dxa"/>
              <w:end w:w="120" w:type="dxa"/>
            </w:tcMar>
            <w:vAlign w:val="center"/>
          </w:tcPr>
          <w:p>
            <w:pPr/>
            <w:r>
              <w:t>A spatial grid of numerical responses produced by an intermediate neural-network layer.</w:t>
            </w:r>
          </w:p>
        </w:tc>
      </w:tr>
      <w:tr>
        <w:tc>
          <w:tcPr>
            <w:tcW w:type="dxa" w:w="2200"/>
            <w:tcMar>
              <w:top w:w="100" w:type="dxa"/>
              <w:start w:w="120" w:type="dxa"/>
              <w:bottom w:w="100" w:type="dxa"/>
              <w:end w:w="120" w:type="dxa"/>
            </w:tcMar>
            <w:vAlign w:val="center"/>
          </w:tcPr>
          <w:p>
            <w:pPr/>
            <w:r>
              <w:t>Frozen</w:t>
            </w:r>
          </w:p>
        </w:tc>
        <w:tc>
          <w:tcPr>
            <w:tcW w:type="dxa" w:w="7160"/>
            <w:tcMar>
              <w:top w:w="100" w:type="dxa"/>
              <w:start w:w="120" w:type="dxa"/>
              <w:bottom w:w="100" w:type="dxa"/>
              <w:end w:w="120" w:type="dxa"/>
            </w:tcMar>
            <w:vAlign w:val="center"/>
          </w:tcPr>
          <w:p>
            <w:pPr/>
            <w:r>
              <w:t>Used for inference without updating the network weights during PatchCore fitting.</w:t>
            </w:r>
          </w:p>
        </w:tc>
      </w:tr>
      <w:tr>
        <w:tc>
          <w:tcPr>
            <w:tcW w:type="dxa" w:w="2200"/>
            <w:tcMar>
              <w:top w:w="100" w:type="dxa"/>
              <w:start w:w="120" w:type="dxa"/>
              <w:bottom w:w="100" w:type="dxa"/>
              <w:end w:w="120" w:type="dxa"/>
            </w:tcMar>
            <w:vAlign w:val="center"/>
          </w:tcPr>
          <w:p>
            <w:pPr/>
            <w:r>
              <w:t>Nearest neighbor</w:t>
            </w:r>
          </w:p>
        </w:tc>
        <w:tc>
          <w:tcPr>
            <w:tcW w:type="dxa" w:w="7160"/>
            <w:tcMar>
              <w:top w:w="100" w:type="dxa"/>
              <w:start w:w="120" w:type="dxa"/>
              <w:bottom w:w="100" w:type="dxa"/>
              <w:end w:w="120" w:type="dxa"/>
            </w:tcMar>
            <w:vAlign w:val="center"/>
          </w:tcPr>
          <w:p>
            <w:pPr/>
            <w:r>
              <w:t>The stored normal embedding with the smallest feature-space distance to a new query embedding.</w:t>
            </w:r>
          </w:p>
        </w:tc>
      </w:tr>
      <w:tr>
        <w:tc>
          <w:tcPr>
            <w:tcW w:type="dxa" w:w="2200"/>
            <w:tcMar>
              <w:top w:w="100" w:type="dxa"/>
              <w:start w:w="120" w:type="dxa"/>
              <w:bottom w:w="100" w:type="dxa"/>
              <w:end w:w="120" w:type="dxa"/>
            </w:tcMar>
            <w:vAlign w:val="center"/>
          </w:tcPr>
          <w:p>
            <w:pPr/>
            <w:r>
              <w:t>ONNX Runtime</w:t>
            </w:r>
          </w:p>
        </w:tc>
        <w:tc>
          <w:tcPr>
            <w:tcW w:type="dxa" w:w="7160"/>
            <w:tcMar>
              <w:top w:w="100" w:type="dxa"/>
              <w:start w:w="120" w:type="dxa"/>
              <w:bottom w:w="100" w:type="dxa"/>
              <w:end w:w="120" w:type="dxa"/>
            </w:tcMar>
            <w:vAlign w:val="center"/>
          </w:tcPr>
          <w:p>
            <w:pPr/>
            <w:r>
              <w:t>The engine that executes the pinned u2net.onnx segmentation model.</w:t>
            </w:r>
          </w:p>
        </w:tc>
      </w:tr>
      <w:tr>
        <w:tc>
          <w:tcPr>
            <w:tcW w:type="dxa" w:w="2200"/>
            <w:tcMar>
              <w:top w:w="100" w:type="dxa"/>
              <w:start w:w="120" w:type="dxa"/>
              <w:bottom w:w="100" w:type="dxa"/>
              <w:end w:w="120" w:type="dxa"/>
            </w:tcMar>
            <w:vAlign w:val="center"/>
          </w:tcPr>
          <w:p>
            <w:pPr/>
            <w:r>
              <w:t>rembg</w:t>
            </w:r>
          </w:p>
        </w:tc>
        <w:tc>
          <w:tcPr>
            <w:tcW w:type="dxa" w:w="7160"/>
            <w:tcMar>
              <w:top w:w="100" w:type="dxa"/>
              <w:start w:w="120" w:type="dxa"/>
              <w:bottom w:w="100" w:type="dxa"/>
              <w:end w:w="120" w:type="dxa"/>
            </w:tcMar>
            <w:vAlign w:val="center"/>
          </w:tcPr>
          <w:p>
            <w:pPr/>
            <w:r>
              <w:t>The library that prepares images and runs a selected background-removal model; it is not itself U²-Net.</w:t>
            </w:r>
          </w:p>
        </w:tc>
      </w:tr>
      <w:tr>
        <w:tc>
          <w:tcPr>
            <w:tcW w:type="dxa" w:w="2200"/>
            <w:tcMar>
              <w:top w:w="100" w:type="dxa"/>
              <w:start w:w="120" w:type="dxa"/>
              <w:bottom w:w="100" w:type="dxa"/>
              <w:end w:w="120" w:type="dxa"/>
            </w:tcMar>
            <w:vAlign w:val="center"/>
          </w:tcPr>
          <w:p>
            <w:pPr/>
            <w:r>
              <w:t>Residual connection</w:t>
            </w:r>
          </w:p>
        </w:tc>
        <w:tc>
          <w:tcPr>
            <w:tcW w:type="dxa" w:w="7160"/>
            <w:tcMar>
              <w:top w:w="100" w:type="dxa"/>
              <w:start w:w="120" w:type="dxa"/>
              <w:bottom w:w="100" w:type="dxa"/>
              <w:end w:w="120" w:type="dxa"/>
            </w:tcMar>
            <w:vAlign w:val="center"/>
          </w:tcPr>
          <w:p>
            <w:pPr/>
            <w:r>
              <w:t>A shortcut that carries a block’s input forward and helps deep ResNet layers learn stable transformations.</w:t>
            </w:r>
          </w:p>
        </w:tc>
      </w:tr>
      <w:tr>
        <w:tc>
          <w:tcPr>
            <w:tcW w:type="dxa" w:w="2200"/>
            <w:tcMar>
              <w:top w:w="100" w:type="dxa"/>
              <w:start w:w="120" w:type="dxa"/>
              <w:bottom w:w="100" w:type="dxa"/>
              <w:end w:w="120" w:type="dxa"/>
            </w:tcMar>
            <w:vAlign w:val="center"/>
          </w:tcPr>
          <w:p>
            <w:pPr/>
            <w:r>
              <w:t>Saliency map</w:t>
            </w:r>
          </w:p>
        </w:tc>
        <w:tc>
          <w:tcPr>
            <w:tcW w:type="dxa" w:w="7160"/>
            <w:tcMar>
              <w:top w:w="100" w:type="dxa"/>
              <w:start w:w="120" w:type="dxa"/>
              <w:bottom w:w="100" w:type="dxa"/>
              <w:end w:w="120" w:type="dxa"/>
            </w:tcMar>
            <w:vAlign w:val="center"/>
          </w:tcPr>
          <w:p>
            <w:pPr/>
            <w:r>
              <w:t>U²-Net’s per-pixel confidence that a pixel belongs to the important foreground object.</w:t>
            </w:r>
          </w:p>
        </w:tc>
      </w:tr>
      <w:tr>
        <w:tc>
          <w:tcPr>
            <w:tcW w:type="dxa" w:w="2200"/>
            <w:tcMar>
              <w:top w:w="100" w:type="dxa"/>
              <w:start w:w="120" w:type="dxa"/>
              <w:bottom w:w="100" w:type="dxa"/>
              <w:end w:w="120" w:type="dxa"/>
            </w:tcMar>
            <w:vAlign w:val="center"/>
          </w:tcPr>
          <w:p>
            <w:pPr/>
            <w:r>
              <w:t>Skip connection</w:t>
            </w:r>
          </w:p>
        </w:tc>
        <w:tc>
          <w:tcPr>
            <w:tcW w:type="dxa" w:w="7160"/>
            <w:tcMar>
              <w:top w:w="100" w:type="dxa"/>
              <w:start w:w="120" w:type="dxa"/>
              <w:bottom w:w="100" w:type="dxa"/>
              <w:end w:w="120" w:type="dxa"/>
            </w:tcMar>
            <w:vAlign w:val="center"/>
          </w:tcPr>
          <w:p>
            <w:pPr/>
            <w:r>
              <w:t>A link that passes earlier high-resolution features to later decoder stages so boundaries can be recovered.</w:t>
            </w:r>
          </w:p>
        </w:tc>
      </w:tr>
      <w:tr>
        <w:tc>
          <w:tcPr>
            <w:tcW w:type="dxa" w:w="2200"/>
            <w:tcMar>
              <w:top w:w="100" w:type="dxa"/>
              <w:start w:w="120" w:type="dxa"/>
              <w:bottom w:w="100" w:type="dxa"/>
              <w:end w:w="120" w:type="dxa"/>
            </w:tcMar>
            <w:vAlign w:val="center"/>
          </w:tcPr>
          <w:p>
            <w:pPr/>
            <w:r>
              <w:t>U²-Net</w:t>
            </w:r>
          </w:p>
        </w:tc>
        <w:tc>
          <w:tcPr>
            <w:tcW w:type="dxa" w:w="7160"/>
            <w:tcMar>
              <w:top w:w="100" w:type="dxa"/>
              <w:start w:w="120" w:type="dxa"/>
              <w:bottom w:w="100" w:type="dxa"/>
              <w:end w:w="120" w:type="dxa"/>
            </w:tcMar>
            <w:vAlign w:val="center"/>
          </w:tcPr>
          <w:p>
            <w:pPr/>
            <w:r>
              <w:t>The pretrained encoder-decoder segmentation network used to predict the jerrycan foreground mask.</w:t>
            </w:r>
          </w:p>
        </w:tc>
      </w:tr>
      <w:tr>
        <w:tc>
          <w:tcPr>
            <w:tcW w:type="dxa" w:w="2200"/>
            <w:tcMar>
              <w:top w:w="100" w:type="dxa"/>
              <w:start w:w="120" w:type="dxa"/>
              <w:bottom w:w="100" w:type="dxa"/>
              <w:end w:w="120" w:type="dxa"/>
            </w:tcMar>
            <w:vAlign w:val="center"/>
          </w:tcPr>
          <w:p>
            <w:pPr/>
            <w:r>
              <w:t>Wide ResNet-50-2</w:t>
            </w:r>
          </w:p>
        </w:tc>
        <w:tc>
          <w:tcPr>
            <w:tcW w:type="dxa" w:w="7160"/>
            <w:tcMar>
              <w:top w:w="100" w:type="dxa"/>
              <w:start w:w="120" w:type="dxa"/>
              <w:bottom w:w="100" w:type="dxa"/>
              <w:end w:w="120" w:type="dxa"/>
            </w:tcMar>
            <w:vAlign w:val="center"/>
          </w:tcPr>
          <w:p>
            <w:pPr/>
            <w:r>
              <w:t>The pretrained, frozen convolutional backbone that creates layer2/layer3 patch features for PatchCore.</w:t>
            </w:r>
          </w:p>
        </w:tc>
      </w:tr>
    </w:tbl>
    <w:p>
      <w:pPr>
        <w:spacing w:after="40"/>
      </w:pPr>
    </w:p>
    <w:p>
      <w:pPr>
        <w:pStyle w:val="Heading1"/>
      </w:pPr>
      <w:r>
        <w:t>25. Final mental model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U²-NET ASKS: </w:t>
            </w:r>
            <w:r>
              <w:rPr>
                <w:rFonts w:ascii="Calibri" w:hAnsi="Calibri"/>
                <w:color w:val="172B4D"/>
                <w:sz w:val="21"/>
              </w:rPr>
              <w:t>Which pixels belong to the jerrycan?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ALIGNMENT ASKS: </w:t>
            </w:r>
            <w:r>
              <w:rPr>
                <w:rFonts w:ascii="Calibri" w:hAnsi="Calibri"/>
                <w:color w:val="172B4D"/>
                <w:sz w:val="21"/>
              </w:rPr>
              <w:t>How do we present that jerrycan consistently?</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PATCHCORE ASKS: </w:t>
            </w:r>
            <w:r>
              <w:rPr>
                <w:rFonts w:ascii="Calibri" w:hAnsi="Calibri"/>
                <w:color w:val="172B4D"/>
                <w:sz w:val="21"/>
              </w:rPr>
              <w:t>How unlike normal jerrycans from this camera angle is each local region?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9"/>
          </w:tcPr>
          <w:p>
            <w:pPr>
              <w:keepLines/>
              <w:spacing w:after="40" w:line="288" w:lineRule="auto"/>
            </w:pPr>
            <w:r>
              <w:rPr>
                <w:rFonts w:ascii="Calibri" w:hAnsi="Calibri"/>
                <w:b/>
                <w:color w:val="2E74B5"/>
                <w:sz w:val="21"/>
              </w:rPr>
              <w:t xml:space="preserve">THE THRESHOLD ASKS: </w:t>
            </w:r>
            <w:r>
              <w:rPr>
                <w:rFonts w:ascii="Calibri" w:hAnsi="Calibri"/>
                <w:color w:val="172B4D"/>
                <w:sz w:val="21"/>
              </w:rPr>
              <w:t>Is the raw anomaly score high enough to mark the image as FAIL?</w:t>
            </w:r>
          </w:p>
        </w:tc>
      </w:tr>
    </w:tbl>
    <w:p>
      <w:pPr>
        <w:spacing w:after="20"/>
      </w:pPr>
    </w:p>
    <w:p>
      <w:pPr>
        <w:spacing w:after="120" w:line="300" w:lineRule="auto"/>
      </w:pPr>
      <w:r>
        <w:rPr>
          <w:rFonts w:ascii="Calibri" w:hAnsi="Calibri"/>
          <w:color w:val="000000"/>
          <w:sz w:val="22"/>
        </w:rPr>
        <w:t>Together, these components form the rembg U²-Net black-background PatchCore pipeline. They must be reproduced consistently at training and inference, and their decision quality must ultimately be validated with real labeled defects.</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JerryscanAI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JERRYSCANAI  |  MODEL DEVELOPMENT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74"/>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79" w:hanging="274"/>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7" w:hanging="274"/>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Expanded with beginner-friendly explanations of U2-Net, rembg, ONNX Runtime, Wide ResNet-50-2, PatchCore, embeddings, memory banks, coreset selection, nearest-neighbor scoring, CPU offload, and quality-percentage mapping.</dc:description>
  <cp:lastModifiedBy/>
  <cp:revision>1</cp:revision>
  <dcterms:created xsi:type="dcterms:W3CDTF">2013-12-23T23:15:00Z</dcterms:created>
  <dcterms:modified xsi:type="dcterms:W3CDTF">2026-08-13T17:35:04Z</dcterms:modified>
  <cp:category/>
</cp:coreProperties>
</file>