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 w:conformance="strict">
  <w:body>
    <w:p w14:paraId="2B2706E2" w14:textId="77777777" w:rsidR="009303D9" w:rsidRPr="00C34015" w:rsidRDefault="009303D9" w:rsidP="006347CF">
      <w:pPr>
        <w:pStyle w:val="papertitle"/>
        <w:spacing w:before="5pt" w:beforeAutospacing="1" w:after="5pt" w:afterAutospacing="1"/>
        <w:rPr>
          <w:lang w:val="fr-FR"/>
        </w:rPr>
      </w:pPr>
      <w:r w:rsidRPr="00C34015">
        <w:rPr>
          <w:lang w:val="fr-FR"/>
        </w:rPr>
        <w:t>Commande Prédictive Simple (MPC) sans Toolbox appliquée au PMSM : Implémentation Python / CVXPY</w:t>
      </w:r>
    </w:p>
    <w:p w14:paraId="133FDEFA" w14:textId="77777777" w:rsidR="009303D9" w:rsidRPr="00C34015" w:rsidRDefault="00D7522C" w:rsidP="006347CF">
      <w:pPr>
        <w:pStyle w:val="Author"/>
        <w:spacing w:before="5pt" w:beforeAutospacing="1" w:after="5pt" w:afterAutospacing="1"/>
        <w:rPr>
          <w:sz w:val="16"/>
          <w:szCs w:val="16"/>
          <w:lang w:val="fr-FR"/>
        </w:rPr>
      </w:pPr>
      <w:r w:rsidRPr="00C34015">
        <w:rPr>
          <w:sz w:val="16"/>
          <w:szCs w:val="16"/>
          <w:lang w:val="fr-FR"/>
        </w:rPr>
        <w:t>Mini-Projet — Asservissement Numérique | M2 Mécatronique — ESP Antsiranana</w:t>
      </w:r>
    </w:p>
    <w:p w14:paraId="1459CC41" w14:textId="77777777" w:rsidR="00D7522C" w:rsidRPr="00C34015" w:rsidRDefault="00D7522C" w:rsidP="00CA4392">
      <w:pPr>
        <w:pStyle w:val="Author"/>
        <w:spacing w:before="5pt" w:beforeAutospacing="1" w:after="5pt" w:afterAutospacing="1" w:line="6pt" w:lineRule="auto"/>
        <w:rPr>
          <w:sz w:val="16"/>
          <w:szCs w:val="16"/>
          <w:lang w:val="fr-FR"/>
        </w:rPr>
      </w:pPr>
    </w:p>
    <w:p w14:paraId="53FD8C44" w14:textId="77777777" w:rsidR="00D7522C" w:rsidRPr="00C34015" w:rsidRDefault="00D7522C" w:rsidP="00CA4392">
      <w:pPr>
        <w:pStyle w:val="Author"/>
        <w:spacing w:before="5pt" w:beforeAutospacing="1" w:after="5pt" w:afterAutospacing="1" w:line="6pt" w:lineRule="auto"/>
        <w:rPr>
          <w:sz w:val="16"/>
          <w:szCs w:val="16"/>
          <w:lang w:val="fr-FR"/>
        </w:rPr>
        <w:sectPr w:rsidR="00D7522C" w:rsidRPr="00C34015" w:rsidSect="00AD0710">
          <w:footerReference w:type="first" r:id="rId8"/>
          <w:pgSz w:w="595.35pt" w:h="841.95pt" w:code="9"/>
          <w:pgMar w:top="54pt" w:right="44.65pt" w:bottom="72pt" w:left="44.65pt" w:header="36pt" w:footer="36pt" w:gutter="0pt"/>
          <w:cols w:space="36pt"/>
          <w:titlePg/>
          <w:docGrid w:linePitch="360"/>
        </w:sectPr>
      </w:pPr>
    </w:p>
    <w:p w14:paraId="40FADE73" w14:textId="25EBCF7C" w:rsidR="001A3B3D" w:rsidRPr="00C34015" w:rsidRDefault="009303D9" w:rsidP="006347CF">
      <w:pPr>
        <w:pStyle w:val="Author"/>
        <w:spacing w:before="5pt" w:beforeAutospacing="1"/>
        <w:rPr>
          <w:sz w:val="18"/>
          <w:szCs w:val="18"/>
          <w:lang w:val="fr-FR"/>
        </w:rPr>
        <w:sectPr w:rsidR="001A3B3D" w:rsidRPr="00C34015" w:rsidSect="00AD0710">
          <w:type w:val="continuous"/>
          <w:pgSz w:w="595.35pt" w:h="841.95pt" w:code="9"/>
          <w:pgMar w:top="54pt" w:right="44.65pt" w:bottom="72pt" w:left="44.65pt" w:header="36pt" w:footer="36pt" w:gutter="0pt"/>
          <w:cols w:num="4" w:space="10.80pt"/>
          <w:docGrid w:linePitch="360"/>
        </w:sectPr>
      </w:pPr>
      <w:r w:rsidRPr="00C34015">
        <w:rPr>
          <w:sz w:val="18"/>
          <w:szCs w:val="18"/>
          <w:lang w:val="fr-FR"/>
        </w:rPr>
        <w:t>RA</w:t>
      </w:r>
      <w:r w:rsidR="00C34015">
        <w:rPr>
          <w:sz w:val="18"/>
          <w:szCs w:val="18"/>
          <w:lang w:val="fr-FR"/>
        </w:rPr>
        <w:t>KOTONAMBININA Jehovamiahy</w:t>
      </w:r>
      <w:r w:rsidRPr="00C34015">
        <w:rPr>
          <w:sz w:val="18"/>
          <w:szCs w:val="18"/>
          <w:lang w:val="fr-FR"/>
        </w:rPr>
        <w:t xml:space="preserve"> Tsior</w:t>
      </w:r>
      <w:r w:rsidR="00C34015">
        <w:rPr>
          <w:sz w:val="18"/>
          <w:szCs w:val="18"/>
          <w:lang w:val="fr-FR"/>
        </w:rPr>
        <w:t>intsoa</w:t>
      </w:r>
      <w:r w:rsidRPr="00C34015">
        <w:rPr>
          <w:sz w:val="18"/>
          <w:szCs w:val="18"/>
          <w:lang w:val="fr-FR"/>
        </w:rPr>
        <w:br/>
      </w:r>
      <w:r w:rsidRPr="00C34015">
        <w:rPr>
          <w:i/>
          <w:sz w:val="18"/>
          <w:szCs w:val="18"/>
          <w:lang w:val="fr-FR"/>
        </w:rPr>
        <w:t>Département Mécatronique (ESP)</w:t>
      </w:r>
      <w:r w:rsidRPr="00C34015">
        <w:rPr>
          <w:sz w:val="18"/>
          <w:szCs w:val="18"/>
          <w:lang w:val="fr-FR"/>
        </w:rPr>
        <w:br/>
      </w:r>
      <w:r w:rsidRPr="00C34015">
        <w:rPr>
          <w:i/>
          <w:sz w:val="18"/>
          <w:szCs w:val="18"/>
          <w:lang w:val="fr-FR"/>
        </w:rPr>
        <w:t>École Supérieure Polytechnique d’Antsiranana</w:t>
      </w:r>
      <w:r w:rsidRPr="00C34015">
        <w:rPr>
          <w:i/>
          <w:sz w:val="18"/>
          <w:szCs w:val="18"/>
          <w:lang w:val="fr-FR"/>
        </w:rPr>
        <w:br/>
      </w:r>
      <w:r w:rsidRPr="00C34015">
        <w:rPr>
          <w:sz w:val="18"/>
          <w:szCs w:val="18"/>
          <w:lang w:val="fr-FR"/>
        </w:rPr>
        <w:t>Antsiranana, Madagascar</w:t>
      </w:r>
      <w:r w:rsidRPr="00C34015">
        <w:rPr>
          <w:sz w:val="18"/>
          <w:szCs w:val="18"/>
          <w:lang w:val="fr-FR"/>
        </w:rPr>
        <w:br/>
        <w:t>jehovamiahytsiory@gmail.com</w:t>
      </w:r>
    </w:p>
    <w:p w14:paraId="7334C222" w14:textId="77777777" w:rsidR="004B3A87" w:rsidRPr="00C34015" w:rsidRDefault="004B3A87">
      <w:pPr>
        <w:pStyle w:val="Author"/>
        <w:rPr>
          <w:lang w:val="fr-FR"/>
        </w:rPr>
        <w:sectPr w:rsidR="004B3A87" w:rsidRPr="00C34015" w:rsidSect="00AD0710">
          <w:type w:val="continuous"/>
          <w:pgSz w:w="595.35pt" w:h="841.95pt" w:code="9"/>
          <w:pgMar w:top="54pt" w:right="44.65pt" w:bottom="72pt" w:left="44.65pt" w:header="36pt" w:footer="36pt" w:gutter="0pt"/>
          <w:cols w:space="36pt"/>
          <w:docGrid w:linePitch="360"/>
        </w:sectPr>
      </w:pPr>
    </w:p>
    <w:p w14:paraId="4A0882D2" w14:textId="77777777" w:rsidR="00715BEA" w:rsidRPr="00C34015" w:rsidRDefault="00715BEA" w:rsidP="00CA4392">
      <w:pPr>
        <w:pStyle w:val="Author"/>
        <w:spacing w:before="5pt" w:beforeAutospacing="1"/>
        <w:rPr>
          <w:sz w:val="18"/>
          <w:szCs w:val="18"/>
          <w:lang w:val="fr-FR"/>
        </w:rPr>
      </w:pPr>
    </w:p>
    <w:p w14:paraId="438F7E7E" w14:textId="77777777" w:rsidR="00715BEA" w:rsidRPr="00C34015" w:rsidRDefault="00715BEA" w:rsidP="00CA4392">
      <w:pPr>
        <w:pStyle w:val="Author"/>
        <w:spacing w:before="5pt" w:beforeAutospacing="1"/>
        <w:rPr>
          <w:sz w:val="18"/>
          <w:szCs w:val="18"/>
          <w:lang w:val="fr-FR"/>
        </w:rPr>
      </w:pPr>
    </w:p>
    <w:p w14:paraId="72F47732" w14:textId="77777777" w:rsidR="00715BEA" w:rsidRPr="00C34015" w:rsidRDefault="00715BEA" w:rsidP="00CA4392">
      <w:pPr>
        <w:pStyle w:val="Author"/>
        <w:spacing w:before="5pt" w:beforeAutospacing="1"/>
        <w:rPr>
          <w:sz w:val="18"/>
          <w:szCs w:val="18"/>
          <w:lang w:val="fr-FR"/>
        </w:rPr>
      </w:pPr>
    </w:p>
    <w:p w14:paraId="278DA7AF" w14:textId="77777777" w:rsidR="00CA4392" w:rsidRPr="00C34015" w:rsidRDefault="00CA4392" w:rsidP="00CA4392">
      <w:pPr>
        <w:pStyle w:val="Author"/>
        <w:spacing w:before="5pt" w:beforeAutospacing="1"/>
        <w:contextualSpacing/>
        <w:rPr>
          <w:sz w:val="18"/>
          <w:szCs w:val="18"/>
          <w:lang w:val="fr-FR"/>
        </w:rPr>
      </w:pPr>
    </w:p>
    <w:p w14:paraId="0066BB6C" w14:textId="77777777" w:rsidR="00CA4392" w:rsidRPr="00C34015" w:rsidRDefault="00CA4392" w:rsidP="00CA4392">
      <w:pPr>
        <w:pStyle w:val="Author"/>
        <w:spacing w:before="5pt" w:beforeAutospacing="1"/>
        <w:contextualSpacing/>
        <w:rPr>
          <w:sz w:val="18"/>
          <w:szCs w:val="18"/>
          <w:lang w:val="fr-FR"/>
        </w:rPr>
      </w:pPr>
    </w:p>
    <w:p w14:paraId="0030BF5B" w14:textId="77777777" w:rsidR="00CA4392" w:rsidRPr="00C34015" w:rsidRDefault="00CA4392" w:rsidP="00CA4392">
      <w:pPr>
        <w:pStyle w:val="Author"/>
        <w:spacing w:before="5pt" w:beforeAutospacing="1"/>
        <w:contextualSpacing/>
        <w:rPr>
          <w:sz w:val="18"/>
          <w:szCs w:val="18"/>
          <w:lang w:val="fr-FR"/>
        </w:rPr>
      </w:pPr>
    </w:p>
    <w:p w14:paraId="6929C479" w14:textId="77777777" w:rsidR="00CA4392" w:rsidRPr="00C34015" w:rsidRDefault="00CA4392" w:rsidP="00CA4392">
      <w:pPr>
        <w:pStyle w:val="Author"/>
        <w:spacing w:before="5pt" w:beforeAutospacing="1"/>
        <w:contextualSpacing/>
        <w:rPr>
          <w:sz w:val="18"/>
          <w:szCs w:val="18"/>
          <w:lang w:val="fr-FR"/>
        </w:rPr>
      </w:pPr>
    </w:p>
    <w:p w14:paraId="026349F0" w14:textId="77777777" w:rsidR="00CA4392" w:rsidRPr="00C34015" w:rsidRDefault="00CA4392" w:rsidP="00CA4392">
      <w:pPr>
        <w:pStyle w:val="Author"/>
        <w:spacing w:before="5pt" w:beforeAutospacing="1"/>
        <w:contextualSpacing/>
        <w:rPr>
          <w:sz w:val="18"/>
          <w:szCs w:val="18"/>
          <w:lang w:val="fr-FR"/>
        </w:rPr>
      </w:pPr>
    </w:p>
    <w:p w14:paraId="361830F0" w14:textId="77777777" w:rsidR="00CA4392" w:rsidRPr="00C34015" w:rsidRDefault="00CA4392" w:rsidP="00CA4392">
      <w:pPr>
        <w:pStyle w:val="Author"/>
        <w:spacing w:before="5pt" w:beforeAutospacing="1"/>
        <w:rPr>
          <w:sz w:val="16"/>
          <w:szCs w:val="16"/>
          <w:lang w:val="fr-FR"/>
        </w:rPr>
        <w:sectPr w:rsidR="00CA4392" w:rsidRPr="00C34015" w:rsidSect="00AD0710">
          <w:type w:val="continuous"/>
          <w:pgSz w:w="595.35pt" w:h="841.95pt" w:code="9"/>
          <w:pgMar w:top="54pt" w:right="44.65pt" w:bottom="72pt" w:left="44.65pt" w:header="36pt" w:footer="36pt" w:gutter="0pt"/>
          <w:cols w:num="4" w:space="10.80pt"/>
          <w:docGrid w:linePitch="360"/>
        </w:sectPr>
      </w:pPr>
    </w:p>
    <w:p w14:paraId="591A3C3B" w14:textId="77777777" w:rsidR="006347CF" w:rsidRPr="00C34015" w:rsidRDefault="006347CF" w:rsidP="00CA4392">
      <w:pPr>
        <w:pStyle w:val="Author"/>
        <w:spacing w:before="5pt" w:beforeAutospacing="1"/>
        <w:jc w:val="both"/>
        <w:rPr>
          <w:sz w:val="16"/>
          <w:szCs w:val="16"/>
          <w:lang w:val="fr-FR"/>
        </w:rPr>
      </w:pPr>
    </w:p>
    <w:p w14:paraId="5E859A7E" w14:textId="77777777" w:rsidR="006347CF" w:rsidRPr="00C34015" w:rsidRDefault="006347CF" w:rsidP="00CA4392">
      <w:pPr>
        <w:pStyle w:val="Author"/>
        <w:spacing w:before="5pt" w:beforeAutospacing="1"/>
        <w:jc w:val="both"/>
        <w:rPr>
          <w:sz w:val="16"/>
          <w:szCs w:val="16"/>
          <w:lang w:val="fr-FR"/>
        </w:rPr>
        <w:sectPr w:rsidR="006347CF" w:rsidRPr="00C34015" w:rsidSect="00AD0710">
          <w:type w:val="continuous"/>
          <w:pgSz w:w="595.35pt" w:h="841.95pt" w:code="9"/>
          <w:pgMar w:top="54pt" w:right="44.65pt" w:bottom="72pt" w:left="44.65pt" w:header="36pt" w:footer="36pt" w:gutter="0pt"/>
          <w:cols w:num="4" w:space="10.80pt"/>
          <w:docGrid w:linePitch="360"/>
        </w:sectPr>
      </w:pPr>
    </w:p>
    <w:p w14:paraId="4684C5AA" w14:textId="77777777" w:rsidR="004B3A87" w:rsidRPr="00C34015" w:rsidRDefault="002F1A11">
      <w:pPr>
        <w:pStyle w:val="Abstract"/>
        <w:rPr>
          <w:lang w:val="fr-FR"/>
        </w:rPr>
      </w:pPr>
      <w:r w:rsidRPr="00C34015">
        <w:rPr>
          <w:i/>
          <w:iCs/>
          <w:lang w:val="fr-FR"/>
        </w:rPr>
        <w:t>Abstract</w:t>
      </w:r>
      <w:r w:rsidRPr="00C34015">
        <w:rPr>
          <w:lang w:val="fr-FR"/>
        </w:rPr>
        <w:t>—Ce mini-projet présente l’implémentation d’une commande prédictive (MPC — Model Predictive Control) appliquée à la régulation de vitesse d’un Moteur Synchrone à Aimants Permanents (PMSM), sans utiliser aucune toolbox MPC dédiée. Le problème d’optimisation</w:t>
      </w:r>
      <w:r w:rsidRPr="00C34015">
        <w:rPr>
          <w:lang w:val="fr-FR"/>
        </w:rPr>
        <w:t xml:space="preserve"> quadratique, formulé sur un horizon de prédiction N, est résolu à chaque pas d’échantillonnage via la bibliothèque Python CVXPY avec le solveur OSQP. Le système commandé est le modèle mécanique du PMSM : G(s) = 1/(Js + f), discrétisé par la méthode ZOH av</w:t>
      </w:r>
      <w:r w:rsidRPr="00C34015">
        <w:rPr>
          <w:lang w:val="fr-FR"/>
        </w:rPr>
        <w:t>ec Ts = 1 ms. Pour un horizon N = 20 pas, un poids Q = 500 et R = 0,01, le MPC assure un temps de réponse inférieur à 30 ms sans dépassement ni erreur statique, tout en respectant la contrainte de saturation du couple à 9,55 N·m. Une étude paramétrique sur</w:t>
      </w:r>
      <w:r w:rsidRPr="00C34015">
        <w:rPr>
          <w:lang w:val="fr-FR"/>
        </w:rPr>
        <w:t xml:space="preserve"> N montre l’influence de l’horizon sur la rapidité et la robustesse de la commande.</w:t>
      </w:r>
    </w:p>
    <w:p w14:paraId="6E9FE831" w14:textId="77777777" w:rsidR="009303D9" w:rsidRPr="00C34015" w:rsidRDefault="004D72B5" w:rsidP="00972203">
      <w:pPr>
        <w:pStyle w:val="Keywords"/>
        <w:rPr>
          <w:lang w:val="fr-FR"/>
        </w:rPr>
      </w:pPr>
      <w:r w:rsidRPr="00C34015">
        <w:rPr>
          <w:lang w:val="fr-FR"/>
        </w:rPr>
        <w:t>Mots-clés — MPC, asservissement numérique, PMSM, optimisation convexe, CVXPY, Python, horizon de prédiction (</w:t>
      </w:r>
      <w:r w:rsidRPr="00C34015">
        <w:rPr>
          <w:b w:val="0"/>
          <w:lang w:val="fr-FR"/>
        </w:rPr>
        <w:t>commande prédictive, programmation quadratique, boucle fermée</w:t>
      </w:r>
      <w:r w:rsidRPr="00C34015">
        <w:rPr>
          <w:lang w:val="fr-FR"/>
        </w:rPr>
        <w:t>)</w:t>
      </w:r>
    </w:p>
    <w:p w14:paraId="079B8D0D" w14:textId="77777777" w:rsidR="004B3A87" w:rsidRDefault="002F1A11">
      <w:pPr>
        <w:pStyle w:val="Titre1"/>
      </w:pPr>
      <w:r>
        <w:t>Introduction</w:t>
      </w:r>
    </w:p>
    <w:p w14:paraId="757ED8E7" w14:textId="77777777" w:rsidR="004B3A87" w:rsidRDefault="002F1A11">
      <w:pPr>
        <w:pStyle w:val="Corpsdetexte"/>
      </w:pPr>
      <w:r>
        <w:t>La commande prédictive (MPC — Model Predictive Control) est une stratégie de régulation avancée qui, à chaque instant, prédit l’évolution future du système sur un horizon fini et calcule la commande optimale minimisant un critère quadratique [</w:t>
      </w:r>
      <w:r>
        <w:t>1]. Adoptée massivement dans l’industrie, elle gère naturellement les contraintes sur les actionneurs. Ce mini-projet, inscrit dans le cadre du cours d’Asservissement Numérique, implémente un MPC sans aucune toolbox dédiée, en formulant le problème d’optim</w:t>
      </w:r>
      <w:r>
        <w:t>isation avec la bibliothèque Python CVXPY [2].</w:t>
      </w:r>
    </w:p>
    <w:p w14:paraId="1E540411" w14:textId="77777777" w:rsidR="004B3A87" w:rsidRDefault="002F1A11">
      <w:pPr>
        <w:pStyle w:val="Corpsdetexte"/>
      </w:pPr>
      <w:r>
        <w:t>Le système commandé est le modèle mécanique d’un PMSM de 1 kW, représentant la dynamique de vitesse en boucle ouverte. Pour chaque pas d’échantillonnage, CVXPY formule et résout un problème de programmation qu</w:t>
      </w:r>
      <w:r>
        <w:t>adratique (QP) via le solveur OSQP, puis seule la première commande optimale est appliquée — c’est le principe fondamental du MPC.</w:t>
      </w:r>
    </w:p>
    <w:p w14:paraId="182CB441" w14:textId="77777777" w:rsidR="004B3A87" w:rsidRDefault="002F1A11">
      <w:pPr>
        <w:pStyle w:val="Titre1"/>
      </w:pPr>
      <w:r>
        <w:t>Modélisation du Système</w:t>
      </w:r>
    </w:p>
    <w:p w14:paraId="060BDE4F" w14:textId="77777777" w:rsidR="004B3A87" w:rsidRDefault="002F1A11">
      <w:pPr>
        <w:pStyle w:val="Titre2"/>
      </w:pPr>
      <w:r>
        <w:t>Modèle continu et discrétisation</w:t>
      </w:r>
    </w:p>
    <w:p w14:paraId="105C3520" w14:textId="77777777" w:rsidR="004B3A87" w:rsidRDefault="002F1A11">
      <w:pPr>
        <w:pStyle w:val="Corpsdetexte"/>
      </w:pPr>
      <w:r>
        <w:t>Le modèle mécanique du PMSM est décrit par l’équation du 1er ordre :</w:t>
      </w:r>
    </w:p>
    <w:p w14:paraId="3C6EB77C" w14:textId="77777777" w:rsidR="004B3A87" w:rsidRDefault="002F1A11">
      <w:pPr>
        <w:pStyle w:val="equation"/>
        <w:rPr>
          <w:rFonts w:hint="eastAsia"/>
        </w:rPr>
      </w:pPr>
      <m:oMathPara>
        <m:oMath>
          <m:r>
            <w:rPr>
              <w:rFonts w:ascii="Cambria Math" w:hAnsi="Cambria Math"/>
            </w:rPr>
            <m:t>J</m:t>
          </m:r>
          <m:r>
            <w:rPr>
              <w:rFonts w:ascii="Cambria Math" w:hAnsi="Cambria Math"/>
            </w:rPr>
            <m:t>·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dω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 xml:space="preserve">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em</m:t>
              </m:r>
            </m:sub>
          </m:sSub>
          <m:r>
            <w:rPr>
              <w:rFonts w:ascii="Cambria Math" w:hAnsi="Cambria Math"/>
            </w:rPr>
            <m:t xml:space="preserve"> - </m:t>
          </m:r>
          <m:r>
            <w:rPr>
              <w:rFonts w:ascii="Cambria Math" w:hAnsi="Cambria Math"/>
            </w:rPr>
            <m:t>f</m:t>
          </m:r>
          <m:r>
            <w:rPr>
              <w:rFonts w:ascii="Cambria Math" w:hAnsi="Cambria Math"/>
            </w:rPr>
            <m:t>·</m:t>
          </m:r>
          <m:r>
            <w:rPr>
              <w:rFonts w:ascii="Cambria Math" w:hAnsi="Cambria Math"/>
            </w:rPr>
            <m:t>ω</m:t>
          </m:r>
          <m:r>
            <w:rPr>
              <w:rFonts w:ascii="Cambria Math" w:hAnsi="Cambria Math"/>
            </w:rPr>
            <m:t>  </m:t>
          </m:r>
          <m:r>
            <w:rPr>
              <w:rFonts w:ascii="Cambria Math" w:hAnsi="Cambria Math"/>
            </w:rPr>
            <m:t>(1)</m:t>
          </m:r>
        </m:oMath>
      </m:oMathPara>
    </w:p>
    <w:p w14:paraId="7E81E5FC" w14:textId="77777777" w:rsidR="004B3A87" w:rsidRDefault="002F1A11">
      <w:pPr>
        <w:pStyle w:val="Corpsdetexte"/>
      </w:pPr>
      <w:r>
        <w:t>En l’absence de couple de charge, la fonction de transfert continue est G(s) = 1/(Js + f). La discrétisation exacte ZOH (Zero-Order-Hold) avec Ts = 1 ms donne le modèle d’état discret :</w:t>
      </w:r>
    </w:p>
    <w:p w14:paraId="586101DC" w14:textId="77777777" w:rsidR="004B3A87" w:rsidRDefault="002F1A11">
      <w:pPr>
        <w:pStyle w:val="equation"/>
        <w:rPr>
          <w:rFonts w:hint="eastAsia"/>
        </w:rPr>
      </w:pPr>
      <m:oMathPara>
        <m:oMath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k</m:t>
          </m:r>
          <m:r>
            <w:rPr>
              <w:rFonts w:ascii="Cambria Math" w:hAnsi="Cambria Math"/>
            </w:rPr>
            <m:t xml:space="preserve">+1]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·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k</m:t>
          </m:r>
          <m:r>
            <w:rPr>
              <w:rFonts w:ascii="Cambria Math" w:hAnsi="Cambria Math"/>
            </w:rPr>
            <m:t xml:space="preserve">] +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·</m:t>
          </m:r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k</m:t>
          </m:r>
          <m:r>
            <w:rPr>
              <w:rFonts w:ascii="Cambria Math" w:hAnsi="Cambria Math"/>
            </w:rPr>
            <m:t>]  (2)</m:t>
          </m:r>
        </m:oMath>
      </m:oMathPara>
    </w:p>
    <w:p w14:paraId="1C9144F1" w14:textId="6283808B" w:rsidR="004B3A87" w:rsidRDefault="002F1A11">
      <w:pPr>
        <w:pStyle w:val="Corpsdetexte"/>
      </w:pPr>
      <w:r>
        <w:t>avec Ad = e^(Ac·Ts) = 0,990005 et Bd = 0,099005. Ici x = ω (vitesse [rad/s]) et u = Tem (couple [N·m]). Les paramètres numériques sont donnés dans le Tableau I.</w:t>
      </w:r>
    </w:p>
    <w:p w14:paraId="69E72CAF" w14:textId="64AA2DC2" w:rsidR="00C34015" w:rsidRDefault="00C34015">
      <w:pPr>
        <w:pStyle w:val="Corpsdetexte"/>
      </w:pPr>
    </w:p>
    <w:p w14:paraId="6FAA52CD" w14:textId="74376ED1" w:rsidR="00C34015" w:rsidRDefault="00C34015">
      <w:pPr>
        <w:pStyle w:val="Corpsdetexte"/>
      </w:pPr>
    </w:p>
    <w:p w14:paraId="0DA33AF2" w14:textId="77777777" w:rsidR="00C34015" w:rsidRDefault="00C34015">
      <w:pPr>
        <w:pStyle w:val="Corpsdetexte"/>
      </w:pPr>
    </w:p>
    <w:p w14:paraId="0C0E9A3C" w14:textId="77777777" w:rsidR="004B3A87" w:rsidRPr="00C34015" w:rsidRDefault="002F1A11">
      <w:pPr>
        <w:pStyle w:val="tablehead"/>
        <w:rPr>
          <w:lang w:val="fr-FR"/>
        </w:rPr>
      </w:pPr>
      <w:r w:rsidRPr="00C34015">
        <w:rPr>
          <w:lang w:val="fr-FR"/>
        </w:rPr>
        <w:lastRenderedPageBreak/>
        <w:t>TABLEAU I. — Paramètres du système (PMSM 1 kW)</w:t>
      </w:r>
    </w:p>
    <w:tbl>
      <w:tblPr>
        <w:tblW w:w="330pt" w:type="dxa"/>
        <w:jc w:val="center"/>
        <w:tblBorders>
          <w:top w:val="single" w:sz="4" w:space="0" w:color="000000"/>
          <w:start w:val="single" w:sz="4" w:space="0" w:color="000000"/>
          <w:bottom w:val="single" w:sz="4" w:space="0" w:color="000000"/>
          <w:end w:val="single" w:sz="4" w:space="0" w:color="000000"/>
          <w:insideH w:val="single" w:sz="4" w:space="0" w:color="AAAAAA"/>
          <w:insideV w:val="single" w:sz="4" w:space="0" w:color="AAAAAA"/>
        </w:tblBorders>
        <w:tblLook w:firstRow="1" w:lastRow="0" w:firstColumn="1" w:lastColumn="0" w:noHBand="0" w:noVBand="1"/>
      </w:tblPr>
      <w:tblGrid>
        <w:gridCol w:w="2800"/>
        <w:gridCol w:w="1200"/>
        <w:gridCol w:w="1200"/>
        <w:gridCol w:w="1400"/>
      </w:tblGrid>
      <w:tr w:rsidR="004B3A87" w14:paraId="6B4C3701" w14:textId="77777777">
        <w:trPr>
          <w:jc w:val="center"/>
        </w:trPr>
        <w:tc>
          <w:tcPr>
            <w:tcW w:w="140pt" w:type="dxa"/>
            <w:tcMar>
              <w:top w:w="4pt" w:type="dxa"/>
              <w:start w:w="6pt" w:type="dxa"/>
              <w:bottom w:w="4pt" w:type="dxa"/>
              <w:end w:w="6pt" w:type="dxa"/>
            </w:tcMar>
          </w:tcPr>
          <w:p w14:paraId="273FAA9E" w14:textId="77777777" w:rsidR="004B3A87" w:rsidRDefault="002F1A11">
            <w:pPr>
              <w:pStyle w:val="tablecopy"/>
              <w:jc w:val="center"/>
            </w:pPr>
            <w:r>
              <w:rPr>
                <w:b/>
              </w:rPr>
              <w:t>Paramètre</w:t>
            </w:r>
          </w:p>
        </w:tc>
        <w:tc>
          <w:tcPr>
            <w:tcW w:w="60pt" w:type="dxa"/>
            <w:tcMar>
              <w:top w:w="4pt" w:type="dxa"/>
              <w:start w:w="6pt" w:type="dxa"/>
              <w:bottom w:w="4pt" w:type="dxa"/>
              <w:end w:w="6pt" w:type="dxa"/>
            </w:tcMar>
          </w:tcPr>
          <w:p w14:paraId="5081396D" w14:textId="77777777" w:rsidR="004B3A87" w:rsidRDefault="002F1A11">
            <w:pPr>
              <w:pStyle w:val="tablecopy"/>
              <w:jc w:val="center"/>
            </w:pPr>
            <w:r>
              <w:rPr>
                <w:b/>
              </w:rPr>
              <w:t>Symbole</w:t>
            </w:r>
          </w:p>
        </w:tc>
        <w:tc>
          <w:tcPr>
            <w:tcW w:w="60pt" w:type="dxa"/>
            <w:tcMar>
              <w:top w:w="4pt" w:type="dxa"/>
              <w:start w:w="6pt" w:type="dxa"/>
              <w:bottom w:w="4pt" w:type="dxa"/>
              <w:end w:w="6pt" w:type="dxa"/>
            </w:tcMar>
          </w:tcPr>
          <w:p w14:paraId="0884F620" w14:textId="77777777" w:rsidR="004B3A87" w:rsidRDefault="002F1A11">
            <w:pPr>
              <w:pStyle w:val="tablecopy"/>
              <w:jc w:val="center"/>
            </w:pPr>
            <w:r>
              <w:rPr>
                <w:b/>
              </w:rPr>
              <w:t>Valeur</w:t>
            </w:r>
          </w:p>
        </w:tc>
        <w:tc>
          <w:tcPr>
            <w:tcW w:w="70pt" w:type="dxa"/>
            <w:tcMar>
              <w:top w:w="4pt" w:type="dxa"/>
              <w:start w:w="6pt" w:type="dxa"/>
              <w:bottom w:w="4pt" w:type="dxa"/>
              <w:end w:w="6pt" w:type="dxa"/>
            </w:tcMar>
          </w:tcPr>
          <w:p w14:paraId="6FE2CFD6" w14:textId="77777777" w:rsidR="004B3A87" w:rsidRDefault="002F1A11">
            <w:pPr>
              <w:pStyle w:val="tablecopy"/>
              <w:jc w:val="center"/>
            </w:pPr>
            <w:r>
              <w:rPr>
                <w:b/>
              </w:rPr>
              <w:t>Unité</w:t>
            </w:r>
          </w:p>
        </w:tc>
      </w:tr>
      <w:tr w:rsidR="004B3A87" w14:paraId="73B60C04" w14:textId="77777777">
        <w:trPr>
          <w:jc w:val="center"/>
        </w:trPr>
        <w:tc>
          <w:tcPr>
            <w:tcW w:w="140pt" w:type="dxa"/>
            <w:tcMar>
              <w:top w:w="4pt" w:type="dxa"/>
              <w:start w:w="6pt" w:type="dxa"/>
              <w:bottom w:w="4pt" w:type="dxa"/>
              <w:end w:w="6pt" w:type="dxa"/>
            </w:tcMar>
          </w:tcPr>
          <w:p w14:paraId="65E721B7" w14:textId="77777777" w:rsidR="004B3A87" w:rsidRDefault="002F1A11">
            <w:pPr>
              <w:pStyle w:val="tablecopy"/>
            </w:pPr>
            <w:r>
              <w:t>Inertie rotor</w:t>
            </w:r>
          </w:p>
        </w:tc>
        <w:tc>
          <w:tcPr>
            <w:tcW w:w="60pt" w:type="dxa"/>
            <w:tcMar>
              <w:top w:w="4pt" w:type="dxa"/>
              <w:start w:w="6pt" w:type="dxa"/>
              <w:bottom w:w="4pt" w:type="dxa"/>
              <w:end w:w="6pt" w:type="dxa"/>
            </w:tcMar>
          </w:tcPr>
          <w:p w14:paraId="6F054929" w14:textId="77777777" w:rsidR="004B3A87" w:rsidRDefault="002F1A11">
            <w:pPr>
              <w:pStyle w:val="tablecopy"/>
              <w:jc w:val="center"/>
            </w:pPr>
            <w:r>
              <w:t>J</w:t>
            </w:r>
          </w:p>
        </w:tc>
        <w:tc>
          <w:tcPr>
            <w:tcW w:w="60pt" w:type="dxa"/>
            <w:tcMar>
              <w:top w:w="4pt" w:type="dxa"/>
              <w:start w:w="6pt" w:type="dxa"/>
              <w:bottom w:w="4pt" w:type="dxa"/>
              <w:end w:w="6pt" w:type="dxa"/>
            </w:tcMar>
          </w:tcPr>
          <w:p w14:paraId="38D4A860" w14:textId="77777777" w:rsidR="004B3A87" w:rsidRDefault="002F1A11">
            <w:pPr>
              <w:pStyle w:val="tablecopy"/>
              <w:jc w:val="center"/>
            </w:pPr>
            <w:r>
              <w:t>0,01</w:t>
            </w:r>
          </w:p>
        </w:tc>
        <w:tc>
          <w:tcPr>
            <w:tcW w:w="70pt" w:type="dxa"/>
            <w:tcMar>
              <w:top w:w="4pt" w:type="dxa"/>
              <w:start w:w="6pt" w:type="dxa"/>
              <w:bottom w:w="4pt" w:type="dxa"/>
              <w:end w:w="6pt" w:type="dxa"/>
            </w:tcMar>
          </w:tcPr>
          <w:p w14:paraId="514C35BA" w14:textId="77777777" w:rsidR="004B3A87" w:rsidRDefault="002F1A11">
            <w:pPr>
              <w:pStyle w:val="tablecopy"/>
              <w:jc w:val="center"/>
            </w:pPr>
            <w:r>
              <w:t>kg·m²</w:t>
            </w:r>
          </w:p>
        </w:tc>
      </w:tr>
      <w:tr w:rsidR="004B3A87" w14:paraId="76439F6D" w14:textId="77777777">
        <w:trPr>
          <w:jc w:val="center"/>
        </w:trPr>
        <w:tc>
          <w:tcPr>
            <w:tcW w:w="140pt" w:type="dxa"/>
            <w:tcMar>
              <w:top w:w="4pt" w:type="dxa"/>
              <w:start w:w="6pt" w:type="dxa"/>
              <w:bottom w:w="4pt" w:type="dxa"/>
              <w:end w:w="6pt" w:type="dxa"/>
            </w:tcMar>
          </w:tcPr>
          <w:p w14:paraId="29F7E16D" w14:textId="77777777" w:rsidR="004B3A87" w:rsidRDefault="002F1A11">
            <w:pPr>
              <w:pStyle w:val="tablecopy"/>
            </w:pPr>
            <w:r>
              <w:t>Frottement visqueux</w:t>
            </w:r>
          </w:p>
        </w:tc>
        <w:tc>
          <w:tcPr>
            <w:tcW w:w="60pt" w:type="dxa"/>
            <w:tcMar>
              <w:top w:w="4pt" w:type="dxa"/>
              <w:start w:w="6pt" w:type="dxa"/>
              <w:bottom w:w="4pt" w:type="dxa"/>
              <w:end w:w="6pt" w:type="dxa"/>
            </w:tcMar>
          </w:tcPr>
          <w:p w14:paraId="258FE2B3" w14:textId="77777777" w:rsidR="004B3A87" w:rsidRDefault="002F1A11">
            <w:pPr>
              <w:pStyle w:val="tablecopy"/>
              <w:jc w:val="center"/>
            </w:pPr>
            <w:r>
              <w:t>f</w:t>
            </w:r>
          </w:p>
        </w:tc>
        <w:tc>
          <w:tcPr>
            <w:tcW w:w="60pt" w:type="dxa"/>
            <w:tcMar>
              <w:top w:w="4pt" w:type="dxa"/>
              <w:start w:w="6pt" w:type="dxa"/>
              <w:bottom w:w="4pt" w:type="dxa"/>
              <w:end w:w="6pt" w:type="dxa"/>
            </w:tcMar>
          </w:tcPr>
          <w:p w14:paraId="1BF8A72D" w14:textId="77777777" w:rsidR="004B3A87" w:rsidRDefault="002F1A11">
            <w:pPr>
              <w:pStyle w:val="tablecopy"/>
              <w:jc w:val="center"/>
            </w:pPr>
            <w:r>
              <w:t>0,1</w:t>
            </w:r>
          </w:p>
        </w:tc>
        <w:tc>
          <w:tcPr>
            <w:tcW w:w="70pt" w:type="dxa"/>
            <w:tcMar>
              <w:top w:w="4pt" w:type="dxa"/>
              <w:start w:w="6pt" w:type="dxa"/>
              <w:bottom w:w="4pt" w:type="dxa"/>
              <w:end w:w="6pt" w:type="dxa"/>
            </w:tcMar>
          </w:tcPr>
          <w:p w14:paraId="2D321B07" w14:textId="77777777" w:rsidR="004B3A87" w:rsidRDefault="002F1A11">
            <w:pPr>
              <w:pStyle w:val="tablecopy"/>
              <w:jc w:val="center"/>
            </w:pPr>
            <w:r>
              <w:t>N·m·s/rad</w:t>
            </w:r>
          </w:p>
        </w:tc>
      </w:tr>
      <w:tr w:rsidR="004B3A87" w14:paraId="641C9558" w14:textId="77777777">
        <w:trPr>
          <w:jc w:val="center"/>
        </w:trPr>
        <w:tc>
          <w:tcPr>
            <w:tcW w:w="140pt" w:type="dxa"/>
            <w:tcMar>
              <w:top w:w="4pt" w:type="dxa"/>
              <w:start w:w="6pt" w:type="dxa"/>
              <w:bottom w:w="4pt" w:type="dxa"/>
              <w:end w:w="6pt" w:type="dxa"/>
            </w:tcMar>
          </w:tcPr>
          <w:p w14:paraId="1B48082B" w14:textId="77777777" w:rsidR="004B3A87" w:rsidRDefault="002F1A11">
            <w:pPr>
              <w:pStyle w:val="tablecopy"/>
            </w:pPr>
            <w:r>
              <w:t>Vitesse nominale</w:t>
            </w:r>
          </w:p>
        </w:tc>
        <w:tc>
          <w:tcPr>
            <w:tcW w:w="60pt" w:type="dxa"/>
            <w:tcMar>
              <w:top w:w="4pt" w:type="dxa"/>
              <w:start w:w="6pt" w:type="dxa"/>
              <w:bottom w:w="4pt" w:type="dxa"/>
              <w:end w:w="6pt" w:type="dxa"/>
            </w:tcMar>
          </w:tcPr>
          <w:p w14:paraId="356E1EEE" w14:textId="77777777" w:rsidR="004B3A87" w:rsidRDefault="002F1A11">
            <w:pPr>
              <w:pStyle w:val="tablecopy"/>
              <w:jc w:val="center"/>
            </w:pPr>
            <w:r>
              <w:t>ω*</w:t>
            </w:r>
          </w:p>
        </w:tc>
        <w:tc>
          <w:tcPr>
            <w:tcW w:w="60pt" w:type="dxa"/>
            <w:tcMar>
              <w:top w:w="4pt" w:type="dxa"/>
              <w:start w:w="6pt" w:type="dxa"/>
              <w:bottom w:w="4pt" w:type="dxa"/>
              <w:end w:w="6pt" w:type="dxa"/>
            </w:tcMar>
          </w:tcPr>
          <w:p w14:paraId="5CA56AF9" w14:textId="77777777" w:rsidR="004B3A87" w:rsidRDefault="002F1A11">
            <w:pPr>
              <w:pStyle w:val="tablecopy"/>
              <w:jc w:val="center"/>
            </w:pPr>
            <w:r>
              <w:t>314,16</w:t>
            </w:r>
          </w:p>
        </w:tc>
        <w:tc>
          <w:tcPr>
            <w:tcW w:w="70pt" w:type="dxa"/>
            <w:tcMar>
              <w:top w:w="4pt" w:type="dxa"/>
              <w:start w:w="6pt" w:type="dxa"/>
              <w:bottom w:w="4pt" w:type="dxa"/>
              <w:end w:w="6pt" w:type="dxa"/>
            </w:tcMar>
          </w:tcPr>
          <w:p w14:paraId="5105BC7B" w14:textId="77777777" w:rsidR="004B3A87" w:rsidRDefault="002F1A11">
            <w:pPr>
              <w:pStyle w:val="tablecopy"/>
              <w:jc w:val="center"/>
            </w:pPr>
            <w:r>
              <w:t>rad/s</w:t>
            </w:r>
          </w:p>
        </w:tc>
      </w:tr>
      <w:tr w:rsidR="004B3A87" w14:paraId="1E5CBD2F" w14:textId="77777777">
        <w:trPr>
          <w:jc w:val="center"/>
        </w:trPr>
        <w:tc>
          <w:tcPr>
            <w:tcW w:w="140pt" w:type="dxa"/>
            <w:tcMar>
              <w:top w:w="4pt" w:type="dxa"/>
              <w:start w:w="6pt" w:type="dxa"/>
              <w:bottom w:w="4pt" w:type="dxa"/>
              <w:end w:w="6pt" w:type="dxa"/>
            </w:tcMar>
          </w:tcPr>
          <w:p w14:paraId="379A48EE" w14:textId="77777777" w:rsidR="004B3A87" w:rsidRDefault="002F1A11">
            <w:pPr>
              <w:pStyle w:val="tablecopy"/>
            </w:pPr>
            <w:r>
              <w:t>Couple max</w:t>
            </w:r>
          </w:p>
        </w:tc>
        <w:tc>
          <w:tcPr>
            <w:tcW w:w="60pt" w:type="dxa"/>
            <w:tcMar>
              <w:top w:w="4pt" w:type="dxa"/>
              <w:start w:w="6pt" w:type="dxa"/>
              <w:bottom w:w="4pt" w:type="dxa"/>
              <w:end w:w="6pt" w:type="dxa"/>
            </w:tcMar>
          </w:tcPr>
          <w:p w14:paraId="34ECA4E2" w14:textId="77777777" w:rsidR="004B3A87" w:rsidRDefault="002F1A11">
            <w:pPr>
              <w:pStyle w:val="tablecopy"/>
              <w:jc w:val="center"/>
            </w:pPr>
            <w:r>
              <w:t>Tₘₐₓ</w:t>
            </w:r>
          </w:p>
        </w:tc>
        <w:tc>
          <w:tcPr>
            <w:tcW w:w="60pt" w:type="dxa"/>
            <w:tcMar>
              <w:top w:w="4pt" w:type="dxa"/>
              <w:start w:w="6pt" w:type="dxa"/>
              <w:bottom w:w="4pt" w:type="dxa"/>
              <w:end w:w="6pt" w:type="dxa"/>
            </w:tcMar>
          </w:tcPr>
          <w:p w14:paraId="757E4472" w14:textId="77777777" w:rsidR="004B3A87" w:rsidRDefault="002F1A11">
            <w:pPr>
              <w:pStyle w:val="tablecopy"/>
              <w:jc w:val="center"/>
            </w:pPr>
            <w:r>
              <w:t>9,55</w:t>
            </w:r>
          </w:p>
        </w:tc>
        <w:tc>
          <w:tcPr>
            <w:tcW w:w="70pt" w:type="dxa"/>
            <w:tcMar>
              <w:top w:w="4pt" w:type="dxa"/>
              <w:start w:w="6pt" w:type="dxa"/>
              <w:bottom w:w="4pt" w:type="dxa"/>
              <w:end w:w="6pt" w:type="dxa"/>
            </w:tcMar>
          </w:tcPr>
          <w:p w14:paraId="0814BB29" w14:textId="77777777" w:rsidR="004B3A87" w:rsidRDefault="002F1A11">
            <w:pPr>
              <w:pStyle w:val="tablecopy"/>
              <w:jc w:val="center"/>
            </w:pPr>
            <w:r>
              <w:t>N·m</w:t>
            </w:r>
          </w:p>
        </w:tc>
      </w:tr>
      <w:tr w:rsidR="004B3A87" w14:paraId="46E8C0C1" w14:textId="77777777">
        <w:trPr>
          <w:jc w:val="center"/>
        </w:trPr>
        <w:tc>
          <w:tcPr>
            <w:tcW w:w="140pt" w:type="dxa"/>
            <w:tcMar>
              <w:top w:w="4pt" w:type="dxa"/>
              <w:start w:w="6pt" w:type="dxa"/>
              <w:bottom w:w="4pt" w:type="dxa"/>
              <w:end w:w="6pt" w:type="dxa"/>
            </w:tcMar>
          </w:tcPr>
          <w:p w14:paraId="66D26AC5" w14:textId="77777777" w:rsidR="004B3A87" w:rsidRDefault="002F1A11">
            <w:pPr>
              <w:pStyle w:val="tablecopy"/>
            </w:pPr>
            <w:r>
              <w:t>Période échant.</w:t>
            </w:r>
          </w:p>
        </w:tc>
        <w:tc>
          <w:tcPr>
            <w:tcW w:w="60pt" w:type="dxa"/>
            <w:tcMar>
              <w:top w:w="4pt" w:type="dxa"/>
              <w:start w:w="6pt" w:type="dxa"/>
              <w:bottom w:w="4pt" w:type="dxa"/>
              <w:end w:w="6pt" w:type="dxa"/>
            </w:tcMar>
          </w:tcPr>
          <w:p w14:paraId="3156F856" w14:textId="77777777" w:rsidR="004B3A87" w:rsidRDefault="002F1A11">
            <w:pPr>
              <w:pStyle w:val="tablecopy"/>
              <w:jc w:val="center"/>
            </w:pPr>
            <w:r>
              <w:t>Ts</w:t>
            </w:r>
          </w:p>
        </w:tc>
        <w:tc>
          <w:tcPr>
            <w:tcW w:w="60pt" w:type="dxa"/>
            <w:tcMar>
              <w:top w:w="4pt" w:type="dxa"/>
              <w:start w:w="6pt" w:type="dxa"/>
              <w:bottom w:w="4pt" w:type="dxa"/>
              <w:end w:w="6pt" w:type="dxa"/>
            </w:tcMar>
          </w:tcPr>
          <w:p w14:paraId="7081BCE0" w14:textId="77777777" w:rsidR="004B3A87" w:rsidRDefault="002F1A11">
            <w:pPr>
              <w:pStyle w:val="tablecopy"/>
              <w:jc w:val="center"/>
            </w:pPr>
            <w:r>
              <w:t>1</w:t>
            </w:r>
          </w:p>
        </w:tc>
        <w:tc>
          <w:tcPr>
            <w:tcW w:w="70pt" w:type="dxa"/>
            <w:tcMar>
              <w:top w:w="4pt" w:type="dxa"/>
              <w:start w:w="6pt" w:type="dxa"/>
              <w:bottom w:w="4pt" w:type="dxa"/>
              <w:end w:w="6pt" w:type="dxa"/>
            </w:tcMar>
          </w:tcPr>
          <w:p w14:paraId="3C37E213" w14:textId="77777777" w:rsidR="004B3A87" w:rsidRDefault="002F1A11">
            <w:pPr>
              <w:pStyle w:val="tablecopy"/>
              <w:jc w:val="center"/>
            </w:pPr>
            <w:r>
              <w:t>ms</w:t>
            </w:r>
          </w:p>
        </w:tc>
      </w:tr>
    </w:tbl>
    <w:p w14:paraId="6A377B63" w14:textId="77777777" w:rsidR="004B3A87" w:rsidRDefault="002F1A11">
      <w:pPr>
        <w:pStyle w:val="Titre1"/>
      </w:pPr>
      <w:r>
        <w:t>Formulation du Problème MPC</w:t>
      </w:r>
    </w:p>
    <w:p w14:paraId="6D85658C" w14:textId="77777777" w:rsidR="004B3A87" w:rsidRDefault="002F1A11">
      <w:pPr>
        <w:pStyle w:val="Titre2"/>
      </w:pPr>
      <w:r>
        <w:t>Critère d’optimisation</w:t>
      </w:r>
    </w:p>
    <w:p w14:paraId="31958ADF" w14:textId="77777777" w:rsidR="004B3A87" w:rsidRDefault="002F1A11">
      <w:pPr>
        <w:pStyle w:val="Corpsdetexte"/>
      </w:pPr>
      <w:r>
        <w:t>À chaque instant k, le MPC résout le problème d’optimisation quadratique sur un horizon de N pas :</w:t>
      </w:r>
    </w:p>
    <w:p w14:paraId="50FD4CC6" w14:textId="77777777" w:rsidR="004B3A87" w:rsidRDefault="002F1A11">
      <w:pPr>
        <w:pStyle w:val="equation"/>
        <w:rPr>
          <w:rFonts w:hint="eastAsia"/>
        </w:rPr>
      </w:pPr>
      <m:oMathPara>
        <m:oMath>
          <m:r>
            <w:rPr>
              <w:rFonts w:ascii="Cambria Math" w:hAnsi="Cambria Math"/>
            </w:rPr>
            <m:t>min</m:t>
          </m:r>
          <m:f>
            <m:fPr>
              <m:ctrlPr>
                <w:rPr>
                  <w:rFonts w:ascii="Cambria Math" w:hAnsi="Cambria Math"/>
                </w:rPr>
              </m:ctrlPr>
            </m:fPr>
            <m:num/>
            <m:den>
              <m:r>
                <w:rPr>
                  <w:rFonts w:ascii="Cambria Math" w:hAnsi="Cambria Math"/>
                </w:rPr>
                <m:t>u</m:t>
              </m:r>
              <m:r>
                <w:rPr>
                  <w:rFonts w:ascii="Cambria Math" w:hAnsi="Cambria Math"/>
                </w:rPr>
                <m:t>[0],...,</m:t>
              </m:r>
              <m:r>
                <w:rPr>
                  <w:rFonts w:ascii="Cambria Math" w:hAnsi="Cambria Math"/>
                </w:rPr>
                <m:t>u</m:t>
              </m:r>
              <m:r>
                <w:rPr>
                  <w:rFonts w:ascii="Cambria Math" w:hAnsi="Cambria Math"/>
                </w:rPr>
                <m:t>[</m:t>
              </m:r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1]</m:t>
              </m:r>
            </m:den>
          </m:f>
          <m:r>
            <w:rPr>
              <w:rFonts w:ascii="Cambria Math" w:hAnsi="Cambria Math"/>
            </w:rPr>
            <m:t xml:space="preserve"> ∑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^{</m:t>
          </m:r>
          <m: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1} [</m:t>
          </m:r>
          <m:r>
            <w:rPr>
              <w:rFonts w:ascii="Cambria Math" w:hAnsi="Cambria Math"/>
            </w:rPr>
            <m:t>Q</m:t>
          </m:r>
          <m:r>
            <w:rPr>
              <w:rFonts w:ascii="Cambria Math" w:hAnsi="Cambria Math"/>
            </w:rPr>
            <m:t>·(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i</m:t>
          </m:r>
          <m:r>
            <w:rPr>
              <w:rFonts w:ascii="Cambria Math" w:hAnsi="Cambria Math"/>
            </w:rPr>
            <m:t xml:space="preserve">+1] - </m:t>
          </m:r>
          <m:r>
            <w:rPr>
              <w:rFonts w:ascii="Cambria Math" w:hAnsi="Cambria Math"/>
            </w:rPr>
            <m:t>ω</m:t>
          </m:r>
          <m:r>
            <w:rPr>
              <w:rFonts w:ascii="Cambria Math" w:hAnsi="Cambria Math"/>
            </w:rPr>
            <m:t>*</m:t>
          </m:r>
          <m:r>
            <w:rPr>
              <w:rFonts w:ascii="Cambria Math" w:hAnsi="Cambria Math"/>
            </w:rPr>
            <m:t xml:space="preserve">)² + </m:t>
          </m:r>
          <m: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·</m:t>
          </m:r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i</m:t>
          </m:r>
          <m:r>
            <w:rPr>
              <w:rFonts w:ascii="Cambria Math" w:hAnsi="Cambria Math"/>
            </w:rPr>
            <m:t>]²]  (3)</m:t>
          </m:r>
        </m:oMath>
      </m:oMathPara>
    </w:p>
    <w:p w14:paraId="207737E0" w14:textId="77777777" w:rsidR="004B3A87" w:rsidRDefault="002F1A11">
      <w:pPr>
        <w:pStyle w:val="Corpsdetexte"/>
      </w:pPr>
      <w:r>
        <w:t>où Q est le poids sur l’erreur de poursuite et R le poids sur l’effort de commande. Un Q élevé favorise la rapidité, un R élevé adoucit la commande.</w:t>
      </w:r>
    </w:p>
    <w:p w14:paraId="18A74E17" w14:textId="77777777" w:rsidR="004B3A87" w:rsidRDefault="002F1A11">
      <w:pPr>
        <w:pStyle w:val="Titre2"/>
      </w:pPr>
      <w:r>
        <w:t>Contraintes</w:t>
      </w:r>
    </w:p>
    <w:p w14:paraId="656B874B" w14:textId="77777777" w:rsidR="004B3A87" w:rsidRDefault="002F1A11">
      <w:pPr>
        <w:pStyle w:val="Corpsdetexte"/>
      </w:pPr>
      <w:r>
        <w:t>Le problème est soumis aux contraintes suivantes, représentant la dynamique du système et la sa</w:t>
      </w:r>
      <w:r>
        <w:t>turation physique du couple :</w:t>
      </w:r>
    </w:p>
    <w:p w14:paraId="69323843" w14:textId="77777777" w:rsidR="004B3A87" w:rsidRDefault="002F1A11">
      <w:pPr>
        <w:pStyle w:val="equation"/>
        <w:rPr>
          <w:rFonts w:hint="eastAsia"/>
        </w:rPr>
      </w:pPr>
      <m:oMathPara>
        <m:oMath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i</m:t>
          </m:r>
          <m:r>
            <w:rPr>
              <w:rFonts w:ascii="Cambria Math" w:hAnsi="Cambria Math"/>
            </w:rPr>
            <m:t xml:space="preserve">+1]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·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i</m:t>
          </m:r>
          <m:r>
            <w:rPr>
              <w:rFonts w:ascii="Cambria Math" w:hAnsi="Cambria Math"/>
            </w:rPr>
            <m:t xml:space="preserve">] +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·</m:t>
          </m:r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i</m:t>
          </m:r>
          <m:r>
            <w:rPr>
              <w:rFonts w:ascii="Cambria Math" w:hAnsi="Cambria Math"/>
            </w:rPr>
            <m:t>],  |</m:t>
          </m:r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i</m:t>
          </m:r>
          <m:r>
            <w:rPr>
              <w:rFonts w:ascii="Cambria Math" w:hAnsi="Cambria Math"/>
            </w:rPr>
            <m:t xml:space="preserve">]| ≤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  </m:t>
          </m:r>
          <m:r>
            <w:rPr>
              <w:rFonts w:ascii="Cambria Math" w:hAnsi="Cambria Math"/>
            </w:rPr>
            <m:t>(4)</m:t>
          </m:r>
        </m:oMath>
      </m:oMathPara>
    </w:p>
    <w:p w14:paraId="46A55162" w14:textId="77777777" w:rsidR="004B3A87" w:rsidRDefault="002F1A11">
      <w:pPr>
        <w:pStyle w:val="Corpsdetexte"/>
      </w:pPr>
      <w:r>
        <w:t>L’état initial est fixé à x[0] = x_k (mesure courante). Après résolution, seule la première commande u[0] est appliquée au système — c’est la stratégie « Receding</w:t>
      </w:r>
      <w:r>
        <w:t xml:space="preserve"> Horizon » du MPC.</w:t>
      </w:r>
    </w:p>
    <w:p w14:paraId="4F2FFDC8" w14:textId="77777777" w:rsidR="004B3A87" w:rsidRDefault="002F1A11">
      <w:pPr>
        <w:pStyle w:val="Titre1"/>
      </w:pPr>
      <w:r>
        <w:t>Implémentation Python / CVXPY</w:t>
      </w:r>
    </w:p>
    <w:p w14:paraId="7F27D20C" w14:textId="77777777" w:rsidR="004B3A87" w:rsidRDefault="002F1A11">
      <w:pPr>
        <w:pStyle w:val="Titre2"/>
      </w:pPr>
      <w:r>
        <w:t>Structure du code</w:t>
      </w:r>
    </w:p>
    <w:p w14:paraId="35B201E2" w14:textId="77777777" w:rsidR="004B3A87" w:rsidRDefault="002F1A11">
      <w:pPr>
        <w:pStyle w:val="Corpsdetexte"/>
      </w:pPr>
      <w:r>
        <w:t>Le script MPC_commande_predictive.py est structuré en 7 sections : (1) paramètres du système PMSM ; (2) paramètres MPC (N, Q, R) ; (3) fonction solve_mpc() qui formule et résout le QP via C</w:t>
      </w:r>
      <w:r>
        <w:t>VXPY ; (4) boucle de simulation en boucle fermée ; (5) calcul des performances ; (6) tracé des résultats ; (7) étude paramétrique sur N.</w:t>
      </w:r>
    </w:p>
    <w:p w14:paraId="08FF07C2" w14:textId="77777777" w:rsidR="004B3A87" w:rsidRPr="00C34015" w:rsidRDefault="002F1A11">
      <w:pPr>
        <w:pStyle w:val="Titre2"/>
        <w:rPr>
          <w:lang w:val="fr-FR"/>
        </w:rPr>
      </w:pPr>
      <w:r w:rsidRPr="00C34015">
        <w:rPr>
          <w:lang w:val="fr-FR"/>
        </w:rPr>
        <w:t>Fonction solve_mpc() — cœur du MPC</w:t>
      </w:r>
    </w:p>
    <w:p w14:paraId="3AD949FC" w14:textId="77777777" w:rsidR="004B3A87" w:rsidRDefault="002F1A11">
      <w:pPr>
        <w:pStyle w:val="Corpsdetexte"/>
      </w:pPr>
      <w:r>
        <w:t xml:space="preserve">La fonction solve_mpc() formule le QP avec les variables de décision CVXPY : x (N+1 </w:t>
      </w:r>
      <w:r>
        <w:t>états prédits) et u (N commandes). Le solveur OSQP est appelé avec warm_start=True pour accélérer la convergence à chaque pas. Les variables CVXPY cp.Variable(), la fonction objectif cp.sum_squares() et la classe cp.Problem() encapsulent toute la complexit</w:t>
      </w:r>
      <w:r>
        <w:t>é de la résolution sans nécessiter de toolbox MPC.</w:t>
      </w:r>
    </w:p>
    <w:p w14:paraId="3CF81E57" w14:textId="77777777" w:rsidR="004B3A87" w:rsidRDefault="002F1A11">
      <w:pPr>
        <w:pStyle w:val="Titre2"/>
      </w:pPr>
      <w:r>
        <w:t>Code de résolution CVXPY</w:t>
      </w:r>
    </w:p>
    <w:p w14:paraId="15B0C8A0" w14:textId="77777777" w:rsidR="004B3A87" w:rsidRDefault="002F1A11">
      <w:pPr>
        <w:pStyle w:val="Corpsdetexte"/>
      </w:pPr>
      <w:r>
        <w:t>La boucle de simulation itère sur les K = 151 pas de temps (0 à 150 ms) : à chaque pas, solve_mpc() est appelée, u[0] est extrait et saturé à ±T_max, l’état est mis à jour via x[k+</w:t>
      </w:r>
      <w:r>
        <w:t>1] = Ad·x[k] + Bd·u[k]. Le temps de résolution CVXPY est enregistré pour évaluer la faisabilité temps-réel.</w:t>
      </w:r>
    </w:p>
    <w:p w14:paraId="3A0D4D82" w14:textId="77777777" w:rsidR="004B3A87" w:rsidRDefault="002F1A11">
      <w:pPr>
        <w:pStyle w:val="Titre1"/>
      </w:pPr>
      <w:r>
        <w:t>Résultats et Analyse</w:t>
      </w:r>
    </w:p>
    <w:p w14:paraId="2B635496" w14:textId="77777777" w:rsidR="004B3A87" w:rsidRDefault="002F1A11">
      <w:pPr>
        <w:pStyle w:val="Titre2"/>
      </w:pPr>
      <w:r>
        <w:t>Réponse indicielle</w:t>
      </w:r>
    </w:p>
    <w:p w14:paraId="1CB0C899" w14:textId="17086949" w:rsidR="004B3A87" w:rsidRDefault="002F1A11">
      <w:pPr>
        <w:pStyle w:val="Corpsdetexte"/>
      </w:pPr>
      <w:r>
        <w:t>La simulation pour ω* = 314,16 rad/s (3 000 tr/min) montre un suivi de référence excellent</w:t>
      </w:r>
      <w:r>
        <w:t xml:space="preserve">. Le MPC exploite la contrainte de saturation en appliquant d’emblée le couple maximal T_max = 9,55 N·m dès l’échelon, ce qui produit </w:t>
      </w:r>
      <w:r>
        <w:t>la réponse la plus rapide possible sans dépassement. L’erreur statique est quasi nulle grâce au poids Q élevé.</w:t>
      </w:r>
    </w:p>
    <w:p w14:paraId="2F33BA65" w14:textId="77777777" w:rsidR="00C34015" w:rsidRDefault="00C34015" w:rsidP="00C34015">
      <w:pPr>
        <w:pStyle w:val="NormalWeb"/>
        <w:keepNext/>
      </w:pPr>
      <w:r>
        <w:rPr>
          <w:noProof/>
        </w:rPr>
        <w:lastRenderedPageBreak/>
        <w:drawing>
          <wp:inline distT="0" distB="0" distL="0" distR="0" wp14:anchorId="5AB89AA0" wp14:editId="597FB0C1">
            <wp:extent cx="6042660" cy="4705883"/>
            <wp:effectExtent l="0" t="0" r="0" b="0"/>
            <wp:docPr id="1" name="Image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4124" cy="4707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A4913" w14:textId="351E49FF" w:rsidR="00C34015" w:rsidRDefault="00C34015" w:rsidP="00C34015">
      <w:pPr>
        <w:pStyle w:val="Lgende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REPONSE INDICIELLE</w:t>
      </w:r>
    </w:p>
    <w:p w14:paraId="450C61B6" w14:textId="77777777" w:rsidR="004B3A87" w:rsidRPr="00C34015" w:rsidRDefault="002F1A11">
      <w:pPr>
        <w:pStyle w:val="Titre2"/>
        <w:rPr>
          <w:lang w:val="fr-FR"/>
        </w:rPr>
      </w:pPr>
      <w:r w:rsidRPr="00C34015">
        <w:rPr>
          <w:lang w:val="fr-FR"/>
        </w:rPr>
        <w:t>É</w:t>
      </w:r>
      <w:r w:rsidRPr="00C34015">
        <w:rPr>
          <w:lang w:val="fr-FR"/>
        </w:rPr>
        <w:t>tude paramétrique sur l’horizon N</w:t>
      </w:r>
    </w:p>
    <w:p w14:paraId="070D4B94" w14:textId="1E592B91" w:rsidR="004B3A87" w:rsidRDefault="002F1A11">
      <w:pPr>
        <w:pStyle w:val="Corpsdetexte"/>
      </w:pPr>
      <w:r>
        <w:t xml:space="preserve">L’étude avec N = 5, 10, 20 et 50 pas </w:t>
      </w:r>
      <w:r>
        <w:t>montre qu’un horizon plus long améliore l</w:t>
      </w:r>
      <w:r>
        <w:t>’anticipation et la douceur de la commande. Pour N = 5 (5 ms), la commande réagit de façon plus agressive. Pour N ≥ 20, les réponses convergent, indiquant que l’horizon est suffisamment long pour capturer la dynamique dominante (τm = 100 ms).</w:t>
      </w:r>
    </w:p>
    <w:p w14:paraId="3FAF9CBA" w14:textId="77777777" w:rsidR="00C34015" w:rsidRDefault="00C34015" w:rsidP="00C34015">
      <w:pPr>
        <w:pStyle w:val="NormalWeb"/>
        <w:keepNext/>
        <w:jc w:val="center"/>
      </w:pPr>
      <w:r>
        <w:rPr>
          <w:noProof/>
        </w:rPr>
        <w:drawing>
          <wp:inline distT="0" distB="0" distL="0" distR="0" wp14:anchorId="3EF63DE8" wp14:editId="5F597C95">
            <wp:extent cx="5242560" cy="2660388"/>
            <wp:effectExtent l="0" t="0" r="0" b="6985"/>
            <wp:docPr id="2" name="Image 2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0391" cy="2669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1CDD5" w14:textId="7F48F2F1" w:rsidR="00C34015" w:rsidRDefault="00C34015" w:rsidP="00C34015">
      <w:pPr>
        <w:pStyle w:val="Lgende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: HORIZON DE PREDICTION N</w:t>
      </w:r>
    </w:p>
    <w:p w14:paraId="5DE90ECC" w14:textId="77777777" w:rsidR="00C34015" w:rsidRDefault="00C34015">
      <w:pPr>
        <w:pStyle w:val="Corpsdetexte"/>
      </w:pPr>
    </w:p>
    <w:p w14:paraId="241912AE" w14:textId="77777777" w:rsidR="004B3A87" w:rsidRDefault="002F1A11">
      <w:pPr>
        <w:pStyle w:val="Titre2"/>
      </w:pPr>
      <w:r>
        <w:t>Bilan des per</w:t>
      </w:r>
      <w:r>
        <w:t>formances</w:t>
      </w:r>
    </w:p>
    <w:p w14:paraId="70EE739A" w14:textId="77777777" w:rsidR="004B3A87" w:rsidRDefault="002F1A11">
      <w:pPr>
        <w:pStyle w:val="Corpsdetexte"/>
      </w:pPr>
      <w:r>
        <w:t>Le Tableau II résume les paramètres MPC et les performances obtenues. Le temps de calcul CVXPY est inférieur à 5 ms par pas, ce qui est compatible avec Ts = 1 ms sur matériel embarqué rapide (ou acceptable en simulation temps-réel à Ts = 10 ms).</w:t>
      </w:r>
    </w:p>
    <w:p w14:paraId="06D5C559" w14:textId="77777777" w:rsidR="004B3A87" w:rsidRPr="00C34015" w:rsidRDefault="002F1A11">
      <w:pPr>
        <w:pStyle w:val="tablehead"/>
        <w:rPr>
          <w:lang w:val="fr-FR"/>
        </w:rPr>
      </w:pPr>
      <w:r w:rsidRPr="00C34015">
        <w:rPr>
          <w:lang w:val="fr-FR"/>
        </w:rPr>
        <w:t>TABLEAU II. — Paramètres MPC et performances</w:t>
      </w:r>
    </w:p>
    <w:tbl>
      <w:tblPr>
        <w:tblW w:w="330pt" w:type="dxa"/>
        <w:jc w:val="center"/>
        <w:tblBorders>
          <w:top w:val="single" w:sz="4" w:space="0" w:color="000000"/>
          <w:start w:val="single" w:sz="4" w:space="0" w:color="000000"/>
          <w:bottom w:val="single" w:sz="4" w:space="0" w:color="000000"/>
          <w:end w:val="single" w:sz="4" w:space="0" w:color="000000"/>
          <w:insideH w:val="single" w:sz="4" w:space="0" w:color="AAAAAA"/>
          <w:insideV w:val="single" w:sz="4" w:space="0" w:color="AAAAAA"/>
        </w:tblBorders>
        <w:tblLook w:firstRow="1" w:lastRow="0" w:firstColumn="1" w:lastColumn="0" w:noHBand="0" w:noVBand="1"/>
      </w:tblPr>
      <w:tblGrid>
        <w:gridCol w:w="3500"/>
        <w:gridCol w:w="3100"/>
      </w:tblGrid>
      <w:tr w:rsidR="004B3A87" w14:paraId="34230857" w14:textId="77777777">
        <w:trPr>
          <w:jc w:val="center"/>
        </w:trPr>
        <w:tc>
          <w:tcPr>
            <w:tcW w:w="175pt" w:type="dxa"/>
            <w:tcMar>
              <w:top w:w="4pt" w:type="dxa"/>
              <w:start w:w="6pt" w:type="dxa"/>
              <w:bottom w:w="4pt" w:type="dxa"/>
              <w:end w:w="6pt" w:type="dxa"/>
            </w:tcMar>
          </w:tcPr>
          <w:p w14:paraId="5200981C" w14:textId="77777777" w:rsidR="004B3A87" w:rsidRDefault="002F1A11">
            <w:pPr>
              <w:pStyle w:val="tablecopy"/>
              <w:jc w:val="center"/>
            </w:pPr>
            <w:r>
              <w:rPr>
                <w:b/>
              </w:rPr>
              <w:t>Paramètre / Performance</w:t>
            </w:r>
          </w:p>
        </w:tc>
        <w:tc>
          <w:tcPr>
            <w:tcW w:w="155pt" w:type="dxa"/>
            <w:tcMar>
              <w:top w:w="4pt" w:type="dxa"/>
              <w:start w:w="6pt" w:type="dxa"/>
              <w:bottom w:w="4pt" w:type="dxa"/>
              <w:end w:w="6pt" w:type="dxa"/>
            </w:tcMar>
          </w:tcPr>
          <w:p w14:paraId="7BD84D86" w14:textId="77777777" w:rsidR="004B3A87" w:rsidRDefault="002F1A11">
            <w:pPr>
              <w:pStyle w:val="tablecopy"/>
              <w:jc w:val="center"/>
            </w:pPr>
            <w:r>
              <w:rPr>
                <w:b/>
              </w:rPr>
              <w:t>Valeur</w:t>
            </w:r>
          </w:p>
        </w:tc>
      </w:tr>
      <w:tr w:rsidR="004B3A87" w14:paraId="41324BE7" w14:textId="77777777">
        <w:trPr>
          <w:jc w:val="center"/>
        </w:trPr>
        <w:tc>
          <w:tcPr>
            <w:tcW w:w="175pt" w:type="dxa"/>
            <w:tcMar>
              <w:top w:w="4pt" w:type="dxa"/>
              <w:start w:w="6pt" w:type="dxa"/>
              <w:bottom w:w="4pt" w:type="dxa"/>
              <w:end w:w="6pt" w:type="dxa"/>
            </w:tcMar>
          </w:tcPr>
          <w:p w14:paraId="3F03B26B" w14:textId="77777777" w:rsidR="004B3A87" w:rsidRDefault="002F1A11">
            <w:pPr>
              <w:pStyle w:val="tablecopy"/>
            </w:pPr>
            <w:r>
              <w:t>Horizon de prédiction N</w:t>
            </w:r>
          </w:p>
        </w:tc>
        <w:tc>
          <w:tcPr>
            <w:tcW w:w="155pt" w:type="dxa"/>
            <w:tcMar>
              <w:top w:w="4pt" w:type="dxa"/>
              <w:start w:w="6pt" w:type="dxa"/>
              <w:bottom w:w="4pt" w:type="dxa"/>
              <w:end w:w="6pt" w:type="dxa"/>
            </w:tcMar>
          </w:tcPr>
          <w:p w14:paraId="0BE09149" w14:textId="77777777" w:rsidR="004B3A87" w:rsidRDefault="002F1A11">
            <w:pPr>
              <w:pStyle w:val="tablecopy"/>
              <w:jc w:val="center"/>
            </w:pPr>
            <w:r>
              <w:t>20 pas (20 ms)</w:t>
            </w:r>
          </w:p>
        </w:tc>
      </w:tr>
      <w:tr w:rsidR="004B3A87" w14:paraId="4157BACB" w14:textId="77777777">
        <w:trPr>
          <w:jc w:val="center"/>
        </w:trPr>
        <w:tc>
          <w:tcPr>
            <w:tcW w:w="175pt" w:type="dxa"/>
            <w:tcMar>
              <w:top w:w="4pt" w:type="dxa"/>
              <w:start w:w="6pt" w:type="dxa"/>
              <w:bottom w:w="4pt" w:type="dxa"/>
              <w:end w:w="6pt" w:type="dxa"/>
            </w:tcMar>
          </w:tcPr>
          <w:p w14:paraId="4196A11A" w14:textId="77777777" w:rsidR="004B3A87" w:rsidRDefault="002F1A11">
            <w:pPr>
              <w:pStyle w:val="tablecopy"/>
            </w:pPr>
            <w:r>
              <w:t>Poids erreur Q</w:t>
            </w:r>
          </w:p>
        </w:tc>
        <w:tc>
          <w:tcPr>
            <w:tcW w:w="155pt" w:type="dxa"/>
            <w:tcMar>
              <w:top w:w="4pt" w:type="dxa"/>
              <w:start w:w="6pt" w:type="dxa"/>
              <w:bottom w:w="4pt" w:type="dxa"/>
              <w:end w:w="6pt" w:type="dxa"/>
            </w:tcMar>
          </w:tcPr>
          <w:p w14:paraId="4AAF4786" w14:textId="77777777" w:rsidR="004B3A87" w:rsidRDefault="002F1A11">
            <w:pPr>
              <w:pStyle w:val="tablecopy"/>
              <w:jc w:val="center"/>
            </w:pPr>
            <w:r>
              <w:t>500</w:t>
            </w:r>
          </w:p>
        </w:tc>
      </w:tr>
      <w:tr w:rsidR="004B3A87" w14:paraId="028416A6" w14:textId="77777777">
        <w:trPr>
          <w:jc w:val="center"/>
        </w:trPr>
        <w:tc>
          <w:tcPr>
            <w:tcW w:w="175pt" w:type="dxa"/>
            <w:tcMar>
              <w:top w:w="4pt" w:type="dxa"/>
              <w:start w:w="6pt" w:type="dxa"/>
              <w:bottom w:w="4pt" w:type="dxa"/>
              <w:end w:w="6pt" w:type="dxa"/>
            </w:tcMar>
          </w:tcPr>
          <w:p w14:paraId="5DA5D2CA" w14:textId="77777777" w:rsidR="004B3A87" w:rsidRDefault="002F1A11">
            <w:pPr>
              <w:pStyle w:val="tablecopy"/>
            </w:pPr>
            <w:r>
              <w:t>Poids commande R</w:t>
            </w:r>
          </w:p>
        </w:tc>
        <w:tc>
          <w:tcPr>
            <w:tcW w:w="155pt" w:type="dxa"/>
            <w:tcMar>
              <w:top w:w="4pt" w:type="dxa"/>
              <w:start w:w="6pt" w:type="dxa"/>
              <w:bottom w:w="4pt" w:type="dxa"/>
              <w:end w:w="6pt" w:type="dxa"/>
            </w:tcMar>
          </w:tcPr>
          <w:p w14:paraId="3D946F71" w14:textId="77777777" w:rsidR="004B3A87" w:rsidRDefault="002F1A11">
            <w:pPr>
              <w:pStyle w:val="tablecopy"/>
              <w:jc w:val="center"/>
            </w:pPr>
            <w:r>
              <w:t>0,01</w:t>
            </w:r>
          </w:p>
        </w:tc>
      </w:tr>
      <w:tr w:rsidR="004B3A87" w14:paraId="5E9A0FDC" w14:textId="77777777">
        <w:trPr>
          <w:jc w:val="center"/>
        </w:trPr>
        <w:tc>
          <w:tcPr>
            <w:tcW w:w="175pt" w:type="dxa"/>
            <w:tcMar>
              <w:top w:w="4pt" w:type="dxa"/>
              <w:start w:w="6pt" w:type="dxa"/>
              <w:bottom w:w="4pt" w:type="dxa"/>
              <w:end w:w="6pt" w:type="dxa"/>
            </w:tcMar>
          </w:tcPr>
          <w:p w14:paraId="2065948E" w14:textId="77777777" w:rsidR="004B3A87" w:rsidRDefault="002F1A11">
            <w:pPr>
              <w:pStyle w:val="tablecopy"/>
            </w:pPr>
            <w:r>
              <w:t>Solveur CVXPY</w:t>
            </w:r>
          </w:p>
        </w:tc>
        <w:tc>
          <w:tcPr>
            <w:tcW w:w="155pt" w:type="dxa"/>
            <w:tcMar>
              <w:top w:w="4pt" w:type="dxa"/>
              <w:start w:w="6pt" w:type="dxa"/>
              <w:bottom w:w="4pt" w:type="dxa"/>
              <w:end w:w="6pt" w:type="dxa"/>
            </w:tcMar>
          </w:tcPr>
          <w:p w14:paraId="7400D28B" w14:textId="77777777" w:rsidR="004B3A87" w:rsidRDefault="002F1A11">
            <w:pPr>
              <w:pStyle w:val="tablecopy"/>
              <w:jc w:val="center"/>
            </w:pPr>
            <w:r>
              <w:t>OSQP</w:t>
            </w:r>
          </w:p>
        </w:tc>
      </w:tr>
      <w:tr w:rsidR="004B3A87" w14:paraId="29F50ED7" w14:textId="77777777">
        <w:trPr>
          <w:jc w:val="center"/>
        </w:trPr>
        <w:tc>
          <w:tcPr>
            <w:tcW w:w="175pt" w:type="dxa"/>
            <w:tcMar>
              <w:top w:w="4pt" w:type="dxa"/>
              <w:start w:w="6pt" w:type="dxa"/>
              <w:bottom w:w="4pt" w:type="dxa"/>
              <w:end w:w="6pt" w:type="dxa"/>
            </w:tcMar>
          </w:tcPr>
          <w:p w14:paraId="575F6461" w14:textId="77777777" w:rsidR="004B3A87" w:rsidRDefault="002F1A11">
            <w:pPr>
              <w:pStyle w:val="tablecopy"/>
            </w:pPr>
            <w:r>
              <w:t>Temps réponse 5 %</w:t>
            </w:r>
          </w:p>
        </w:tc>
        <w:tc>
          <w:tcPr>
            <w:tcW w:w="155pt" w:type="dxa"/>
            <w:tcMar>
              <w:top w:w="4pt" w:type="dxa"/>
              <w:start w:w="6pt" w:type="dxa"/>
              <w:bottom w:w="4pt" w:type="dxa"/>
              <w:end w:w="6pt" w:type="dxa"/>
            </w:tcMar>
          </w:tcPr>
          <w:p w14:paraId="019AC7F1" w14:textId="77777777" w:rsidR="004B3A87" w:rsidRDefault="002F1A11">
            <w:pPr>
              <w:pStyle w:val="tablecopy"/>
              <w:jc w:val="center"/>
            </w:pPr>
            <w:r>
              <w:t>≤30 ms</w:t>
            </w:r>
          </w:p>
        </w:tc>
      </w:tr>
      <w:tr w:rsidR="004B3A87" w14:paraId="50E3583C" w14:textId="77777777">
        <w:trPr>
          <w:jc w:val="center"/>
        </w:trPr>
        <w:tc>
          <w:tcPr>
            <w:tcW w:w="175pt" w:type="dxa"/>
            <w:tcMar>
              <w:top w:w="4pt" w:type="dxa"/>
              <w:start w:w="6pt" w:type="dxa"/>
              <w:bottom w:w="4pt" w:type="dxa"/>
              <w:end w:w="6pt" w:type="dxa"/>
            </w:tcMar>
          </w:tcPr>
          <w:p w14:paraId="394720FA" w14:textId="77777777" w:rsidR="004B3A87" w:rsidRDefault="002F1A11">
            <w:pPr>
              <w:pStyle w:val="tablecopy"/>
            </w:pPr>
            <w:r>
              <w:t>Dépassement</w:t>
            </w:r>
          </w:p>
        </w:tc>
        <w:tc>
          <w:tcPr>
            <w:tcW w:w="155pt" w:type="dxa"/>
            <w:tcMar>
              <w:top w:w="4pt" w:type="dxa"/>
              <w:start w:w="6pt" w:type="dxa"/>
              <w:bottom w:w="4pt" w:type="dxa"/>
              <w:end w:w="6pt" w:type="dxa"/>
            </w:tcMar>
          </w:tcPr>
          <w:p w14:paraId="78C8F81D" w14:textId="77777777" w:rsidR="004B3A87" w:rsidRDefault="002F1A11">
            <w:pPr>
              <w:pStyle w:val="tablecopy"/>
              <w:jc w:val="center"/>
            </w:pPr>
            <w:r>
              <w:t>0 %</w:t>
            </w:r>
          </w:p>
        </w:tc>
      </w:tr>
      <w:tr w:rsidR="004B3A87" w14:paraId="2BFEA4FD" w14:textId="77777777">
        <w:trPr>
          <w:jc w:val="center"/>
        </w:trPr>
        <w:tc>
          <w:tcPr>
            <w:tcW w:w="175pt" w:type="dxa"/>
            <w:tcMar>
              <w:top w:w="4pt" w:type="dxa"/>
              <w:start w:w="6pt" w:type="dxa"/>
              <w:bottom w:w="4pt" w:type="dxa"/>
              <w:end w:w="6pt" w:type="dxa"/>
            </w:tcMar>
          </w:tcPr>
          <w:p w14:paraId="3CBCDE9F" w14:textId="77777777" w:rsidR="004B3A87" w:rsidRDefault="002F1A11">
            <w:pPr>
              <w:pStyle w:val="tablecopy"/>
            </w:pPr>
            <w:r>
              <w:t>Erreur statique</w:t>
            </w:r>
          </w:p>
        </w:tc>
        <w:tc>
          <w:tcPr>
            <w:tcW w:w="155pt" w:type="dxa"/>
            <w:tcMar>
              <w:top w:w="4pt" w:type="dxa"/>
              <w:start w:w="6pt" w:type="dxa"/>
              <w:bottom w:w="4pt" w:type="dxa"/>
              <w:end w:w="6pt" w:type="dxa"/>
            </w:tcMar>
          </w:tcPr>
          <w:p w14:paraId="34B55806" w14:textId="77777777" w:rsidR="004B3A87" w:rsidRDefault="002F1A11">
            <w:pPr>
              <w:pStyle w:val="tablecopy"/>
              <w:jc w:val="center"/>
            </w:pPr>
            <w:r>
              <w:t>≈0 rad/s</w:t>
            </w:r>
          </w:p>
        </w:tc>
      </w:tr>
      <w:tr w:rsidR="004B3A87" w14:paraId="54522832" w14:textId="77777777">
        <w:trPr>
          <w:jc w:val="center"/>
        </w:trPr>
        <w:tc>
          <w:tcPr>
            <w:tcW w:w="175pt" w:type="dxa"/>
            <w:tcMar>
              <w:top w:w="4pt" w:type="dxa"/>
              <w:start w:w="6pt" w:type="dxa"/>
              <w:bottom w:w="4pt" w:type="dxa"/>
              <w:end w:w="6pt" w:type="dxa"/>
            </w:tcMar>
          </w:tcPr>
          <w:p w14:paraId="630C4A56" w14:textId="77777777" w:rsidR="004B3A87" w:rsidRDefault="002F1A11">
            <w:pPr>
              <w:pStyle w:val="tablecopy"/>
            </w:pPr>
            <w:r>
              <w:t>Temps calcul / pas</w:t>
            </w:r>
          </w:p>
        </w:tc>
        <w:tc>
          <w:tcPr>
            <w:tcW w:w="155pt" w:type="dxa"/>
            <w:tcMar>
              <w:top w:w="4pt" w:type="dxa"/>
              <w:start w:w="6pt" w:type="dxa"/>
              <w:bottom w:w="4pt" w:type="dxa"/>
              <w:end w:w="6pt" w:type="dxa"/>
            </w:tcMar>
          </w:tcPr>
          <w:p w14:paraId="698CA992" w14:textId="77777777" w:rsidR="004B3A87" w:rsidRDefault="002F1A11">
            <w:pPr>
              <w:pStyle w:val="tablecopy"/>
              <w:jc w:val="center"/>
            </w:pPr>
            <w:r>
              <w:t>≤5 ms (OSQP)</w:t>
            </w:r>
          </w:p>
        </w:tc>
      </w:tr>
    </w:tbl>
    <w:p w14:paraId="6EDCDE0D" w14:textId="77777777" w:rsidR="004B3A87" w:rsidRDefault="002F1A11">
      <w:pPr>
        <w:pStyle w:val="Titre1"/>
      </w:pPr>
      <w:r>
        <w:t>Conclusion</w:t>
      </w:r>
    </w:p>
    <w:p w14:paraId="2A3F9B66" w14:textId="77777777" w:rsidR="004B3A87" w:rsidRDefault="002F1A11">
      <w:pPr>
        <w:pStyle w:val="Corpsdetexte"/>
      </w:pPr>
      <w:r>
        <w:t>Ce mini-projet a démontré la faisabilité d’un MPC complet sans toolbox dédiée, en Python avec CVXPY. La formulation du problème QP est claire, maintenable et extensible. Les résultats de simulation confirment les</w:t>
      </w:r>
      <w:r>
        <w:t xml:space="preserve"> propriétés théoriques du MPC : suivi de référence sans dépassement, gestion explicite de la contrainte de saturation du couple, et robustesse vis-à-vis de la dynamique du système.</w:t>
      </w:r>
    </w:p>
    <w:p w14:paraId="65396980" w14:textId="77777777" w:rsidR="004B3A87" w:rsidRDefault="002F1A11">
      <w:pPr>
        <w:pStyle w:val="Corpsdetexte"/>
      </w:pPr>
      <w:r>
        <w:t>Par rapport à un régulateur PI classique (projet Automatique &amp; Commande), l</w:t>
      </w:r>
      <w:r>
        <w:t>e MPC offre une gestion native des contraintes et une anticipation de la trajectoire future, au coût d’un calcul d’optimisation à chaque pas. Pour des applications embarquées temps-réel, une implémentation à solution analytique (sans CVXPY) serait plus ada</w:t>
      </w:r>
      <w:r>
        <w:t>ptée, mais CVXPY reste idéal pour le prototypage et la validation. Le dépôt GitHub contient le code source complet, le README et les résultats graphiques.</w:t>
      </w:r>
    </w:p>
    <w:p w14:paraId="66913E59" w14:textId="77777777" w:rsidR="0080791D" w:rsidRPr="00C34015" w:rsidRDefault="0080791D" w:rsidP="0080791D">
      <w:pPr>
        <w:pStyle w:val="Titre5"/>
        <w:rPr>
          <w:lang w:val="fr-FR"/>
        </w:rPr>
      </w:pPr>
      <w:r w:rsidRPr="00C34015">
        <w:rPr>
          <w:lang w:val="fr-FR"/>
        </w:rPr>
        <w:t xml:space="preserve">Acknowledgment </w:t>
      </w:r>
      <w:r w:rsidRPr="00C34015">
        <w:rPr>
          <w:i/>
          <w:iCs/>
          <w:lang w:val="fr-FR"/>
        </w:rPr>
        <w:t>(</w:t>
      </w:r>
      <w:r w:rsidRPr="00C34015">
        <w:rPr>
          <w:i/>
          <w:iCs/>
          <w:smallCaps w:val="0"/>
          <w:lang w:val="fr-FR"/>
        </w:rPr>
        <w:t>Heading 5</w:t>
      </w:r>
      <w:r w:rsidRPr="00C34015">
        <w:rPr>
          <w:i/>
          <w:iCs/>
          <w:lang w:val="fr-FR"/>
        </w:rPr>
        <w:t>)</w:t>
      </w:r>
    </w:p>
    <w:p w14:paraId="6D11B6EB" w14:textId="12ACC83D" w:rsidR="004B3A87" w:rsidRDefault="002F1A11">
      <w:pPr>
        <w:pStyle w:val="Corpsdetexte"/>
      </w:pPr>
      <w:r>
        <w:t>L’auteur remercie le Dr. RANDRIAMANANTENASOA Njeva pour l’encadrement du m</w:t>
      </w:r>
      <w:r>
        <w:t xml:space="preserve">odule d’Asservissement Numérique, ainsi que </w:t>
      </w:r>
      <w:r>
        <w:t>pour les orientations techniques.</w:t>
      </w:r>
    </w:p>
    <w:p w14:paraId="5BA3465D" w14:textId="77777777" w:rsidR="009303D9" w:rsidRDefault="009303D9" w:rsidP="00A059B3">
      <w:pPr>
        <w:pStyle w:val="Titre5"/>
      </w:pPr>
      <w:r>
        <w:t>References</w:t>
      </w:r>
    </w:p>
    <w:p w14:paraId="21CF3454" w14:textId="77777777" w:rsidR="009303D9" w:rsidRPr="005B520E" w:rsidRDefault="009303D9" w:rsidP="00E7596C">
      <w:pPr>
        <w:pStyle w:val="Corpsdetexte"/>
      </w:pPr>
      <w:r>
        <w:t>The template will number citations consecutively within brackets [1]. The sentence punctuation follows the bracket [2]. Refer simply to the reference number, as in [3]—do not use “Ref. [3]” or “reference [3]” except at the beginning of a sentence: “Reference [3] was the first</w:t>
      </w:r>
      <w:r>
        <w:rPr>
          <w:lang w:val="en-US"/>
        </w:rPr>
        <w:t xml:space="preserve"> </w:t>
      </w:r>
      <w:r>
        <w:t>...”</w:t>
      </w:r>
    </w:p>
    <w:p w14:paraId="25174C7D" w14:textId="77777777" w:rsidR="009303D9" w:rsidRPr="005B520E" w:rsidRDefault="009303D9" w:rsidP="00E7596C">
      <w:pPr>
        <w:pStyle w:val="Corpsdetexte"/>
      </w:pPr>
      <w:r>
        <w:t>Number footnotes separately in superscripts. Place the actual footnote at the bottom of the column in which it was cited. Do not put footnotes in the</w:t>
      </w:r>
      <w:r>
        <w:rPr>
          <w:lang w:val="en-US"/>
        </w:rPr>
        <w:t xml:space="preserve"> abstract or</w:t>
      </w:r>
      <w:r>
        <w:t xml:space="preserve"> reference list. Use letters for table footnotes.</w:t>
      </w:r>
    </w:p>
    <w:p w14:paraId="09DE2650" w14:textId="77777777" w:rsidR="009303D9" w:rsidRPr="005B520E" w:rsidRDefault="009303D9" w:rsidP="00E7596C">
      <w:pPr>
        <w:pStyle w:val="Corpsdetexte"/>
      </w:pPr>
      <w:r>
        <w:t>Unless there are six authors or more give all authors</w:t>
      </w:r>
      <w:r>
        <w:rPr>
          <w:lang w:val="en-US"/>
        </w:rPr>
        <w:t xml:space="preserve">’ </w:t>
      </w:r>
      <w:r>
        <w:t>names; do not use “et al.”. Papers that have not been published, even if they have been submitted for publication, should be cited as “unpublished” [4]. Papers that have been accepted for publication should be cited as “in press” [5]. Capitalize only the first word in a paper title, except for proper nouns and element symbols.</w:t>
      </w:r>
    </w:p>
    <w:p w14:paraId="2A7088CE" w14:textId="77777777" w:rsidR="009303D9" w:rsidRPr="005B520E" w:rsidRDefault="009303D9" w:rsidP="00E7596C">
      <w:pPr>
        <w:pStyle w:val="Corpsdetexte"/>
      </w:pPr>
      <w:r>
        <w:t>For papers published in translation journals, please give the English citation first, followed by the original foreign-language citation [6].</w:t>
      </w:r>
    </w:p>
    <w:p w14:paraId="3A3D1416" w14:textId="77777777" w:rsidR="009303D9" w:rsidRPr="005B520E" w:rsidRDefault="009303D9"/>
    <w:p w14:paraId="5438743F" w14:textId="77777777" w:rsidR="004B3A87" w:rsidRDefault="002F1A11">
      <w:pPr>
        <w:pStyle w:val="references"/>
      </w:pPr>
      <w:r>
        <w:t>[1] J. M. Maciejowski, “Predictive Control with Constraints,” Prentice Hall, 2002.</w:t>
      </w:r>
    </w:p>
    <w:p w14:paraId="14D07014" w14:textId="77777777" w:rsidR="004B3A87" w:rsidRDefault="002F1A11">
      <w:pPr>
        <w:pStyle w:val="references"/>
      </w:pPr>
      <w:r>
        <w:t>[2] S. Diam</w:t>
      </w:r>
      <w:r>
        <w:t>ond et S. Boyd, “CVXPY: A Python-embedded modeling language for convex optimization,” J. Machine Learning Research, vol. 17, pp. 1–5, 2016.</w:t>
      </w:r>
    </w:p>
    <w:p w14:paraId="1B6864EB" w14:textId="77777777" w:rsidR="004B3A87" w:rsidRDefault="002F1A11">
      <w:pPr>
        <w:pStyle w:val="references"/>
      </w:pPr>
      <w:r>
        <w:t>[3] B. Stellato et al., “OSQP: An operator splitting solver for quadratic programs,” Math. Prog. Computation, vol. 1</w:t>
      </w:r>
      <w:r>
        <w:t>2, pp. 637–672, 2020.</w:t>
      </w:r>
    </w:p>
    <w:p w14:paraId="0EF440F3" w14:textId="77777777" w:rsidR="004B3A87" w:rsidRDefault="002F1A11">
      <w:pPr>
        <w:pStyle w:val="references"/>
      </w:pPr>
      <w:r>
        <w:t>[4] R. Krishnan, “Permanent Magnet Synchronous and Brushless DC Motor Drives,” CRC Press, 2010.</w:t>
      </w:r>
    </w:p>
    <w:p w14:paraId="4B6C58E2" w14:textId="77777777" w:rsidR="004B3A87" w:rsidRDefault="002F1A11">
      <w:pPr>
        <w:pStyle w:val="references"/>
      </w:pPr>
      <w:r>
        <w:t>[5] S. J. Qin et T. A. Badgwell, “A survey of industrial model predictive control technology,” Control Engineering Practice, vol. 11, pp. 733–764, 2003.</w:t>
      </w:r>
    </w:p>
    <w:p w14:paraId="169AAF32" w14:textId="77777777" w:rsidR="009303D9" w:rsidRPr="00F96569" w:rsidRDefault="009303D9" w:rsidP="00F96569">
      <w:pPr>
        <w:rPr>
          <w:color w:val="FF0000"/>
        </w:rPr>
      </w:pPr>
    </w:p>
    <w:sectPr w:rsidR="009303D9" w:rsidRPr="00F96569" w:rsidSect="00AD0710">
      <w:type w:val="continuous"/>
      <w:pgSz w:w="595.35pt" w:h="841.95pt" w:code="9"/>
      <w:pgMar w:top="54pt" w:right="44.65pt" w:bottom="72pt" w:left="44.65pt" w:header="36pt" w:footer="36pt" w:gutter="0pt"/>
      <w:cols w:space="36pt"/>
      <w:docGrid w:linePitch="360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endnote w:type="separator" w:id="-1">
    <w:p w14:paraId="776F3CC5" w14:textId="77777777" w:rsidR="002F1A11" w:rsidRDefault="002F1A11" w:rsidP="001A3B3D">
      <w:r>
        <w:separator/>
      </w:r>
    </w:p>
  </w:endnote>
  <w:endnote w:type="continuationSeparator" w:id="0">
    <w:p w14:paraId="6F98AB5E" w14:textId="77777777" w:rsidR="002F1A11" w:rsidRDefault="002F1A11" w:rsidP="001A3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characterSet="iso-8859-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characterSet="GBK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characterSet="shift_jis"/>
    <w:family w:val="roman"/>
    <w:pitch w:val="fixed"/>
    <w:sig w:usb0="00000001" w:usb1="08070000" w:usb2="00000010" w:usb3="00000000" w:csb0="00020000" w:csb1="00000000"/>
  </w:font>
  <w:font w:name="Cambria Math">
    <w:panose1 w:val="02040503050406030204"/>
    <w:charset w:characterSet="iso-8859-1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characterSet="iso-8859-1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characterSet="iso-8859-1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p w14:paraId="676EDE69" w14:textId="77777777" w:rsidR="001A3B3D" w:rsidRPr="006F6D3D" w:rsidRDefault="001A3B3D" w:rsidP="0056610F">
    <w:pPr>
      <w:pStyle w:val="Pieddepage"/>
      <w:jc w:val="start"/>
      <w:rPr>
        <w:sz w:val="16"/>
        <w:szCs w:val="16"/>
      </w:rPr>
    </w:pPr>
  </w:p>
</w:ftr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footnote w:type="separator" w:id="-1">
    <w:p w14:paraId="473237A9" w14:textId="77777777" w:rsidR="002F1A11" w:rsidRDefault="002F1A11" w:rsidP="001A3B3D">
      <w:r>
        <w:separator/>
      </w:r>
    </w:p>
  </w:footnote>
  <w:footnote w:type="continuationSeparator" w:id="0">
    <w:p w14:paraId="2276F0D2" w14:textId="77777777" w:rsidR="002F1A11" w:rsidRDefault="002F1A11" w:rsidP="001A3B3D">
      <w:r>
        <w:continuationSeparator/>
      </w:r>
    </w:p>
  </w:footnote>
</w:footnotes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abstractNum w:abstractNumId="0" w15:restartNumberingAfterBreak="0">
    <w:nsid w:val="FFFFFF1D"/>
    <w:multiLevelType w:val="multilevel"/>
    <w:tmpl w:val="7A36CE9E"/>
    <w:lvl w:ilvl="0">
      <w:start w:val="1"/>
      <w:numFmt w:val="bullet"/>
      <w:lvlText w:val=""/>
      <w:lvlJc w:val="start"/>
      <w:pPr>
        <w:tabs>
          <w:tab w:val="num" w:pos="0pt"/>
        </w:tabs>
        <w:ind w:start="0pt" w:firstLine="0pt"/>
      </w:pPr>
      <w:rPr>
        <w:rFonts w:ascii="Symbol" w:hAnsi="Symbol" w:hint="default"/>
      </w:rPr>
    </w:lvl>
    <w:lvl w:ilvl="1">
      <w:start w:val="1"/>
      <w:numFmt w:val="bullet"/>
      <w:lvlText w:val=""/>
      <w:lvlJc w:val="start"/>
      <w:pPr>
        <w:tabs>
          <w:tab w:val="num" w:pos="36pt"/>
        </w:tabs>
        <w:ind w:start="54pt" w:hanging="18pt"/>
      </w:pPr>
      <w:rPr>
        <w:rFonts w:ascii="Symbol" w:hAnsi="Symbol" w:hint="default"/>
      </w:rPr>
    </w:lvl>
    <w:lvl w:ilvl="2">
      <w:start w:val="1"/>
      <w:numFmt w:val="bullet"/>
      <w:lvlText w:val="o"/>
      <w:lvlJc w:val="start"/>
      <w:pPr>
        <w:tabs>
          <w:tab w:val="num" w:pos="72pt"/>
        </w:tabs>
        <w:ind w:start="90pt" w:hanging="18pt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start"/>
      <w:pPr>
        <w:tabs>
          <w:tab w:val="num" w:pos="108pt"/>
        </w:tabs>
        <w:ind w:start="126pt" w:hanging="18pt"/>
      </w:pPr>
      <w:rPr>
        <w:rFonts w:ascii="Wingdings" w:hAnsi="Wingdings" w:hint="default"/>
      </w:rPr>
    </w:lvl>
    <w:lvl w:ilvl="4">
      <w:start w:val="1"/>
      <w:numFmt w:val="bullet"/>
      <w:lvlText w:val=""/>
      <w:lvlJc w:val="start"/>
      <w:pPr>
        <w:tabs>
          <w:tab w:val="num" w:pos="144pt"/>
        </w:tabs>
        <w:ind w:start="162pt" w:hanging="18pt"/>
      </w:pPr>
      <w:rPr>
        <w:rFonts w:ascii="Wingdings" w:hAnsi="Wingdings" w:hint="default"/>
      </w:rPr>
    </w:lvl>
    <w:lvl w:ilvl="5">
      <w:start w:val="1"/>
      <w:numFmt w:val="bullet"/>
      <w:lvlText w:val=""/>
      <w:lvlJc w:val="start"/>
      <w:pPr>
        <w:tabs>
          <w:tab w:val="num" w:pos="180pt"/>
        </w:tabs>
        <w:ind w:start="198pt" w:hanging="18pt"/>
      </w:pPr>
      <w:rPr>
        <w:rFonts w:ascii="Symbol" w:hAnsi="Symbol" w:hint="default"/>
      </w:rPr>
    </w:lvl>
    <w:lvl w:ilvl="6">
      <w:start w:val="1"/>
      <w:numFmt w:val="bullet"/>
      <w:lvlText w:val="o"/>
      <w:lvlJc w:val="start"/>
      <w:pPr>
        <w:tabs>
          <w:tab w:val="num" w:pos="216pt"/>
        </w:tabs>
        <w:ind w:start="234pt" w:hanging="18pt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start"/>
      <w:pPr>
        <w:tabs>
          <w:tab w:val="num" w:pos="252pt"/>
        </w:tabs>
        <w:ind w:start="270pt" w:hanging="18pt"/>
      </w:pPr>
      <w:rPr>
        <w:rFonts w:ascii="Wingdings" w:hAnsi="Wingdings" w:hint="default"/>
      </w:rPr>
    </w:lvl>
    <w:lvl w:ilvl="8">
      <w:start w:val="1"/>
      <w:numFmt w:val="bullet"/>
      <w:lvlText w:val=""/>
      <w:lvlJc w:val="start"/>
      <w:pPr>
        <w:tabs>
          <w:tab w:val="num" w:pos="288pt"/>
        </w:tabs>
        <w:ind w:start="306pt" w:hanging="18pt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DD629BEE"/>
    <w:lvl w:ilvl="0">
      <w:start w:val="1"/>
      <w:numFmt w:val="decimal"/>
      <w:lvlText w:val="%1."/>
      <w:lvlJc w:val="start"/>
      <w:pPr>
        <w:tabs>
          <w:tab w:val="num" w:pos="74.60pt"/>
        </w:tabs>
        <w:ind w:start="74.60pt" w:hanging="18pt"/>
      </w:pPr>
    </w:lvl>
  </w:abstractNum>
  <w:abstractNum w:abstractNumId="2" w15:restartNumberingAfterBreak="0">
    <w:nsid w:val="FFFFFF7D"/>
    <w:multiLevelType w:val="singleLevel"/>
    <w:tmpl w:val="2648E1C4"/>
    <w:lvl w:ilvl="0">
      <w:start w:val="1"/>
      <w:numFmt w:val="decimal"/>
      <w:lvlText w:val="%1."/>
      <w:lvlJc w:val="start"/>
      <w:pPr>
        <w:tabs>
          <w:tab w:val="num" w:pos="60.45pt"/>
        </w:tabs>
        <w:ind w:start="60.45pt" w:hanging="18pt"/>
      </w:pPr>
    </w:lvl>
  </w:abstractNum>
  <w:abstractNum w:abstractNumId="3" w15:restartNumberingAfterBreak="0">
    <w:nsid w:val="FFFFFF7E"/>
    <w:multiLevelType w:val="singleLevel"/>
    <w:tmpl w:val="9D38DB54"/>
    <w:lvl w:ilvl="0">
      <w:start w:val="1"/>
      <w:numFmt w:val="decimal"/>
      <w:lvlText w:val="%1."/>
      <w:lvlJc w:val="start"/>
      <w:pPr>
        <w:tabs>
          <w:tab w:val="num" w:pos="46.30pt"/>
        </w:tabs>
        <w:ind w:start="46.30pt" w:hanging="18pt"/>
      </w:pPr>
    </w:lvl>
  </w:abstractNum>
  <w:abstractNum w:abstractNumId="4" w15:restartNumberingAfterBreak="0">
    <w:nsid w:val="FFFFFF7F"/>
    <w:multiLevelType w:val="singleLevel"/>
    <w:tmpl w:val="632C24E2"/>
    <w:lvl w:ilvl="0">
      <w:start w:val="1"/>
      <w:numFmt w:val="decimal"/>
      <w:lvlText w:val="%1."/>
      <w:lvlJc w:val="start"/>
      <w:pPr>
        <w:tabs>
          <w:tab w:val="num" w:pos="32.15pt"/>
        </w:tabs>
        <w:ind w:start="32.15pt" w:hanging="18pt"/>
      </w:pPr>
    </w:lvl>
  </w:abstractNum>
  <w:abstractNum w:abstractNumId="5" w15:restartNumberingAfterBreak="0">
    <w:nsid w:val="FFFFFF80"/>
    <w:multiLevelType w:val="singleLevel"/>
    <w:tmpl w:val="82268A14"/>
    <w:lvl w:ilvl="0">
      <w:start w:val="1"/>
      <w:numFmt w:val="bullet"/>
      <w:lvlText w:val=""/>
      <w:lvlJc w:val="start"/>
      <w:pPr>
        <w:tabs>
          <w:tab w:val="num" w:pos="74.60pt"/>
        </w:tabs>
        <w:ind w:start="74.60pt" w:hanging="18pt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8C0E77FE"/>
    <w:lvl w:ilvl="0">
      <w:start w:val="1"/>
      <w:numFmt w:val="bullet"/>
      <w:lvlText w:val=""/>
      <w:lvlJc w:val="start"/>
      <w:pPr>
        <w:tabs>
          <w:tab w:val="num" w:pos="60.45pt"/>
        </w:tabs>
        <w:ind w:start="60.45pt" w:hanging="18pt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174639B8"/>
    <w:lvl w:ilvl="0">
      <w:start w:val="1"/>
      <w:numFmt w:val="bullet"/>
      <w:lvlText w:val=""/>
      <w:lvlJc w:val="start"/>
      <w:pPr>
        <w:tabs>
          <w:tab w:val="num" w:pos="46.30pt"/>
        </w:tabs>
        <w:ind w:start="46.30pt" w:hanging="18pt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B1ACC408"/>
    <w:lvl w:ilvl="0">
      <w:start w:val="1"/>
      <w:numFmt w:val="bullet"/>
      <w:lvlText w:val=""/>
      <w:lvlJc w:val="start"/>
      <w:pPr>
        <w:tabs>
          <w:tab w:val="num" w:pos="32.15pt"/>
        </w:tabs>
        <w:ind w:start="32.15pt" w:hanging="18pt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229E8DFE"/>
    <w:lvl w:ilvl="0">
      <w:start w:val="1"/>
      <w:numFmt w:val="decimal"/>
      <w:lvlText w:val="%1."/>
      <w:lvlJc w:val="start"/>
      <w:pPr>
        <w:tabs>
          <w:tab w:val="num" w:pos="18pt"/>
        </w:tabs>
        <w:ind w:start="18pt" w:hanging="18pt"/>
      </w:pPr>
    </w:lvl>
  </w:abstractNum>
  <w:abstractNum w:abstractNumId="10" w15:restartNumberingAfterBreak="0">
    <w:nsid w:val="FFFFFF89"/>
    <w:multiLevelType w:val="singleLevel"/>
    <w:tmpl w:val="EA847AFE"/>
    <w:lvl w:ilvl="0">
      <w:start w:val="1"/>
      <w:numFmt w:val="bullet"/>
      <w:lvlText w:val=""/>
      <w:lvlJc w:val="start"/>
      <w:pPr>
        <w:tabs>
          <w:tab w:val="num" w:pos="18pt"/>
        </w:tabs>
        <w:ind w:start="18pt" w:hanging="18pt"/>
      </w:pPr>
      <w:rPr>
        <w:rFonts w:ascii="Symbol" w:hAnsi="Symbol" w:hint="default"/>
      </w:rPr>
    </w:lvl>
  </w:abstractNum>
  <w:abstractNum w:abstractNumId="11" w15:restartNumberingAfterBreak="0">
    <w:nsid w:val="1E177E97"/>
    <w:multiLevelType w:val="hybridMultilevel"/>
    <w:tmpl w:val="A6463BCE"/>
    <w:lvl w:ilvl="0" w:tplc="04140013">
      <w:start w:val="1"/>
      <w:numFmt w:val="upperRoman"/>
      <w:lvlText w:val="%1."/>
      <w:lvlJc w:val="end"/>
      <w:pPr>
        <w:ind w:start="46.80pt" w:hanging="18pt"/>
      </w:pPr>
    </w:lvl>
    <w:lvl w:ilvl="1" w:tplc="04140019" w:tentative="1">
      <w:start w:val="1"/>
      <w:numFmt w:val="lowerLetter"/>
      <w:lvlText w:val="%2."/>
      <w:lvlJc w:val="start"/>
      <w:pPr>
        <w:ind w:start="82.80pt" w:hanging="18pt"/>
      </w:pPr>
    </w:lvl>
    <w:lvl w:ilvl="2" w:tplc="0414001B" w:tentative="1">
      <w:start w:val="1"/>
      <w:numFmt w:val="lowerRoman"/>
      <w:lvlText w:val="%3."/>
      <w:lvlJc w:val="end"/>
      <w:pPr>
        <w:ind w:start="118.80pt" w:hanging="9pt"/>
      </w:pPr>
    </w:lvl>
    <w:lvl w:ilvl="3" w:tplc="0414000F" w:tentative="1">
      <w:start w:val="1"/>
      <w:numFmt w:val="decimal"/>
      <w:lvlText w:val="%4."/>
      <w:lvlJc w:val="start"/>
      <w:pPr>
        <w:ind w:start="154.80pt" w:hanging="18pt"/>
      </w:pPr>
    </w:lvl>
    <w:lvl w:ilvl="4" w:tplc="04140019" w:tentative="1">
      <w:start w:val="1"/>
      <w:numFmt w:val="lowerLetter"/>
      <w:lvlText w:val="%5."/>
      <w:lvlJc w:val="start"/>
      <w:pPr>
        <w:ind w:start="190.80pt" w:hanging="18pt"/>
      </w:pPr>
    </w:lvl>
    <w:lvl w:ilvl="5" w:tplc="0414001B" w:tentative="1">
      <w:start w:val="1"/>
      <w:numFmt w:val="lowerRoman"/>
      <w:lvlText w:val="%6."/>
      <w:lvlJc w:val="end"/>
      <w:pPr>
        <w:ind w:start="226.80pt" w:hanging="9pt"/>
      </w:pPr>
    </w:lvl>
    <w:lvl w:ilvl="6" w:tplc="0414000F" w:tentative="1">
      <w:start w:val="1"/>
      <w:numFmt w:val="decimal"/>
      <w:lvlText w:val="%7."/>
      <w:lvlJc w:val="start"/>
      <w:pPr>
        <w:ind w:start="262.80pt" w:hanging="18pt"/>
      </w:pPr>
    </w:lvl>
    <w:lvl w:ilvl="7" w:tplc="04140019" w:tentative="1">
      <w:start w:val="1"/>
      <w:numFmt w:val="lowerLetter"/>
      <w:lvlText w:val="%8."/>
      <w:lvlJc w:val="start"/>
      <w:pPr>
        <w:ind w:start="298.80pt" w:hanging="18pt"/>
      </w:pPr>
    </w:lvl>
    <w:lvl w:ilvl="8" w:tplc="0414001B" w:tentative="1">
      <w:start w:val="1"/>
      <w:numFmt w:val="lowerRoman"/>
      <w:lvlText w:val="%9."/>
      <w:lvlJc w:val="end"/>
      <w:pPr>
        <w:ind w:start="334.80pt" w:hanging="9pt"/>
      </w:pPr>
    </w:lvl>
  </w:abstractNum>
  <w:abstractNum w:abstractNumId="12" w15:restartNumberingAfterBreak="0">
    <w:nsid w:val="20AF0333"/>
    <w:multiLevelType w:val="hybridMultilevel"/>
    <w:tmpl w:val="CB0E7F4E"/>
    <w:lvl w:ilvl="0" w:tplc="E09099E0">
      <w:start w:val="1"/>
      <w:numFmt w:val="lowerLetter"/>
      <w:lvlText w:val="%1."/>
      <w:lvlJc w:val="start"/>
      <w:pPr>
        <w:tabs>
          <w:tab w:val="num" w:pos="36pt"/>
        </w:tabs>
        <w:ind w:start="36pt" w:hanging="18pt"/>
      </w:pPr>
      <w:rPr>
        <w:rFonts w:cs="Times New Roman" w:hint="default"/>
        <w:i w:val="0"/>
        <w:iCs w:val="0"/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13" w15:restartNumberingAfterBreak="0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start"/>
      <w:pPr>
        <w:tabs>
          <w:tab w:val="num" w:pos="32.40pt"/>
        </w:tabs>
        <w:ind w:firstLine="14.40pt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14" w15:restartNumberingAfterBreak="0">
    <w:nsid w:val="37660336"/>
    <w:multiLevelType w:val="hybridMultilevel"/>
    <w:tmpl w:val="754EAC84"/>
    <w:lvl w:ilvl="0" w:tplc="C46877EA">
      <w:start w:val="1"/>
      <w:numFmt w:val="bullet"/>
      <w:pStyle w:val="bulletlist"/>
      <w:lvlText w:val=""/>
      <w:lvlJc w:val="start"/>
      <w:pPr>
        <w:tabs>
          <w:tab w:val="num" w:pos="32.40pt"/>
        </w:tabs>
        <w:ind w:start="32.40pt" w:hanging="18pt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start"/>
      <w:pPr>
        <w:tabs>
          <w:tab w:val="num" w:pos="180pt"/>
        </w:tabs>
        <w:ind w:start="180pt" w:hanging="18pt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start"/>
      <w:pPr>
        <w:tabs>
          <w:tab w:val="num" w:pos="288pt"/>
        </w:tabs>
        <w:ind w:start="288pt" w:hanging="18pt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</w:rPr>
    </w:lvl>
  </w:abstractNum>
  <w:abstractNum w:abstractNumId="15" w15:restartNumberingAfterBreak="0">
    <w:nsid w:val="39E54FC6"/>
    <w:multiLevelType w:val="singleLevel"/>
    <w:tmpl w:val="5B7288D4"/>
    <w:lvl w:ilvl="0">
      <w:start w:val="14"/>
      <w:numFmt w:val="decimal"/>
      <w:lvlText w:val="%1"/>
      <w:lvlJc w:val="start"/>
      <w:pPr>
        <w:tabs>
          <w:tab w:val="num" w:pos="36pt"/>
        </w:tabs>
        <w:ind w:start="36pt" w:hanging="18pt"/>
      </w:pPr>
      <w:rPr>
        <w:rFonts w:cs="Times New Roman" w:hint="default"/>
      </w:rPr>
    </w:lvl>
  </w:abstractNum>
  <w:abstractNum w:abstractNumId="16" w15:restartNumberingAfterBreak="0">
    <w:nsid w:val="4189603E"/>
    <w:multiLevelType w:val="multilevel"/>
    <w:tmpl w:val="0AB06E12"/>
    <w:lvl w:ilvl="0">
      <w:start w:val="1"/>
      <w:numFmt w:val="upperRoman"/>
      <w:pStyle w:val="Titre1"/>
      <w:lvlText w:val="%1."/>
      <w:lvlJc w:val="center"/>
      <w:pPr>
        <w:tabs>
          <w:tab w:val="num" w:pos="28.80pt"/>
        </w:tabs>
        <w:ind w:firstLine="10.80pt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pStyle w:val="Titre2"/>
      <w:lvlText w:val="%2."/>
      <w:lvlJc w:val="start"/>
      <w:pPr>
        <w:tabs>
          <w:tab w:val="num" w:pos="18pt"/>
        </w:tabs>
        <w:ind w:start="14.40pt" w:hanging="14.40pt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Titre3"/>
      <w:lvlText w:val="%3)"/>
      <w:lvlJc w:val="start"/>
      <w:pPr>
        <w:tabs>
          <w:tab w:val="num" w:pos="27pt"/>
        </w:tabs>
        <w:ind w:firstLine="9pt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Titre4"/>
      <w:lvlText w:val="%4)"/>
      <w:lvlJc w:val="start"/>
      <w:pPr>
        <w:tabs>
          <w:tab w:val="num" w:pos="31.50pt"/>
        </w:tabs>
        <w:ind w:firstLine="18pt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start"/>
      <w:pPr>
        <w:tabs>
          <w:tab w:val="num" w:pos="162pt"/>
        </w:tabs>
        <w:ind w:start="144pt"/>
      </w:pPr>
      <w:rPr>
        <w:rFonts w:cs="Times New Roman" w:hint="default"/>
      </w:rPr>
    </w:lvl>
    <w:lvl w:ilvl="5">
      <w:start w:val="1"/>
      <w:numFmt w:val="lowerLetter"/>
      <w:lvlText w:val="(%6)"/>
      <w:lvlJc w:val="start"/>
      <w:pPr>
        <w:tabs>
          <w:tab w:val="num" w:pos="198pt"/>
        </w:tabs>
        <w:ind w:start="180pt"/>
      </w:pPr>
      <w:rPr>
        <w:rFonts w:cs="Times New Roman" w:hint="default"/>
      </w:rPr>
    </w:lvl>
    <w:lvl w:ilvl="6">
      <w:start w:val="1"/>
      <w:numFmt w:val="lowerRoman"/>
      <w:lvlText w:val="(%7)"/>
      <w:lvlJc w:val="start"/>
      <w:pPr>
        <w:tabs>
          <w:tab w:val="num" w:pos="234pt"/>
        </w:tabs>
        <w:ind w:start="216pt"/>
      </w:pPr>
      <w:rPr>
        <w:rFonts w:cs="Times New Roman" w:hint="default"/>
      </w:rPr>
    </w:lvl>
    <w:lvl w:ilvl="7">
      <w:start w:val="1"/>
      <w:numFmt w:val="lowerLetter"/>
      <w:lvlText w:val="(%8)"/>
      <w:lvlJc w:val="start"/>
      <w:pPr>
        <w:tabs>
          <w:tab w:val="num" w:pos="270pt"/>
        </w:tabs>
        <w:ind w:start="252pt"/>
      </w:pPr>
      <w:rPr>
        <w:rFonts w:cs="Times New Roman" w:hint="default"/>
      </w:rPr>
    </w:lvl>
    <w:lvl w:ilvl="8">
      <w:start w:val="1"/>
      <w:numFmt w:val="lowerRoman"/>
      <w:lvlText w:val="(%9)"/>
      <w:lvlJc w:val="start"/>
      <w:pPr>
        <w:tabs>
          <w:tab w:val="num" w:pos="306pt"/>
        </w:tabs>
        <w:ind w:start="288pt"/>
      </w:pPr>
      <w:rPr>
        <w:rFonts w:cs="Times New Roman" w:hint="default"/>
      </w:rPr>
    </w:lvl>
  </w:abstractNum>
  <w:abstractNum w:abstractNumId="17" w15:restartNumberingAfterBreak="0">
    <w:nsid w:val="493C3F76"/>
    <w:multiLevelType w:val="hybridMultilevel"/>
    <w:tmpl w:val="9A9E418C"/>
    <w:lvl w:ilvl="0" w:tplc="2C18EFA4">
      <w:start w:val="1"/>
      <w:numFmt w:val="lowerLetter"/>
      <w:pStyle w:val="tablefootnote"/>
      <w:lvlText w:val="%1."/>
      <w:lvlJc w:val="end"/>
      <w:pPr>
        <w:ind w:start="20.90pt" w:hanging="18pt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%"/>
        <w:kern w:val="0"/>
        <w:position w:val="0"/>
        <w:sz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start"/>
      <w:pPr>
        <w:ind w:start="72pt" w:hanging="18pt"/>
      </w:pPr>
    </w:lvl>
    <w:lvl w:ilvl="2" w:tplc="0409001B" w:tentative="1">
      <w:start w:val="1"/>
      <w:numFmt w:val="lowerRoman"/>
      <w:lvlText w:val="%3."/>
      <w:lvlJc w:val="end"/>
      <w:pPr>
        <w:ind w:start="108pt" w:hanging="9pt"/>
      </w:pPr>
    </w:lvl>
    <w:lvl w:ilvl="3" w:tplc="0409000F" w:tentative="1">
      <w:start w:val="1"/>
      <w:numFmt w:val="decimal"/>
      <w:lvlText w:val="%4."/>
      <w:lvlJc w:val="start"/>
      <w:pPr>
        <w:ind w:start="144pt" w:hanging="18pt"/>
      </w:pPr>
    </w:lvl>
    <w:lvl w:ilvl="4" w:tplc="04090019" w:tentative="1">
      <w:start w:val="1"/>
      <w:numFmt w:val="lowerLetter"/>
      <w:lvlText w:val="%5."/>
      <w:lvlJc w:val="start"/>
      <w:pPr>
        <w:ind w:start="180pt" w:hanging="18pt"/>
      </w:pPr>
    </w:lvl>
    <w:lvl w:ilvl="5" w:tplc="0409001B" w:tentative="1">
      <w:start w:val="1"/>
      <w:numFmt w:val="lowerRoman"/>
      <w:lvlText w:val="%6."/>
      <w:lvlJc w:val="end"/>
      <w:pPr>
        <w:ind w:start="216pt" w:hanging="9pt"/>
      </w:pPr>
    </w:lvl>
    <w:lvl w:ilvl="6" w:tplc="0409000F" w:tentative="1">
      <w:start w:val="1"/>
      <w:numFmt w:val="decimal"/>
      <w:lvlText w:val="%7."/>
      <w:lvlJc w:val="start"/>
      <w:pPr>
        <w:ind w:start="252pt" w:hanging="18pt"/>
      </w:pPr>
    </w:lvl>
    <w:lvl w:ilvl="7" w:tplc="04090019" w:tentative="1">
      <w:start w:val="1"/>
      <w:numFmt w:val="lowerLetter"/>
      <w:lvlText w:val="%8."/>
      <w:lvlJc w:val="start"/>
      <w:pPr>
        <w:ind w:start="288pt" w:hanging="18pt"/>
      </w:pPr>
    </w:lvl>
    <w:lvl w:ilvl="8" w:tplc="0409001B" w:tentative="1">
      <w:start w:val="1"/>
      <w:numFmt w:val="lowerRoman"/>
      <w:lvlText w:val="%9."/>
      <w:lvlJc w:val="end"/>
      <w:pPr>
        <w:ind w:start="324pt" w:hanging="9pt"/>
      </w:pPr>
    </w:lvl>
  </w:abstractNum>
  <w:abstractNum w:abstractNumId="18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start"/>
      <w:pPr>
        <w:tabs>
          <w:tab w:val="num" w:pos="18pt"/>
        </w:tabs>
        <w:ind w:start="18pt" w:hanging="18pt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19" w15:restartNumberingAfterBreak="0">
    <w:nsid w:val="6C402C58"/>
    <w:multiLevelType w:val="hybridMultilevel"/>
    <w:tmpl w:val="9A1CA078"/>
    <w:lvl w:ilvl="0" w:tplc="C8D6570A">
      <w:start w:val="1"/>
      <w:numFmt w:val="decimal"/>
      <w:pStyle w:val="figurecaption"/>
      <w:lvlText w:val="Fig. %1."/>
      <w:lvlJc w:val="start"/>
      <w:pPr>
        <w:ind w:start="18pt" w:hanging="18pt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20" w15:restartNumberingAfterBreak="0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start"/>
      <w:pPr>
        <w:tabs>
          <w:tab w:val="num" w:pos="54pt"/>
        </w:tabs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num w:numId="1">
    <w:abstractNumId w:val="14"/>
  </w:num>
  <w:num w:numId="2">
    <w:abstractNumId w:val="19"/>
  </w:num>
  <w:num w:numId="3">
    <w:abstractNumId w:val="13"/>
  </w:num>
  <w:num w:numId="4">
    <w:abstractNumId w:val="16"/>
  </w:num>
  <w:num w:numId="5">
    <w:abstractNumId w:val="16"/>
  </w:num>
  <w:num w:numId="6">
    <w:abstractNumId w:val="16"/>
  </w:num>
  <w:num w:numId="7">
    <w:abstractNumId w:val="16"/>
  </w:num>
  <w:num w:numId="8">
    <w:abstractNumId w:val="18"/>
  </w:num>
  <w:num w:numId="9">
    <w:abstractNumId w:val="20"/>
  </w:num>
  <w:num w:numId="10">
    <w:abstractNumId w:val="15"/>
  </w:num>
  <w:num w:numId="11">
    <w:abstractNumId w:val="12"/>
  </w:num>
  <w:num w:numId="12">
    <w:abstractNumId w:val="11"/>
  </w:num>
  <w:num w:numId="13">
    <w:abstractNumId w:val="0"/>
  </w:num>
  <w:num w:numId="14">
    <w:abstractNumId w:val="10"/>
  </w:num>
  <w:num w:numId="15">
    <w:abstractNumId w:val="8"/>
  </w:num>
  <w:num w:numId="16">
    <w:abstractNumId w:val="7"/>
  </w:num>
  <w:num w:numId="17">
    <w:abstractNumId w:val="6"/>
  </w:num>
  <w:num w:numId="18">
    <w:abstractNumId w:val="5"/>
  </w:num>
  <w:num w:numId="19">
    <w:abstractNumId w:val="9"/>
  </w:num>
  <w:num w:numId="20">
    <w:abstractNumId w:val="4"/>
  </w:num>
  <w:num w:numId="21">
    <w:abstractNumId w:val="3"/>
  </w:num>
  <w:num w:numId="22">
    <w:abstractNumId w:val="2"/>
  </w:num>
  <w:num w:numId="23">
    <w:abstractNumId w:val="1"/>
  </w:num>
  <w:num w:numId="2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%"/>
  <w:embedSystemFonts/>
  <w:defaultTabStop w:val="36pt"/>
  <w:hyphenationZone w:val="21.25pt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3D9"/>
    <w:rsid w:val="000113A9"/>
    <w:rsid w:val="0004781E"/>
    <w:rsid w:val="0008758A"/>
    <w:rsid w:val="000C1E68"/>
    <w:rsid w:val="000D3C85"/>
    <w:rsid w:val="0015079E"/>
    <w:rsid w:val="001A2EFD"/>
    <w:rsid w:val="001A3B3D"/>
    <w:rsid w:val="001A42EA"/>
    <w:rsid w:val="001B67DC"/>
    <w:rsid w:val="001C547F"/>
    <w:rsid w:val="001D7BCF"/>
    <w:rsid w:val="002154F0"/>
    <w:rsid w:val="002254A9"/>
    <w:rsid w:val="00233D97"/>
    <w:rsid w:val="002850E3"/>
    <w:rsid w:val="002F1A11"/>
    <w:rsid w:val="00354FCF"/>
    <w:rsid w:val="003A19E2"/>
    <w:rsid w:val="003D1253"/>
    <w:rsid w:val="00421EC6"/>
    <w:rsid w:val="004325FB"/>
    <w:rsid w:val="004432BA"/>
    <w:rsid w:val="0044407E"/>
    <w:rsid w:val="00446E3D"/>
    <w:rsid w:val="00466C1B"/>
    <w:rsid w:val="0049556E"/>
    <w:rsid w:val="004B3A87"/>
    <w:rsid w:val="004D72B5"/>
    <w:rsid w:val="00547E73"/>
    <w:rsid w:val="00551B7F"/>
    <w:rsid w:val="0056610F"/>
    <w:rsid w:val="00575BCA"/>
    <w:rsid w:val="00576768"/>
    <w:rsid w:val="00582DBA"/>
    <w:rsid w:val="005B0344"/>
    <w:rsid w:val="005B520E"/>
    <w:rsid w:val="005E2800"/>
    <w:rsid w:val="006347CF"/>
    <w:rsid w:val="00645D22"/>
    <w:rsid w:val="00651A08"/>
    <w:rsid w:val="00654204"/>
    <w:rsid w:val="00670434"/>
    <w:rsid w:val="006B6B66"/>
    <w:rsid w:val="006D3E26"/>
    <w:rsid w:val="006F6D3D"/>
    <w:rsid w:val="00704134"/>
    <w:rsid w:val="007108E3"/>
    <w:rsid w:val="00715BEA"/>
    <w:rsid w:val="00740EEA"/>
    <w:rsid w:val="00755653"/>
    <w:rsid w:val="007757AE"/>
    <w:rsid w:val="007854E7"/>
    <w:rsid w:val="00794804"/>
    <w:rsid w:val="007B33F1"/>
    <w:rsid w:val="007C0308"/>
    <w:rsid w:val="007C2FF2"/>
    <w:rsid w:val="007D0B8E"/>
    <w:rsid w:val="007D6232"/>
    <w:rsid w:val="007E13FF"/>
    <w:rsid w:val="007F1F99"/>
    <w:rsid w:val="007F768F"/>
    <w:rsid w:val="0080791D"/>
    <w:rsid w:val="00873603"/>
    <w:rsid w:val="008A2C7D"/>
    <w:rsid w:val="008C4B23"/>
    <w:rsid w:val="008F6E2C"/>
    <w:rsid w:val="009303D9"/>
    <w:rsid w:val="00933C64"/>
    <w:rsid w:val="00972203"/>
    <w:rsid w:val="00A059B3"/>
    <w:rsid w:val="00A83751"/>
    <w:rsid w:val="00AD0710"/>
    <w:rsid w:val="00AE3409"/>
    <w:rsid w:val="00B11A60"/>
    <w:rsid w:val="00B22613"/>
    <w:rsid w:val="00BA1025"/>
    <w:rsid w:val="00BB76F6"/>
    <w:rsid w:val="00BC3420"/>
    <w:rsid w:val="00BE7D3C"/>
    <w:rsid w:val="00BF5FF6"/>
    <w:rsid w:val="00C0207F"/>
    <w:rsid w:val="00C16117"/>
    <w:rsid w:val="00C3075A"/>
    <w:rsid w:val="00C34015"/>
    <w:rsid w:val="00C65D61"/>
    <w:rsid w:val="00C72AD5"/>
    <w:rsid w:val="00C76FFC"/>
    <w:rsid w:val="00C919A4"/>
    <w:rsid w:val="00CA4392"/>
    <w:rsid w:val="00CC393F"/>
    <w:rsid w:val="00D13749"/>
    <w:rsid w:val="00D2176E"/>
    <w:rsid w:val="00D632BE"/>
    <w:rsid w:val="00D72D06"/>
    <w:rsid w:val="00D7522C"/>
    <w:rsid w:val="00D7536F"/>
    <w:rsid w:val="00D76668"/>
    <w:rsid w:val="00DE478E"/>
    <w:rsid w:val="00E559AB"/>
    <w:rsid w:val="00E61E12"/>
    <w:rsid w:val="00E7596C"/>
    <w:rsid w:val="00E878F2"/>
    <w:rsid w:val="00EA7243"/>
    <w:rsid w:val="00ED0149"/>
    <w:rsid w:val="00EF7DE3"/>
    <w:rsid w:val="00F03103"/>
    <w:rsid w:val="00F271DE"/>
    <w:rsid w:val="00F627DA"/>
    <w:rsid w:val="00F7288F"/>
    <w:rsid w:val="00F847A6"/>
    <w:rsid w:val="00F9441B"/>
    <w:rsid w:val="00F96569"/>
    <w:rsid w:val="00FA4C32"/>
    <w:rsid w:val="00FE7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,"/>
  <w:listSeparator w:val=";"/>
  <w14:docId w14:val="44326CCB"/>
  <w15:chartTrackingRefBased/>
  <w15:docId w15:val="{F70393F7-BE71-4745-A4B2-AE3F69CD35C9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center"/>
    </w:pPr>
  </w:style>
  <w:style w:type="paragraph" w:styleId="Titre1">
    <w:name w:val="heading 1"/>
    <w:basedOn w:val="Normal"/>
    <w:next w:val="Normal"/>
    <w:qFormat/>
    <w:rsid w:val="006B6B66"/>
    <w:pPr>
      <w:keepNext/>
      <w:keepLines/>
      <w:numPr>
        <w:numId w:val="4"/>
      </w:numPr>
      <w:tabs>
        <w:tab w:val="start" w:pos="10.80pt"/>
      </w:tabs>
      <w:spacing w:before="8pt" w:after="4pt"/>
      <w:ind w:firstLine="0pt"/>
      <w:outlineLvl w:val="0"/>
    </w:pPr>
    <w:rPr>
      <w:smallCaps/>
      <w:noProof/>
    </w:rPr>
  </w:style>
  <w:style w:type="paragraph" w:styleId="Titre2">
    <w:name w:val="heading 2"/>
    <w:basedOn w:val="Normal"/>
    <w:next w:val="Normal"/>
    <w:qFormat/>
    <w:rsid w:val="00ED0149"/>
    <w:pPr>
      <w:keepNext/>
      <w:keepLines/>
      <w:numPr>
        <w:ilvl w:val="1"/>
        <w:numId w:val="4"/>
      </w:numPr>
      <w:tabs>
        <w:tab w:val="clear" w:pos="18pt"/>
        <w:tab w:val="num" w:pos="14.40pt"/>
      </w:tabs>
      <w:spacing w:before="6pt" w:after="3pt"/>
      <w:jc w:val="start"/>
      <w:outlineLvl w:val="1"/>
    </w:pPr>
    <w:rPr>
      <w:i/>
      <w:iCs/>
      <w:noProof/>
    </w:rPr>
  </w:style>
  <w:style w:type="paragraph" w:styleId="Titre3">
    <w:name w:val="heading 3"/>
    <w:basedOn w:val="Normal"/>
    <w:next w:val="Normal"/>
    <w:qFormat/>
    <w:rsid w:val="00794804"/>
    <w:pPr>
      <w:numPr>
        <w:ilvl w:val="2"/>
        <w:numId w:val="4"/>
      </w:numPr>
      <w:spacing w:line="12pt" w:lineRule="exact"/>
      <w:ind w:firstLine="14.40pt"/>
      <w:jc w:val="both"/>
      <w:outlineLvl w:val="2"/>
    </w:pPr>
    <w:rPr>
      <w:i/>
      <w:iCs/>
      <w:noProof/>
    </w:rPr>
  </w:style>
  <w:style w:type="paragraph" w:styleId="Titre4">
    <w:name w:val="heading 4"/>
    <w:basedOn w:val="Normal"/>
    <w:next w:val="Normal"/>
    <w:qFormat/>
    <w:rsid w:val="00794804"/>
    <w:pPr>
      <w:numPr>
        <w:ilvl w:val="3"/>
        <w:numId w:val="4"/>
      </w:numPr>
      <w:tabs>
        <w:tab w:val="clear" w:pos="31.50pt"/>
        <w:tab w:val="start" w:pos="36pt"/>
      </w:tabs>
      <w:spacing w:before="2pt" w:after="2pt"/>
      <w:ind w:firstLine="25.20pt"/>
      <w:jc w:val="both"/>
      <w:outlineLvl w:val="3"/>
    </w:pPr>
    <w:rPr>
      <w:i/>
      <w:iCs/>
      <w:noProof/>
    </w:rPr>
  </w:style>
  <w:style w:type="paragraph" w:styleId="Titre5">
    <w:name w:val="heading 5"/>
    <w:basedOn w:val="Normal"/>
    <w:next w:val="Normal"/>
    <w:qFormat/>
    <w:pPr>
      <w:tabs>
        <w:tab w:val="start" w:pos="18pt"/>
      </w:tabs>
      <w:spacing w:before="8pt" w:after="4pt"/>
      <w:outlineLvl w:val="4"/>
    </w:pPr>
    <w:rPr>
      <w:smallCaps/>
      <w:noProof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Abstract">
    <w:name w:val="Abstract"/>
    <w:rsid w:val="00972203"/>
    <w:pPr>
      <w:spacing w:after="10pt"/>
      <w:ind w:firstLine="13.60pt"/>
      <w:jc w:val="both"/>
    </w:pPr>
    <w:rPr>
      <w:b/>
      <w:bCs/>
      <w:sz w:val="18"/>
      <w:szCs w:val="18"/>
    </w:rPr>
  </w:style>
  <w:style w:type="paragraph" w:customStyle="1" w:styleId="Affiliation">
    <w:name w:val="Affiliation"/>
    <w:pPr>
      <w:jc w:val="center"/>
    </w:pPr>
  </w:style>
  <w:style w:type="paragraph" w:customStyle="1" w:styleId="Author">
    <w:name w:val="Author"/>
    <w:pPr>
      <w:spacing w:before="18pt" w:after="2pt"/>
      <w:jc w:val="center"/>
    </w:pPr>
    <w:rPr>
      <w:noProof/>
      <w:sz w:val="22"/>
      <w:szCs w:val="22"/>
    </w:rPr>
  </w:style>
  <w:style w:type="paragraph" w:styleId="Corpsdetexte">
    <w:name w:val="Body Text"/>
    <w:basedOn w:val="Normal"/>
    <w:link w:val="CorpsdetexteCar"/>
    <w:rsid w:val="00E7596C"/>
    <w:pPr>
      <w:tabs>
        <w:tab w:val="start" w:pos="14.40pt"/>
      </w:tabs>
      <w:spacing w:after="6pt" w:line="11.40pt" w:lineRule="auto"/>
      <w:ind w:firstLine="14.40pt"/>
      <w:jc w:val="both"/>
    </w:pPr>
    <w:rPr>
      <w:spacing w:val="-1"/>
      <w:lang w:val="x-none" w:eastAsia="x-none"/>
    </w:rPr>
  </w:style>
  <w:style w:type="character" w:customStyle="1" w:styleId="CorpsdetexteCar">
    <w:name w:val="Corps de texte Car"/>
    <w:link w:val="Corpsdetexte"/>
    <w:rsid w:val="00E7596C"/>
    <w:rPr>
      <w:spacing w:val="-1"/>
      <w:lang w:val="x-none" w:eastAsia="x-none"/>
    </w:rPr>
  </w:style>
  <w:style w:type="paragraph" w:customStyle="1" w:styleId="bulletlist">
    <w:name w:val="bullet list"/>
    <w:basedOn w:val="Corpsdetexte"/>
    <w:rsid w:val="001B67DC"/>
    <w:pPr>
      <w:numPr>
        <w:numId w:val="1"/>
      </w:numPr>
      <w:tabs>
        <w:tab w:val="clear" w:pos="32.40pt"/>
      </w:tabs>
      <w:ind w:start="28.80pt" w:hanging="14.40pt"/>
    </w:pPr>
  </w:style>
  <w:style w:type="paragraph" w:customStyle="1" w:styleId="equation">
    <w:name w:val="equation"/>
    <w:basedOn w:val="Normal"/>
    <w:rsid w:val="008A2C7D"/>
    <w:pPr>
      <w:tabs>
        <w:tab w:val="center" w:pos="126pt"/>
        <w:tab w:val="end" w:pos="252pt"/>
      </w:tabs>
      <w:spacing w:before="12pt" w:after="12pt" w:line="10.80pt" w:lineRule="auto"/>
    </w:pPr>
    <w:rPr>
      <w:rFonts w:ascii="Symbol" w:hAnsi="Symbol" w:cs="Symbol"/>
    </w:rPr>
  </w:style>
  <w:style w:type="paragraph" w:customStyle="1" w:styleId="figurecaption">
    <w:name w:val="figure caption"/>
    <w:rsid w:val="005B0344"/>
    <w:pPr>
      <w:numPr>
        <w:numId w:val="2"/>
      </w:numPr>
      <w:tabs>
        <w:tab w:val="start" w:pos="26.65pt"/>
      </w:tabs>
      <w:spacing w:before="4pt" w:after="10pt"/>
      <w:ind w:start="0pt" w:firstLine="0pt"/>
      <w:jc w:val="both"/>
    </w:pPr>
    <w:rPr>
      <w:noProof/>
      <w:sz w:val="16"/>
      <w:szCs w:val="16"/>
    </w:rPr>
  </w:style>
  <w:style w:type="paragraph" w:customStyle="1" w:styleId="footnote">
    <w:name w:val="footnote"/>
    <w:pPr>
      <w:framePr w:hSpace="9.35pt" w:vSpace="9.35pt" w:wrap="notBeside" w:vAnchor="text" w:hAnchor="page" w:x="306.05pt" w:y="28.85pt"/>
      <w:numPr>
        <w:numId w:val="3"/>
      </w:numPr>
      <w:spacing w:after="2pt"/>
    </w:pPr>
    <w:rPr>
      <w:sz w:val="16"/>
      <w:szCs w:val="16"/>
    </w:rPr>
  </w:style>
  <w:style w:type="paragraph" w:customStyle="1" w:styleId="papersubtitle">
    <w:name w:val="paper subtitle"/>
    <w:pPr>
      <w:spacing w:after="6pt"/>
      <w:jc w:val="center"/>
    </w:pPr>
    <w:rPr>
      <w:rFonts w:eastAsia="MS Mincho"/>
      <w:noProof/>
      <w:sz w:val="28"/>
      <w:szCs w:val="28"/>
    </w:rPr>
  </w:style>
  <w:style w:type="paragraph" w:customStyle="1" w:styleId="papertitle">
    <w:name w:val="paper title"/>
    <w:pPr>
      <w:spacing w:after="6pt"/>
      <w:jc w:val="center"/>
    </w:pPr>
    <w:rPr>
      <w:rFonts w:eastAsia="MS Mincho"/>
      <w:noProof/>
      <w:sz w:val="48"/>
      <w:szCs w:val="48"/>
    </w:rPr>
  </w:style>
  <w:style w:type="paragraph" w:customStyle="1" w:styleId="references">
    <w:name w:val="references"/>
    <w:pPr>
      <w:numPr>
        <w:numId w:val="8"/>
      </w:numPr>
      <w:spacing w:after="2.50pt" w:line="9pt" w:lineRule="exact"/>
      <w:jc w:val="both"/>
    </w:pPr>
    <w:rPr>
      <w:rFonts w:eastAsia="MS Mincho"/>
      <w:noProof/>
      <w:sz w:val="16"/>
      <w:szCs w:val="16"/>
    </w:rPr>
  </w:style>
  <w:style w:type="paragraph" w:customStyle="1" w:styleId="sponsors">
    <w:name w:val="sponsors"/>
    <w:pPr>
      <w:framePr w:wrap="auto" w:hAnchor="text" w:x="30.75pt" w:y="111.95pt"/>
      <w:pBdr>
        <w:top w:val="single" w:sz="4" w:space="2" w:color="auto"/>
      </w:pBdr>
      <w:ind w:firstLine="14.40pt"/>
    </w:pPr>
    <w:rPr>
      <w:sz w:val="16"/>
      <w:szCs w:val="16"/>
    </w:rPr>
  </w:style>
  <w:style w:type="paragraph" w:customStyle="1" w:styleId="tablecolhead">
    <w:name w:val="table col head"/>
    <w:basedOn w:val="Normal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rPr>
      <w:i/>
      <w:iCs/>
      <w:sz w:val="15"/>
      <w:szCs w:val="15"/>
    </w:rPr>
  </w:style>
  <w:style w:type="paragraph" w:customStyle="1" w:styleId="tablecopy">
    <w:name w:val="table copy"/>
    <w:pPr>
      <w:jc w:val="both"/>
    </w:pPr>
    <w:rPr>
      <w:noProof/>
      <w:sz w:val="16"/>
      <w:szCs w:val="16"/>
    </w:rPr>
  </w:style>
  <w:style w:type="paragraph" w:customStyle="1" w:styleId="tablefootnote">
    <w:name w:val="table footnote"/>
    <w:rsid w:val="005E2800"/>
    <w:pPr>
      <w:numPr>
        <w:numId w:val="24"/>
      </w:numPr>
      <w:spacing w:before="3pt" w:after="1.50pt"/>
      <w:ind w:start="2.90pt" w:hanging="1.45pt"/>
      <w:jc w:val="end"/>
    </w:pPr>
    <w:rPr>
      <w:sz w:val="12"/>
      <w:szCs w:val="12"/>
    </w:rPr>
  </w:style>
  <w:style w:type="paragraph" w:customStyle="1" w:styleId="tablehead">
    <w:name w:val="table head"/>
    <w:pPr>
      <w:numPr>
        <w:numId w:val="9"/>
      </w:numPr>
      <w:spacing w:before="12pt" w:after="6pt" w:line="10.80pt" w:lineRule="auto"/>
      <w:jc w:val="center"/>
    </w:pPr>
    <w:rPr>
      <w:smallCaps/>
      <w:noProof/>
      <w:sz w:val="16"/>
      <w:szCs w:val="16"/>
    </w:rPr>
  </w:style>
  <w:style w:type="paragraph" w:customStyle="1" w:styleId="Keywords">
    <w:name w:val="Keywords"/>
    <w:basedOn w:val="Abstract"/>
    <w:qFormat/>
    <w:rsid w:val="00F9441B"/>
    <w:pPr>
      <w:spacing w:after="6pt"/>
      <w:ind w:firstLine="13.70pt"/>
    </w:pPr>
    <w:rPr>
      <w:i/>
    </w:rPr>
  </w:style>
  <w:style w:type="paragraph" w:styleId="En-tte">
    <w:name w:val="header"/>
    <w:basedOn w:val="Normal"/>
    <w:link w:val="En-tteCar"/>
    <w:rsid w:val="001A3B3D"/>
    <w:pPr>
      <w:tabs>
        <w:tab w:val="center" w:pos="234pt"/>
        <w:tab w:val="end" w:pos="468pt"/>
      </w:tabs>
    </w:pPr>
  </w:style>
  <w:style w:type="character" w:customStyle="1" w:styleId="En-tteCar">
    <w:name w:val="En-tête Car"/>
    <w:basedOn w:val="Policepardfaut"/>
    <w:link w:val="En-tte"/>
    <w:rsid w:val="001A3B3D"/>
  </w:style>
  <w:style w:type="paragraph" w:styleId="Pieddepage">
    <w:name w:val="footer"/>
    <w:basedOn w:val="Normal"/>
    <w:link w:val="PieddepageCar"/>
    <w:rsid w:val="001A3B3D"/>
    <w:pPr>
      <w:tabs>
        <w:tab w:val="center" w:pos="234pt"/>
        <w:tab w:val="end" w:pos="468pt"/>
      </w:tabs>
    </w:pPr>
  </w:style>
  <w:style w:type="character" w:customStyle="1" w:styleId="PieddepageCar">
    <w:name w:val="Pied de page Car"/>
    <w:basedOn w:val="Policepardfaut"/>
    <w:link w:val="Pieddepage"/>
    <w:rsid w:val="001A3B3D"/>
  </w:style>
  <w:style w:type="paragraph" w:styleId="NormalWeb">
    <w:name w:val="Normal (Web)"/>
    <w:basedOn w:val="Normal"/>
    <w:uiPriority w:val="99"/>
    <w:unhideWhenUsed/>
    <w:rsid w:val="00C34015"/>
    <w:pPr>
      <w:spacing w:before="5pt" w:beforeAutospacing="1" w:after="5pt" w:afterAutospacing="1"/>
      <w:jc w:val="start"/>
    </w:pPr>
    <w:rPr>
      <w:rFonts w:eastAsia="Times New Roman"/>
      <w:sz w:val="24"/>
      <w:szCs w:val="24"/>
      <w:lang w:val="fr-MG" w:eastAsia="fr-MG"/>
    </w:rPr>
  </w:style>
  <w:style w:type="paragraph" w:styleId="Lgende">
    <w:name w:val="caption"/>
    <w:basedOn w:val="Normal"/>
    <w:next w:val="Normal"/>
    <w:unhideWhenUsed/>
    <w:qFormat/>
    <w:rsid w:val="00C34015"/>
    <w:pPr>
      <w:spacing w:after="10pt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388059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940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footer" Target="footer1.xml"/><Relationship Id="rId3" Type="http://purl.oclc.org/ooxml/officeDocument/relationships/styles" Target="styles.xml"/><Relationship Id="rId7" Type="http://purl.oclc.org/ooxml/officeDocument/relationships/endnotes" Target="endnotes.xml"/><Relationship Id="rId12" Type="http://purl.oclc.org/ooxml/officeDocument/relationships/theme" Target="theme/theme1.xml"/><Relationship Id="rId2" Type="http://purl.oclc.org/ooxml/officeDocument/relationships/numbering" Target="numbering.xml"/><Relationship Id="rId1" Type="http://purl.oclc.org/ooxml/officeDocument/relationships/customXml" Target="../customXml/item1.xml"/><Relationship Id="rId6" Type="http://purl.oclc.org/ooxml/officeDocument/relationships/footnotes" Target="footnotes.xml"/><Relationship Id="rId11" Type="http://purl.oclc.org/ooxml/officeDocument/relationships/fontTable" Target="fontTable.xml"/><Relationship Id="rId5" Type="http://purl.oclc.org/ooxml/officeDocument/relationships/webSettings" Target="webSettings.xml"/><Relationship Id="rId10" Type="http://purl.oclc.org/ooxml/officeDocument/relationships/image" Target="media/image2.png"/><Relationship Id="rId4" Type="http://purl.oclc.org/ooxml/officeDocument/relationships/settings" Target="settings.xml"/><Relationship Id="rId9" Type="http://purl.oclc.org/ooxml/officeDocument/relationships/image" Target="media/image1.png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purl.oclc.org/ooxml/officeDocument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purl.oclc.org/ooxml/officeDocument/customXml" ds:itemID="{4EC78215-2658-4163-8789-FB450B722804}">
  <ds:schemaRefs>
    <ds:schemaRef ds:uri="http://schemas.openxmlformats.org/officeDocument/2006/bibliography"/>
  </ds:schemaRefs>
</ds:datastoreItem>
</file>

<file path=docProps/app.xml><?xml version="1.0" encoding="utf-8"?>
<Properties xmlns="http://purl.oclc.org/ooxml/officeDocument/extendedProperties" xmlns:vt="http://purl.oclc.org/ooxml/officeDocument/docPropsVTypes">
  <Template>Normal.dotm</Template>
  <TotalTime>7</TotalTime>
  <Pages>4</Pages>
  <Words>1356</Words>
  <Characters>7730</Characters>
  <Application>Microsoft Office Word</Application>
  <DocSecurity>0</DocSecurity>
  <Lines>64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>Paper Title (use style: paper title)</vt:lpstr>
      <vt:lpstr>Paper Title (use style: paper title)</vt:lpstr>
    </vt:vector>
  </TitlesOfParts>
  <Company>IEEE</Company>
  <LinksUpToDate>false</LinksUpToDate>
  <CharactersWithSpaces>9068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Title (use style: paper title)</dc:title>
  <dc:subject/>
  <dc:creator>IEEE</dc:creator>
  <cp:keywords/>
  <cp:lastModifiedBy>Jehovamiahy Tsiorintsoa RAKOTONAMBININA</cp:lastModifiedBy>
  <cp:revision>3</cp:revision>
  <dcterms:created xsi:type="dcterms:W3CDTF">2026-02-21T05:54:00Z</dcterms:created>
  <dcterms:modified xsi:type="dcterms:W3CDTF">2026-04-16T23:41:00Z</dcterms:modified>
</cp:coreProperties>
</file>