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Take-Home_Ex01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Teo</w:t>
      </w:r>
      <w:r>
        <w:t xml:space="preserve"> </w:t>
      </w:r>
      <w:r>
        <w:t xml:space="preserve">Wee</w:t>
      </w:r>
      <w:r>
        <w:t xml:space="preserve"> </w:t>
      </w:r>
      <w:r>
        <w:t xml:space="preserve">Siang</w:t>
      </w:r>
      <w:r>
        <w:t xml:space="preserve"> </w:t>
      </w:r>
      <w:r>
        <w:t xml:space="preserve">Roy</w:t>
      </w:r>
    </w:p>
    <w:p>
      <w:pPr>
        <w:pStyle w:val="Date"/>
      </w:pPr>
      <w:r>
        <w:t xml:space="preserve">2025-05-08</w:t>
      </w:r>
    </w:p>
    <w:bookmarkStart w:id="21" w:name="reviewed-submission"/>
    <w:p>
      <w:pPr>
        <w:pStyle w:val="Heading1"/>
      </w:pPr>
      <w:r>
        <w:t xml:space="preserve">Reviewed Submission</w:t>
      </w:r>
    </w:p>
    <w:p>
      <w:pPr>
        <w:pStyle w:val="FirstParagraph"/>
      </w:pPr>
      <w:r>
        <w:t xml:space="preserve">This review is based on the submission by</w:t>
      </w:r>
      <w:r>
        <w:t xml:space="preserve"> </w:t>
      </w:r>
      <w:r>
        <w:rPr>
          <w:bCs/>
          <w:b/>
        </w:rPr>
        <w:t xml:space="preserve">Sandra Jacob</w:t>
      </w:r>
      <w:r>
        <w:t xml:space="preserve">, available at:</w:t>
      </w:r>
      <w:r>
        <w:br/>
      </w:r>
      <w:r>
        <w:t xml:space="preserve">🔗</w:t>
      </w:r>
      <w:r>
        <w:t xml:space="preserve"> </w:t>
      </w:r>
      <w:hyperlink r:id="rId20">
        <w:r>
          <w:rPr>
            <w:rStyle w:val="Hyperlink"/>
          </w:rPr>
          <w:t xml:space="preserve">https://sandrajacob-isss608.netlify.app/takehome_exercises/takehome_ex01/takehomeex01</w:t>
        </w:r>
      </w:hyperlink>
    </w:p>
    <w:bookmarkEnd w:id="21"/>
    <w:bookmarkStart w:id="22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haven,</w:t>
      </w:r>
      <w:r>
        <w:br/>
      </w:r>
      <w:r>
        <w:rPr>
          <w:rStyle w:val="NormalTok"/>
        </w:rPr>
        <w:t xml:space="preserve">               ggrepel, ggthemes,</w:t>
      </w:r>
      <w:r>
        <w:br/>
      </w:r>
      <w:r>
        <w:rPr>
          <w:rStyle w:val="NormalTok"/>
        </w:rPr>
        <w:t xml:space="preserve">               ggridges, ggdist,colorspace,ggdist,</w:t>
      </w:r>
      <w:r>
        <w:br/>
      </w:r>
      <w:r>
        <w:rPr>
          <w:rStyle w:val="NormalTok"/>
        </w:rPr>
        <w:t xml:space="preserve">               patchwork, scales, ggplot2, </w:t>
      </w:r>
      <w:r>
        <w:br/>
      </w:r>
      <w:r>
        <w:rPr>
          <w:rStyle w:val="NormalTok"/>
        </w:rPr>
        <w:t xml:space="preserve">               matrixStats, treemapify, showtext)</w:t>
      </w:r>
    </w:p>
    <w:bookmarkEnd w:id="22"/>
    <w:bookmarkStart w:id="23" w:name="load-dataset-and-data-processing"/>
    <w:p>
      <w:pPr>
        <w:pStyle w:val="Heading1"/>
      </w:pPr>
      <w:r>
        <w:t xml:space="preserve">Load dataset and data processing</w:t>
      </w:r>
    </w:p>
    <w:p>
      <w:pPr>
        <w:pStyle w:val="SourceCode"/>
      </w:pPr>
      <w:r>
        <w:rPr>
          <w:rStyle w:val="NormalTok"/>
        </w:rPr>
        <w:t xml:space="preserve">respopagesex2024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"TH01_2/data/respopagesex2024.csv"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show_col_types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(respopagesex2024))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 Mo Kio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 Mo Kio Town Centre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 Mo Kio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 Mo Kio Town Centre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 Mo Kio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 Mo Kio Town Centre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 Mo Kio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 Mo Kio Town Centre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 Mo Kio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 Mo Kio Town Centre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 Mo Kio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 Mo Kio Town Centre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respopagesex2024[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(respopagesex2024),]</w:t>
      </w:r>
    </w:p>
    <w:p>
      <w:pPr>
        <w:pStyle w:val="SourceCode"/>
      </w:pPr>
      <w:r>
        <w:rPr>
          <w:rStyle w:val="VerbatimChar"/>
        </w:rPr>
        <w:t xml:space="preserve"># A tibble: 0 × 6</w:t>
      </w:r>
      <w:r>
        <w:br/>
      </w:r>
      <w:r>
        <w:rPr>
          <w:rStyle w:val="VerbatimChar"/>
        </w:rPr>
        <w:t xml:space="preserve"># ℹ 6 variables: PA &lt;chr&gt;, SZ &lt;chr&gt;, Age &lt;chr&gt;, Sex &lt;chr&gt;, Pop &lt;dbl&gt;,</w:t>
      </w:r>
      <w:r>
        <w:br/>
      </w:r>
      <w:r>
        <w:rPr>
          <w:rStyle w:val="VerbatimChar"/>
        </w:rPr>
        <w:t xml:space="preserve">#   Time &lt;dbl&gt;</w:t>
      </w:r>
    </w:p>
    <w:p>
      <w:pPr>
        <w:pStyle w:val="SourceCode"/>
      </w:pPr>
      <w:r>
        <w:rPr>
          <w:rStyle w:val="NormalTok"/>
        </w:rPr>
        <w:t xml:space="preserve">planning_areas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"TH01_2/data/Planning_areas_of_Singapore_2.csv"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respop_with_region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respopagesex2024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(planning_areas,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 (English)"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respop_cleaned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respop_with_region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Chinese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Pinyin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Tamil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Area (km2)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Density (/km2)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Subzones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23"/>
    <w:bookmarkStart w:id="47" w:name="gender-ratio-analysis-by-region-1st-plot"/>
    <w:p>
      <w:pPr>
        <w:pStyle w:val="Heading1"/>
      </w:pPr>
      <w:r>
        <w:t xml:space="preserve">Gender Ratio Analysis by Region (1st plot)</w:t>
      </w:r>
    </w:p>
    <w:p>
      <w:pPr>
        <w:pStyle w:val="SourceCode"/>
      </w:pPr>
      <w:r>
        <w:rPr>
          <w:rStyle w:val="NormalTok"/>
        </w:rPr>
        <w:t xml:space="preserve">gender_summary_long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total population per region</w:t>
      </w:r>
      <w:r>
        <w:br/>
      </w:r>
      <w:r>
        <w:rPr>
          <w:rStyle w:val="NormalTok"/>
        </w:rPr>
        <w:t xml:space="preserve">gender_summary_long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gender_summary_long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(Total_Pop),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(Total_Pop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Region_Total)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#Plot side-by-side bars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(gender_summary_long,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"nunito"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and Female Population by 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"nunito"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"nunito"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"#662633"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"#2C3C60"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ke-Home_Ex01_2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three-good-design-principles-applied"/>
    <w:p>
      <w:pPr>
        <w:pStyle w:val="Heading2"/>
      </w:pPr>
      <w:r>
        <w:t xml:space="preserve">✅ Three Good Design Principles Applied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Clear and Descriptive Title with Proper Axis Labels</w:t>
      </w:r>
    </w:p>
    <w:p>
      <w:pPr>
        <w:pStyle w:val="FirstParagraph"/>
      </w:pPr>
      <w:r>
        <w:t xml:space="preserve">The chart’s title —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Male and Female Population by Region</w:t>
      </w:r>
      <w:r>
        <w:rPr>
          <w:iCs/>
          <w:i/>
        </w:rPr>
        <w:t xml:space="preserve">”</w:t>
      </w:r>
      <w:r>
        <w:t xml:space="preserve"> </w:t>
      </w:r>
      <w:r>
        <w:t xml:space="preserve">— succinctly conveys the purpose of the visualisation. Coupled with clearly labeled axes (</w:t>
      </w:r>
      <w:r>
        <w:rPr>
          <w:iCs/>
          <w:i/>
        </w:rPr>
        <w:t xml:space="preserve">“</w:t>
      </w:r>
      <w:r>
        <w:rPr>
          <w:iCs/>
          <w:i/>
        </w:rPr>
        <w:t xml:space="preserve">Region</w:t>
      </w:r>
      <w:r>
        <w:rPr>
          <w:iCs/>
          <w:i/>
        </w:rP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Total Population</w:t>
      </w:r>
      <w:r>
        <w:rPr>
          <w:iCs/>
          <w:i/>
        </w:rPr>
        <w:t xml:space="preserve">”</w:t>
      </w:r>
      <w:r>
        <w:t xml:space="preserve">), this design adheres to fundamental</w:t>
      </w:r>
      <w:r>
        <w:t xml:space="preserve"> </w:t>
      </w:r>
      <w:r>
        <w:rPr>
          <w:bCs/>
          <w:b/>
        </w:rPr>
        <w:t xml:space="preserve">graphical integrity</w:t>
      </w:r>
      <w:r>
        <w:t xml:space="preserve"> </w:t>
      </w:r>
      <w:r>
        <w:t xml:space="preserve">and supports rapid comprehension. It aligns with best practices for enhancing</w:t>
      </w:r>
      <w:r>
        <w:t xml:space="preserve"> </w:t>
      </w:r>
      <w:r>
        <w:rPr>
          <w:bCs/>
          <w:b/>
        </w:rPr>
        <w:t xml:space="preserve">cognitive accessibility</w:t>
      </w:r>
      <w:r>
        <w:t xml:space="preserve"> </w:t>
      </w:r>
      <w:r>
        <w:t xml:space="preserve">in data graphics.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Strategic Use of Color for Categorical Differentiation</w:t>
      </w:r>
    </w:p>
    <w:p>
      <w:pPr>
        <w:pStyle w:val="FirstParagraph"/>
      </w:pPr>
      <w:r>
        <w:t xml:space="preserve">The use of high-contrast, intuitive colors (maroon for Females and navy for Males) effectively encodes the</w:t>
      </w:r>
      <w:r>
        <w:t xml:space="preserve"> </w:t>
      </w:r>
      <w:r>
        <w:rPr>
          <w:bCs/>
          <w:b/>
        </w:rPr>
        <w:t xml:space="preserve">categorical variable (Sex)</w:t>
      </w:r>
      <w:r>
        <w:t xml:space="preserve">. This leverages</w:t>
      </w:r>
      <w:r>
        <w:t xml:space="preserve"> </w:t>
      </w:r>
      <w:r>
        <w:rPr>
          <w:bCs/>
          <w:b/>
        </w:rPr>
        <w:t xml:space="preserve">pre-attentive visual processing</w:t>
      </w:r>
      <w:r>
        <w:t xml:space="preserve">, enabling users to instantly distinguish between gender groups. The visual encoding is both</w:t>
      </w:r>
      <w:r>
        <w:t xml:space="preserve"> </w:t>
      </w:r>
      <w:r>
        <w:rPr>
          <w:bCs/>
          <w:b/>
        </w:rPr>
        <w:t xml:space="preserve">aesthetically pleasing and functionally efficient</w:t>
      </w:r>
      <w:r>
        <w:t xml:space="preserve">, which is crucial in comparative visualisations.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Inclusion of Percentage Labels to Add Analytical Depth</w:t>
      </w:r>
    </w:p>
    <w:p>
      <w:pPr>
        <w:pStyle w:val="FirstParagraph"/>
      </w:pPr>
      <w:r>
        <w:t xml:space="preserve">Each bar is annotated with percentage labels that represent the proportion of each gender within its respective region. This additional layer of information transforms a basic bar chart into a more</w:t>
      </w:r>
      <w:r>
        <w:t xml:space="preserve"> </w:t>
      </w:r>
      <w:r>
        <w:rPr>
          <w:bCs/>
          <w:b/>
        </w:rPr>
        <w:t xml:space="preserve">analytically enriched visual</w:t>
      </w:r>
      <w:r>
        <w:t xml:space="preserve">, allowing users to compare both absolute values and relative gender compositions simultaneously. This reflects the principle of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deriving insight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rather than merely displaying raw data”</w:t>
      </w:r>
      <w:r>
        <w:t xml:space="preserve"> </w:t>
      </w:r>
      <w:r>
        <w:t xml:space="preserve">— a key goal in visual analytics.</w:t>
      </w:r>
    </w:p>
    <w:bookmarkEnd w:id="27"/>
    <w:bookmarkStart w:id="28" w:name="three-areas-for-further-improvement"/>
    <w:p>
      <w:pPr>
        <w:pStyle w:val="Heading2"/>
      </w:pPr>
      <w:r>
        <w:t xml:space="preserve">❌ Three Areas for Further Improvement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Label Overlap and Legibility Concerns</w:t>
      </w:r>
    </w:p>
    <w:p>
      <w:pPr>
        <w:pStyle w:val="FirstParagraph"/>
      </w:pPr>
      <w:r>
        <w:t xml:space="preserve">While the inclusion of percentage labels is commendable, their placement</w:t>
      </w:r>
      <w:r>
        <w:t xml:space="preserve"> </w:t>
      </w:r>
      <w:r>
        <w:rPr>
          <w:bCs/>
          <w:b/>
        </w:rPr>
        <w:t xml:space="preserve">above the bars</w:t>
      </w:r>
      <w:r>
        <w:t xml:space="preserve"> </w:t>
      </w:r>
      <w:r>
        <w:t xml:space="preserve">results in visual congestion—especially in regions like</w:t>
      </w:r>
      <w:r>
        <w:t xml:space="preserve"> </w:t>
      </w:r>
      <w:r>
        <w:rPr>
          <w:iCs/>
          <w:i/>
        </w:rPr>
        <w:t xml:space="preserve">North-East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West</w:t>
      </w:r>
      <w:r>
        <w:t xml:space="preserve">, where the height differences between segments are minimal. This diminishes readability and increases cognitive load. To resolve this:</w:t>
      </w:r>
    </w:p>
    <w:p>
      <w:pPr>
        <w:numPr>
          <w:ilvl w:val="0"/>
          <w:numId w:val="1005"/>
        </w:numPr>
        <w:pStyle w:val="Compact"/>
      </w:pPr>
      <w:r>
        <w:t xml:space="preserve">Place labels</w:t>
      </w:r>
      <w:r>
        <w:t xml:space="preserve"> </w:t>
      </w:r>
      <w:r>
        <w:rPr>
          <w:bCs/>
          <w:b/>
        </w:rPr>
        <w:t xml:space="preserve">inside the bars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position_stack(vjust = 0.5)</w:t>
      </w:r>
    </w:p>
    <w:p>
      <w:pPr>
        <w:numPr>
          <w:ilvl w:val="0"/>
          <w:numId w:val="1005"/>
        </w:numPr>
        <w:pStyle w:val="Compact"/>
      </w:pPr>
      <w:r>
        <w:t xml:space="preserve">Use a</w:t>
      </w:r>
      <w:r>
        <w:t xml:space="preserve"> </w:t>
      </w:r>
      <w:r>
        <w:rPr>
          <w:bCs/>
          <w:b/>
        </w:rPr>
        <w:t xml:space="preserve">horizontal layout</w:t>
      </w:r>
      <w:r>
        <w:t xml:space="preserve"> </w:t>
      </w:r>
      <w:r>
        <w:t xml:space="preserve">to increase label spacing</w:t>
      </w:r>
    </w:p>
    <w:p>
      <w:pPr>
        <w:numPr>
          <w:ilvl w:val="0"/>
          <w:numId w:val="1005"/>
        </w:numPr>
        <w:pStyle w:val="Compact"/>
      </w:pPr>
      <w:r>
        <w:t xml:space="preserve">Reduce font size or apply</w:t>
      </w:r>
      <w:r>
        <w:t xml:space="preserve"> </w:t>
      </w:r>
      <w:r>
        <w:rPr>
          <w:rStyle w:val="VerbatimChar"/>
        </w:rPr>
        <w:t xml:space="preserve">ggrepel</w:t>
      </w:r>
      <w:r>
        <w:t xml:space="preserve"> </w:t>
      </w:r>
      <w:r>
        <w:t xml:space="preserve">for smart label adjustment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Alignment Between Data and Message</w:t>
      </w:r>
    </w:p>
    <w:p>
      <w:pPr>
        <w:pStyle w:val="FirstParagraph"/>
      </w:pPr>
      <w:r>
        <w:t xml:space="preserve">Although percentage labels are presented, the</w:t>
      </w:r>
      <w:r>
        <w:t xml:space="preserve"> </w:t>
      </w:r>
      <w:r>
        <w:rPr>
          <w:bCs/>
          <w:b/>
        </w:rPr>
        <w:t xml:space="preserve">bar height still encodes absolute values</w:t>
      </w:r>
      <w:r>
        <w:t xml:space="preserve">.</w:t>
      </w:r>
      <w:r>
        <w:t xml:space="preserve"> </w:t>
      </w:r>
      <w:r>
        <w:t xml:space="preserve">This can lead viewers to focus on population differences rather than proportional differences.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100% stacked bar chart</w:t>
      </w:r>
      <w:r>
        <w:t xml:space="preserve"> </w:t>
      </w:r>
      <w:r>
        <w:t xml:space="preserve">would better align with the intent to highlight</w:t>
      </w:r>
      <w:r>
        <w:t xml:space="preserve"> </w:t>
      </w:r>
      <w:r>
        <w:rPr>
          <w:bCs/>
          <w:b/>
        </w:rPr>
        <w:t xml:space="preserve">gender balance within each region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Suboptimal Chart Type for Comparative Ratios</w:t>
      </w:r>
    </w:p>
    <w:p>
      <w:pPr>
        <w:pStyle w:val="FirstParagraph"/>
      </w:pPr>
      <w:r>
        <w:t xml:space="preserve">Grouped bar charts are ideal for comparing totals but are less effective for showing</w:t>
      </w:r>
      <w:r>
        <w:t xml:space="preserve"> </w:t>
      </w:r>
      <w:r>
        <w:rPr>
          <w:bCs/>
          <w:b/>
        </w:rPr>
        <w:t xml:space="preserve">composition within a group</w:t>
      </w:r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normalized horizontal stacked bar chart</w:t>
      </w:r>
      <w:r>
        <w:t xml:space="preserve"> </w:t>
      </w:r>
      <w:r>
        <w:t xml:space="preserve">would:</w:t>
      </w:r>
    </w:p>
    <w:p>
      <w:pPr>
        <w:numPr>
          <w:ilvl w:val="0"/>
          <w:numId w:val="1008"/>
        </w:numPr>
        <w:pStyle w:val="Compact"/>
      </w:pPr>
      <w:r>
        <w:t xml:space="preserve">More clearly show</w:t>
      </w:r>
      <w:r>
        <w:t xml:space="preserve"> </w:t>
      </w:r>
      <w:r>
        <w:rPr>
          <w:bCs/>
          <w:b/>
        </w:rPr>
        <w:t xml:space="preserve">gender proportion</w:t>
      </w:r>
    </w:p>
    <w:p>
      <w:pPr>
        <w:numPr>
          <w:ilvl w:val="0"/>
          <w:numId w:val="1008"/>
        </w:numPr>
        <w:pStyle w:val="Compact"/>
      </w:pPr>
      <w:r>
        <w:t xml:space="preserve">Eliminate vertical label collisions</w:t>
      </w:r>
    </w:p>
    <w:p>
      <w:pPr>
        <w:numPr>
          <w:ilvl w:val="0"/>
          <w:numId w:val="1008"/>
        </w:numPr>
        <w:pStyle w:val="Compact"/>
      </w:pPr>
      <w:r>
        <w:t xml:space="preserve">Follow a natural</w:t>
      </w:r>
      <w:r>
        <w:t xml:space="preserve"> </w:t>
      </w:r>
      <w:r>
        <w:rPr>
          <w:bCs/>
          <w:b/>
        </w:rPr>
        <w:t xml:space="preserve">left-to-right reading flow</w:t>
      </w:r>
      <w:r>
        <w:t xml:space="preserve"> </w:t>
      </w:r>
      <w:r>
        <w:t xml:space="preserve">that supports comparison</w:t>
      </w:r>
    </w:p>
    <w:bookmarkEnd w:id="28"/>
    <w:bookmarkStart w:id="37" w:name="improvement-1-what-was-improved"/>
    <w:p>
      <w:pPr>
        <w:pStyle w:val="Heading2"/>
      </w:pPr>
      <w:r>
        <w:t xml:space="preserve">🔧 Improvement 1: What Was Improved</w:t>
      </w:r>
    </w:p>
    <w:p>
      <w:pPr>
        <w:pStyle w:val="SourceCode"/>
      </w:pPr>
      <w:r>
        <w:rPr>
          <w:rStyle w:val="NormalTok"/>
        </w:rPr>
        <w:t xml:space="preserve">gender_summary_long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(Total_Pop),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(Total_Pop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Region_Total)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(Total_Pop),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Plot: stacked bar with % + population inside bars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(gender_summary_long,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Percentage + population inside each segment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"nunito"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 by Region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 bar shows gender % and absolute population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"#A93226"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"nunito"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ake-Home_Ex01_2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revised visualisation enhance both analytical clarity and graphical integrity:</w:t>
      </w:r>
    </w:p>
    <w:bookmarkStart w:id="32" w:name="Xb23b0475b6d51bae0128b1061d97b1ebf85ef92"/>
    <w:p>
      <w:pPr>
        <w:pStyle w:val="Heading3"/>
      </w:pPr>
      <w:r>
        <w:t xml:space="preserve">1. From Absolute Counts to Proportional Comparison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Original</w:t>
      </w:r>
      <w:r>
        <w:t xml:space="preserve">: Displayed only raw population counts for each gender, which made it difficult to compare the gender distribution within each region.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Improved</w:t>
      </w:r>
      <w:r>
        <w:t xml:space="preserve">: Transformed into a</w:t>
      </w:r>
      <w:r>
        <w:t xml:space="preserve"> </w:t>
      </w:r>
      <w:r>
        <w:rPr>
          <w:bCs/>
          <w:b/>
        </w:rPr>
        <w:t xml:space="preserve">100% stacked bar chart</w:t>
      </w:r>
      <w:r>
        <w:t xml:space="preserve"> </w:t>
      </w:r>
      <w:r>
        <w:t xml:space="preserve">that normalises each region to 100%, making it much easier to compare</w:t>
      </w:r>
      <w:r>
        <w:t xml:space="preserve"> </w:t>
      </w:r>
      <w:r>
        <w:rPr>
          <w:bCs/>
          <w:b/>
        </w:rPr>
        <w:t xml:space="preserve">gender ratios</w:t>
      </w:r>
      <w:r>
        <w:t xml:space="preserve"> </w:t>
      </w:r>
      <w:r>
        <w:t xml:space="preserve">across regions.</w:t>
      </w:r>
    </w:p>
    <w:bookmarkEnd w:id="32"/>
    <w:bookmarkStart w:id="33" w:name="X9b113c6e392708c947ea7dba8fb963e9df0ee5b"/>
    <w:p>
      <w:pPr>
        <w:pStyle w:val="Heading3"/>
      </w:pPr>
      <w:r>
        <w:t xml:space="preserve">2. Embedded Dual-Level Information in Labels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Original</w:t>
      </w:r>
      <w:r>
        <w:t xml:space="preserve">: Included either percentage or total population as labels, but not both.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Improved</w:t>
      </w:r>
      <w:r>
        <w:t xml:space="preserve">: Combined both</w:t>
      </w:r>
      <w:r>
        <w:t xml:space="preserve"> </w:t>
      </w:r>
      <w:r>
        <w:rPr>
          <w:bCs/>
          <w:b/>
        </w:rPr>
        <w:t xml:space="preserve">percentage and absolute count</w:t>
      </w:r>
      <w:r>
        <w:t xml:space="preserve"> </w:t>
      </w:r>
      <w:r>
        <w:t xml:space="preserve">in each label (e.g.,</w:t>
      </w:r>
      <w:r>
        <w:t xml:space="preserve"> </w:t>
      </w:r>
      <w:r>
        <w:rPr>
          <w:rStyle w:val="VerbatimChar"/>
        </w:rPr>
        <w:t xml:space="preserve">48.7%\n(123,456)</w:t>
      </w:r>
      <w:r>
        <w:t xml:space="preserve">), allowing the viewer to simultaneously interpret</w:t>
      </w:r>
      <w:r>
        <w:t xml:space="preserve"> </w:t>
      </w:r>
      <w:r>
        <w:rPr>
          <w:bCs/>
          <w:b/>
        </w:rPr>
        <w:t xml:space="preserve">relative proportion and actual magnitude</w:t>
      </w:r>
      <w:r>
        <w:t xml:space="preserve">.</w:t>
      </w:r>
    </w:p>
    <w:bookmarkEnd w:id="33"/>
    <w:bookmarkStart w:id="34" w:name="Xee2b1d28705d241b6ac8fdea7f3d00193306f02"/>
    <w:p>
      <w:pPr>
        <w:pStyle w:val="Heading3"/>
      </w:pPr>
      <w:r>
        <w:t xml:space="preserve">3. Improved Label Positioning and Readability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Original</w:t>
      </w:r>
      <w:r>
        <w:t xml:space="preserve">: Percentage labels were placed outside the bars, leading to overlapping and reduced clarity, especially for regions with similar male/female proportions.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Improved</w:t>
      </w:r>
      <w:r>
        <w:t xml:space="preserve">: Labels are now</w:t>
      </w:r>
      <w:r>
        <w:t xml:space="preserve"> </w:t>
      </w:r>
      <w:r>
        <w:rPr>
          <w:bCs/>
          <w:b/>
        </w:rPr>
        <w:t xml:space="preserve">placed inside the bar segments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position_stack(vjust = 0.5)</w:t>
      </w:r>
      <w:r>
        <w:t xml:space="preserve">, increasing legibility and reducing visual clutter.</w:t>
      </w:r>
    </w:p>
    <w:bookmarkEnd w:id="34"/>
    <w:bookmarkStart w:id="35" w:name="X959b1b2156766c4035d278e75b5774c116927e3"/>
    <w:p>
      <w:pPr>
        <w:pStyle w:val="Heading3"/>
      </w:pPr>
      <w:r>
        <w:t xml:space="preserve">4. Chart Type Aligns with Analytical Purpose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Original</w:t>
      </w:r>
      <w:r>
        <w:t xml:space="preserve">: Used a grouped bar chart, which is more appropriate for comparing absolute values across categories.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Improved</w:t>
      </w:r>
      <w:r>
        <w:t xml:space="preserve">: Switched to a</w:t>
      </w:r>
      <w:r>
        <w:t xml:space="preserve"> </w:t>
      </w:r>
      <w:r>
        <w:rPr>
          <w:bCs/>
          <w:b/>
        </w:rPr>
        <w:t xml:space="preserve">stacked bar layout</w:t>
      </w:r>
      <w:r>
        <w:t xml:space="preserve">, which better supports the analytical objective of comparing</w:t>
      </w:r>
      <w:r>
        <w:t xml:space="preserve"> </w:t>
      </w:r>
      <w:r>
        <w:rPr>
          <w:bCs/>
          <w:b/>
        </w:rPr>
        <w:t xml:space="preserve">gender balance within each region</w:t>
      </w:r>
      <w:r>
        <w:t xml:space="preserve">.</w:t>
      </w:r>
    </w:p>
    <w:bookmarkEnd w:id="35"/>
    <w:bookmarkStart w:id="36" w:name="improvement-outlines"/>
    <w:p>
      <w:pPr>
        <w:pStyle w:val="Heading3"/>
      </w:pPr>
      <w:r>
        <w:t xml:space="preserve">Improvement outlines</w:t>
      </w:r>
    </w:p>
    <w:p>
      <w:pPr>
        <w:pStyle w:val="FirstParagraph"/>
      </w:pPr>
      <w:r>
        <w:t xml:space="preserve">These improvements follow the visual design principles outlined in</w:t>
      </w:r>
      <w:r>
        <w:t xml:space="preserve"> </w:t>
      </w:r>
      <w:r>
        <w:rPr>
          <w:iCs/>
          <w:i/>
        </w:rPr>
        <w:t xml:space="preserve">Lesson 2: Designing Graphs to Enlighten</w:t>
      </w:r>
      <w:r>
        <w:t xml:space="preserve">, particularly:</w:t>
      </w:r>
    </w:p>
    <w:p>
      <w:pPr>
        <w:numPr>
          <w:ilvl w:val="0"/>
          <w:numId w:val="1013"/>
        </w:numPr>
        <w:pStyle w:val="Compact"/>
      </w:pPr>
      <w:r>
        <w:t xml:space="preserve">Using the</w:t>
      </w:r>
      <w:r>
        <w:t xml:space="preserve"> </w:t>
      </w:r>
      <w:r>
        <w:rPr>
          <w:bCs/>
          <w:b/>
        </w:rPr>
        <w:t xml:space="preserve">right chart to match the message</w:t>
      </w:r>
    </w:p>
    <w:p>
      <w:pPr>
        <w:numPr>
          <w:ilvl w:val="0"/>
          <w:numId w:val="1013"/>
        </w:numPr>
        <w:pStyle w:val="Compact"/>
      </w:pPr>
      <w:r>
        <w:t xml:space="preserve">Enhancing</w:t>
      </w:r>
      <w:r>
        <w:t xml:space="preserve"> </w:t>
      </w:r>
      <w:r>
        <w:rPr>
          <w:bCs/>
          <w:b/>
        </w:rPr>
        <w:t xml:space="preserve">interpretability</w:t>
      </w:r>
      <w:r>
        <w:t xml:space="preserve"> </w:t>
      </w:r>
      <w:r>
        <w:t xml:space="preserve">through derived metrics</w:t>
      </w:r>
    </w:p>
    <w:p>
      <w:pPr>
        <w:numPr>
          <w:ilvl w:val="0"/>
          <w:numId w:val="1013"/>
        </w:numPr>
        <w:pStyle w:val="Compact"/>
      </w:pPr>
      <w:r>
        <w:t xml:space="preserve">Leveraging</w:t>
      </w:r>
      <w:r>
        <w:t xml:space="preserve"> </w:t>
      </w:r>
      <w:r>
        <w:rPr>
          <w:bCs/>
          <w:b/>
        </w:rPr>
        <w:t xml:space="preserve">pre-attentive features</w:t>
      </w:r>
      <w:r>
        <w:t xml:space="preserve"> </w:t>
      </w:r>
      <w:r>
        <w:t xml:space="preserve">like color and label placement</w:t>
      </w:r>
    </w:p>
    <w:bookmarkEnd w:id="36"/>
    <w:bookmarkEnd w:id="37"/>
    <w:bookmarkStart w:id="46" w:name="X9b93ed1ccb9d188e51d756c887d97db414426ad"/>
    <w:p>
      <w:pPr>
        <w:pStyle w:val="Heading2"/>
      </w:pPr>
      <w:r>
        <w:t xml:space="preserve">🔧 Improvement Summary 2: What Was Further Improved</w:t>
      </w:r>
    </w:p>
    <w:p>
      <w:pPr>
        <w:pStyle w:val="SourceCode"/>
      </w:pPr>
      <w:r>
        <w:rPr>
          <w:rStyle w:val="NormalTok"/>
        </w:rPr>
        <w:t xml:space="preserve">gender_summary_long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(Total_Pop),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((Total_Pop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Region_Total)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(Region_Percent,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(Total_Pop),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(Region, Region_Total, </w:t>
      </w:r>
      <w:r>
        <w:rPr>
          <w:rStyle w:val="AttributeTok"/>
        </w:rPr>
        <w:t xml:space="preserve">.desc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sort by Region_Total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))           </w:t>
      </w:r>
      <w:r>
        <w:rPr>
          <w:rStyle w:val="CommentTok"/>
        </w:rPr>
        <w:t xml:space="preserve"># ensure stacking order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(Region, Sex)  </w:t>
      </w:r>
      <w:r>
        <w:rPr>
          <w:rStyle w:val="CommentTok"/>
        </w:rPr>
        <w:t xml:space="preserve"># ensure correct stacking order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(gender_summary_long,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"nunito"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Male and Female Population by Region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"Labels show % within each region and absolute 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"#A93226"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"nunito"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_2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Building on the earlier stacked percentage chart, this updated visualisation improves the clarity, comparability, and contextual storytelling of the gender distribution across regions in 2024.</w:t>
      </w:r>
    </w:p>
    <w:bookmarkStart w:id="41" w:name="Xa85195d3e4a6c42810a4720463471e4db408b63"/>
    <w:p>
      <w:pPr>
        <w:pStyle w:val="Heading3"/>
      </w:pPr>
      <w:r>
        <w:t xml:space="preserve">1. Switched from Percentage to Actual Population on the X-Axis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Previous</w:t>
      </w:r>
      <w:r>
        <w:t xml:space="preserve">: X-axis showed gender</w:t>
      </w:r>
      <w:r>
        <w:t xml:space="preserve"> </w:t>
      </w:r>
      <w:r>
        <w:rPr>
          <w:bCs/>
          <w:b/>
        </w:rPr>
        <w:t xml:space="preserve">percentage share</w:t>
      </w:r>
      <w:r>
        <w:t xml:space="preserve">, which helped with proportion comparison but hid the actual population scale.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Improved</w:t>
      </w:r>
      <w:r>
        <w:t xml:space="preserve">: Uses</w:t>
      </w:r>
      <w:r>
        <w:t xml:space="preserve"> </w:t>
      </w:r>
      <w:r>
        <w:rPr>
          <w:bCs/>
          <w:b/>
        </w:rPr>
        <w:t xml:space="preserve">raw population values</w:t>
      </w:r>
      <w:r>
        <w:t xml:space="preserve"> </w:t>
      </w:r>
      <w:r>
        <w:t xml:space="preserve">on the x-axis (with comma formatting and 100k breaks), enabling clear comparison of</w:t>
      </w:r>
      <w:r>
        <w:t xml:space="preserve"> </w:t>
      </w:r>
      <w:r>
        <w:rPr>
          <w:bCs/>
          <w:b/>
        </w:rPr>
        <w:t xml:space="preserve">both gender ratio and total population</w:t>
      </w:r>
      <w:r>
        <w:t xml:space="preserve"> </w:t>
      </w:r>
      <w:r>
        <w:t xml:space="preserve">per region.</w:t>
      </w:r>
    </w:p>
    <w:bookmarkEnd w:id="41"/>
    <w:bookmarkStart w:id="42" w:name="Xa8a5558a20a1f5a93c04ddd7816a53b4575d5c7"/>
    <w:p>
      <w:pPr>
        <w:pStyle w:val="Heading3"/>
      </w:pPr>
      <w:r>
        <w:t xml:space="preserve">2. Horizontal Layout Enhances Label Readability and Comparison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Previous</w:t>
      </w:r>
      <w:r>
        <w:t xml:space="preserve">: Vertical bars made category names harder to read, and labels could overlap in crowded segments.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Improved</w:t>
      </w:r>
      <w:r>
        <w:t xml:space="preserve">:</w:t>
      </w:r>
      <w:r>
        <w:t xml:space="preserve"> </w:t>
      </w:r>
      <w:r>
        <w:rPr>
          <w:bCs/>
          <w:b/>
        </w:rPr>
        <w:t xml:space="preserve">Horizontal stacked bars</w:t>
      </w:r>
      <w:r>
        <w:t xml:space="preserve"> </w:t>
      </w:r>
      <w:r>
        <w:t xml:space="preserve">make region names easier to scan and reduce label collision, improving overall</w:t>
      </w:r>
      <w:r>
        <w:t xml:space="preserve"> </w:t>
      </w:r>
      <w:r>
        <w:rPr>
          <w:bCs/>
          <w:b/>
        </w:rPr>
        <w:t xml:space="preserve">legibility</w:t>
      </w:r>
      <w:r>
        <w:t xml:space="preserve"> </w:t>
      </w:r>
      <w:r>
        <w:t xml:space="preserve">and alignment with</w:t>
      </w:r>
      <w:r>
        <w:t xml:space="preserve"> </w:t>
      </w:r>
      <w:r>
        <w:rPr>
          <w:bCs/>
          <w:b/>
        </w:rPr>
        <w:t xml:space="preserve">natural left-to-right reading flow</w:t>
      </w:r>
      <w:r>
        <w:t xml:space="preserve">.</w:t>
      </w:r>
    </w:p>
    <w:bookmarkEnd w:id="42"/>
    <w:bookmarkStart w:id="43" w:name="regions-sorted-by-total-population"/>
    <w:p>
      <w:pPr>
        <w:pStyle w:val="Heading3"/>
      </w:pPr>
      <w:r>
        <w:t xml:space="preserve">3. Regions Sorted by Total Population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Previous</w:t>
      </w:r>
      <w:r>
        <w:t xml:space="preserve">: Regions were presented in arbitrary or default order, which reduced analytical clarity.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Improved</w:t>
      </w:r>
      <w:r>
        <w:t xml:space="preserve">: Regions are now</w:t>
      </w:r>
      <w:r>
        <w:t xml:space="preserve"> </w:t>
      </w:r>
      <w:r>
        <w:rPr>
          <w:bCs/>
          <w:b/>
        </w:rPr>
        <w:t xml:space="preserve">sorted in descending order of total population</w:t>
      </w:r>
      <w:r>
        <w:t xml:space="preserve">, highlighting population scale differences and making the chart easier to interpret at a glance.</w:t>
      </w:r>
    </w:p>
    <w:bookmarkEnd w:id="43"/>
    <w:bookmarkStart w:id="44" w:name="maintained-rich-dual-layer-labels"/>
    <w:p>
      <w:pPr>
        <w:pStyle w:val="Heading3"/>
      </w:pPr>
      <w:r>
        <w:t xml:space="preserve">4. Maintained Rich, Dual-Layer Labels</w:t>
      </w:r>
    </w:p>
    <w:p>
      <w:pPr>
        <w:numPr>
          <w:ilvl w:val="0"/>
          <w:numId w:val="1017"/>
        </w:numPr>
        <w:pStyle w:val="Compact"/>
      </w:pPr>
      <w:r>
        <w:t xml:space="preserve">Each bar segment still includes a</w:t>
      </w:r>
      <w:r>
        <w:t xml:space="preserve"> </w:t>
      </w:r>
      <w:r>
        <w:rPr>
          <w:bCs/>
          <w:b/>
        </w:rPr>
        <w:t xml:space="preserve">concise label</w:t>
      </w:r>
      <w:r>
        <w:t xml:space="preserve"> </w:t>
      </w:r>
      <w:r>
        <w:t xml:space="preserve">that combines the percentage share and absolute count (e.g.,</w:t>
      </w:r>
      <w:r>
        <w:t xml:space="preserve"> </w:t>
      </w:r>
      <w:r>
        <w:rPr>
          <w:rStyle w:val="VerbatimChar"/>
        </w:rPr>
        <w:t xml:space="preserve">50.5% (302,710)</w:t>
      </w:r>
      <w:r>
        <w:t xml:space="preserve">), enabling multi-level insight in a compact, readable form.</w:t>
      </w:r>
    </w:p>
    <w:bookmarkEnd w:id="44"/>
    <w:bookmarkStart w:id="45" w:name="improvement-outlines-1"/>
    <w:p>
      <w:pPr>
        <w:pStyle w:val="Heading3"/>
      </w:pPr>
      <w:r>
        <w:t xml:space="preserve">Improvement outlines</w:t>
      </w:r>
    </w:p>
    <w:p>
      <w:pPr>
        <w:pStyle w:val="FirstParagraph"/>
      </w:pPr>
      <w:r>
        <w:t xml:space="preserve">These refinements not only retain the strengths of the previous version but enhance the visual’s ability to communicate both</w:t>
      </w:r>
      <w:r>
        <w:t xml:space="preserve"> </w:t>
      </w:r>
      <w:r>
        <w:rPr>
          <w:bCs/>
          <w:b/>
        </w:rPr>
        <w:t xml:space="preserve">structure (proportions)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magnitude (totals)</w:t>
      </w:r>
      <w:r>
        <w:t xml:space="preserve"> </w:t>
      </w:r>
      <w:r>
        <w:t xml:space="preserve">— an important principle covered in</w:t>
      </w:r>
      <w:r>
        <w:t xml:space="preserve"> </w:t>
      </w:r>
      <w:r>
        <w:rPr>
          <w:iCs/>
          <w:i/>
        </w:rPr>
        <w:t xml:space="preserve">Lesson 2: Designing Graphs to Enlighten</w:t>
      </w:r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hyperlink" Id="rId20" Target="https://sandrajacob-isss608.netlify.app/takehome_exercises/takehome_ex01/takehomeex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andrajacob-isss608.netlify.app/takehome_exercises/takehome_ex01/takehomeex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Take-Home_Ex01 part 2</dc:title>
  <dc:creator>Teo Wee Siang Roy</dc:creator>
  <cp:keywords/>
  <dcterms:created xsi:type="dcterms:W3CDTF">2025-05-10T04:22:18Z</dcterms:created>
  <dcterms:modified xsi:type="dcterms:W3CDTF">2025-05-10T04:22:18Z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2025-05-08</vt:lpwstr>
  </property>
  <property fmtid="{D5CDD505-2E9C-101B-9397-08002B2CF9AE}" pid="6" name="date-modified">
    <vt:lpwstr>2025-05-10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