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6DC1" w:rsidRDefault="006B6DC1" w:rsidP="006B6DC1">
      <w:pPr>
        <w:pStyle w:val="Titre"/>
        <w:jc w:val="center"/>
      </w:pPr>
      <w:r>
        <w:t xml:space="preserve">Cours de Droit du </w:t>
      </w:r>
      <w:r w:rsidR="00EE156A">
        <w:t>0</w:t>
      </w:r>
      <w:r>
        <w:t>2/</w:t>
      </w:r>
      <w:r w:rsidR="00EE156A">
        <w:t>10</w:t>
      </w:r>
      <w:r>
        <w:t>/2020</w:t>
      </w:r>
    </w:p>
    <w:p w:rsidR="006B6DC1" w:rsidRDefault="006B6DC1" w:rsidP="006B6DC1"/>
    <w:p w:rsidR="005F7374" w:rsidRDefault="00EE156A" w:rsidP="00EE156A">
      <w:pPr>
        <w:pStyle w:val="Titre1"/>
      </w:pPr>
      <w:r>
        <w:t xml:space="preserve">Réponses de l’application </w:t>
      </w:r>
    </w:p>
    <w:p w:rsidR="00EE156A" w:rsidRDefault="00EE156A" w:rsidP="00EE156A">
      <w:pPr>
        <w:pStyle w:val="Titre2"/>
        <w:numPr>
          <w:ilvl w:val="0"/>
          <w:numId w:val="4"/>
        </w:numPr>
      </w:pPr>
      <w:r>
        <w:t xml:space="preserve">Comment se distingue les deux volets de la propriété intellectuelle </w:t>
      </w:r>
    </w:p>
    <w:p w:rsidR="00EE156A" w:rsidRDefault="00EE156A" w:rsidP="00EE156A">
      <w:r>
        <w:t>La propriété intellectuelle comprend la propriété industrielle et le droit d’auteur.</w:t>
      </w:r>
    </w:p>
    <w:p w:rsidR="00EE156A" w:rsidRDefault="00EE156A" w:rsidP="00EE156A"/>
    <w:p w:rsidR="00EE156A" w:rsidRDefault="00EE156A" w:rsidP="00EE156A">
      <w:r>
        <w:t xml:space="preserve">La propriété industrielle a pour vocation de permettre à une entreprise de bénéficier de monopoles d’exploitation de ses innovations qui sont protégés par des brevets et par des éléments qui la distingue de ses concurrents. </w:t>
      </w:r>
    </w:p>
    <w:p w:rsidR="00EE156A" w:rsidRDefault="00EE156A" w:rsidP="00EE156A">
      <w:r>
        <w:t xml:space="preserve">Exemple : marque, modèle, désignation commerciale </w:t>
      </w:r>
    </w:p>
    <w:p w:rsidR="00EE156A" w:rsidRDefault="00EE156A" w:rsidP="00EE156A"/>
    <w:p w:rsidR="00EE156A" w:rsidRDefault="00EE156A" w:rsidP="00EE156A">
      <w:r>
        <w:t xml:space="preserve">Le droit d’auteur protège la création littéraire et artistique. </w:t>
      </w:r>
    </w:p>
    <w:p w:rsidR="00EE156A" w:rsidRDefault="00EE156A" w:rsidP="00EE156A"/>
    <w:p w:rsidR="00EE156A" w:rsidRDefault="00EE156A" w:rsidP="00EE156A">
      <w:r>
        <w:t xml:space="preserve">Mais parfois la frontière entre ces deux types de propriétés intellectuelles n’est pas très étanche. </w:t>
      </w:r>
    </w:p>
    <w:p w:rsidR="00EE156A" w:rsidRDefault="00EE156A" w:rsidP="00EE156A">
      <w:r>
        <w:t xml:space="preserve">C’est le cas par exemple de dessins de modèles qui bénéficient de la protection industrielle et de celle du droit d’auteur. </w:t>
      </w:r>
    </w:p>
    <w:p w:rsidR="00EE156A" w:rsidRDefault="00EE156A" w:rsidP="00EE156A"/>
    <w:p w:rsidR="00EE156A" w:rsidRDefault="00EE156A" w:rsidP="00EE156A">
      <w:pPr>
        <w:pStyle w:val="Titre2"/>
        <w:numPr>
          <w:ilvl w:val="0"/>
          <w:numId w:val="4"/>
        </w:numPr>
      </w:pPr>
      <w:r>
        <w:t>Quelles sont les œuvres visées par le droit d’auteur ?</w:t>
      </w:r>
    </w:p>
    <w:p w:rsidR="00EE156A" w:rsidRDefault="00EE156A" w:rsidP="00EE156A">
      <w:r>
        <w:t>Le droit d’auteur protège tous les œuvres de l’esprit dans le domaine littéraire et artistique.</w:t>
      </w:r>
    </w:p>
    <w:p w:rsidR="00EE156A" w:rsidRDefault="00EE156A" w:rsidP="00EE156A"/>
    <w:p w:rsidR="00EE156A" w:rsidRDefault="00A0770E" w:rsidP="00EE156A">
      <w:pPr>
        <w:pStyle w:val="Titre2"/>
        <w:numPr>
          <w:ilvl w:val="0"/>
          <w:numId w:val="4"/>
        </w:numPr>
      </w:pPr>
      <w:r>
        <w:t xml:space="preserve">Qu’est-ce que le droit d’auteur ? </w:t>
      </w:r>
    </w:p>
    <w:p w:rsidR="00A0770E" w:rsidRDefault="00A0770E" w:rsidP="00A0770E">
      <w:r>
        <w:t xml:space="preserve">Le droit d’auteur confère à son auteur des droit particuliers qui sont protégés par la loi. </w:t>
      </w:r>
    </w:p>
    <w:p w:rsidR="00A0770E" w:rsidRDefault="00A0770E" w:rsidP="00A0770E">
      <w:r>
        <w:t xml:space="preserve">Ce sont les droits subjectifs. </w:t>
      </w:r>
    </w:p>
    <w:p w:rsidR="00A0770E" w:rsidRDefault="00A0770E" w:rsidP="00A0770E">
      <w:r>
        <w:t xml:space="preserve">La loi va protéger tous les créateurs. </w:t>
      </w:r>
    </w:p>
    <w:p w:rsidR="00A0770E" w:rsidRDefault="00A0770E" w:rsidP="00A0770E"/>
    <w:p w:rsidR="00A0770E" w:rsidRPr="00A0770E" w:rsidRDefault="00A0770E" w:rsidP="00A0770E"/>
    <w:p w:rsidR="00931B27" w:rsidRDefault="00EE156A" w:rsidP="00EE156A">
      <w:pPr>
        <w:pStyle w:val="Titre1"/>
      </w:pPr>
      <w:r>
        <w:t xml:space="preserve">Méthodologie de résolution d’un cas pratique </w:t>
      </w:r>
    </w:p>
    <w:p w:rsidR="00EE156A" w:rsidRDefault="00EE156A" w:rsidP="00EE156A">
      <w:pPr>
        <w:pStyle w:val="Paragraphedeliste"/>
        <w:numPr>
          <w:ilvl w:val="0"/>
          <w:numId w:val="2"/>
        </w:numPr>
      </w:pPr>
      <w:r>
        <w:t>Rappel sommaire des faits</w:t>
      </w:r>
    </w:p>
    <w:p w:rsidR="00EE156A" w:rsidRDefault="00EE156A" w:rsidP="00EE156A">
      <w:pPr>
        <w:pStyle w:val="Paragraphedeliste"/>
        <w:numPr>
          <w:ilvl w:val="0"/>
          <w:numId w:val="2"/>
        </w:numPr>
      </w:pPr>
      <w:r>
        <w:t>Posez la problématique sous forme interrogative</w:t>
      </w:r>
    </w:p>
    <w:p w:rsidR="00EE156A" w:rsidRDefault="00EE156A" w:rsidP="00EE156A">
      <w:pPr>
        <w:pStyle w:val="Paragraphedeliste"/>
        <w:numPr>
          <w:ilvl w:val="0"/>
          <w:numId w:val="2"/>
        </w:numPr>
      </w:pPr>
      <w:r>
        <w:t>Énoncez la règle de droit</w:t>
      </w:r>
    </w:p>
    <w:p w:rsidR="00EE156A" w:rsidRDefault="00EE156A" w:rsidP="00EE156A">
      <w:pPr>
        <w:pStyle w:val="Paragraphedeliste"/>
        <w:numPr>
          <w:ilvl w:val="1"/>
          <w:numId w:val="2"/>
        </w:numPr>
      </w:pPr>
      <w:r>
        <w:t>Le principe</w:t>
      </w:r>
    </w:p>
    <w:p w:rsidR="00EE156A" w:rsidRDefault="00EE156A" w:rsidP="00EE156A">
      <w:pPr>
        <w:pStyle w:val="Paragraphedeliste"/>
        <w:numPr>
          <w:ilvl w:val="1"/>
          <w:numId w:val="2"/>
        </w:numPr>
      </w:pPr>
      <w:r>
        <w:t>L’exception au principe</w:t>
      </w:r>
    </w:p>
    <w:p w:rsidR="00EE156A" w:rsidRDefault="00EE156A" w:rsidP="00EE156A">
      <w:pPr>
        <w:pStyle w:val="Paragraphedeliste"/>
        <w:numPr>
          <w:ilvl w:val="0"/>
          <w:numId w:val="2"/>
        </w:numPr>
      </w:pPr>
      <w:r>
        <w:t>Appliquez la règle de droit aux faits</w:t>
      </w:r>
    </w:p>
    <w:p w:rsidR="00EE156A" w:rsidRDefault="00EE156A" w:rsidP="00EE156A">
      <w:pPr>
        <w:pStyle w:val="Paragraphedeliste"/>
        <w:numPr>
          <w:ilvl w:val="0"/>
          <w:numId w:val="2"/>
        </w:numPr>
      </w:pPr>
      <w:r>
        <w:t>Tirez la conclusion, c’est la réponse à la question posée à l’étape 2</w:t>
      </w:r>
    </w:p>
    <w:p w:rsidR="00EE156A" w:rsidRDefault="00EE156A" w:rsidP="00EE156A"/>
    <w:p w:rsidR="00EE156A" w:rsidRDefault="00EE156A" w:rsidP="00EE156A"/>
    <w:p w:rsidR="00EE156A" w:rsidRDefault="00EE156A" w:rsidP="00EE156A"/>
    <w:p w:rsidR="00EE156A" w:rsidRDefault="00EE156A" w:rsidP="00EE156A">
      <w:pPr>
        <w:pStyle w:val="Titre1"/>
      </w:pPr>
      <w:r>
        <w:t>Les caractères à une règle de droit</w:t>
      </w:r>
    </w:p>
    <w:p w:rsidR="00EE156A" w:rsidRDefault="00EE156A" w:rsidP="00EE156A">
      <w:r>
        <w:t xml:space="preserve">Une règle de droit est : </w:t>
      </w:r>
    </w:p>
    <w:p w:rsidR="00EE156A" w:rsidRDefault="00EE156A" w:rsidP="00EE156A">
      <w:pPr>
        <w:pStyle w:val="Paragraphedeliste"/>
        <w:numPr>
          <w:ilvl w:val="0"/>
          <w:numId w:val="3"/>
        </w:numPr>
      </w:pPr>
      <w:r>
        <w:t>Générale</w:t>
      </w:r>
    </w:p>
    <w:p w:rsidR="00EE156A" w:rsidRDefault="00EE156A" w:rsidP="00EE156A">
      <w:pPr>
        <w:pStyle w:val="Paragraphedeliste"/>
        <w:numPr>
          <w:ilvl w:val="0"/>
          <w:numId w:val="3"/>
        </w:numPr>
      </w:pPr>
      <w:r>
        <w:t>Impersonnelle</w:t>
      </w:r>
    </w:p>
    <w:p w:rsidR="00EE156A" w:rsidRPr="00EE156A" w:rsidRDefault="00EE156A" w:rsidP="00EE156A">
      <w:pPr>
        <w:pStyle w:val="Paragraphedeliste"/>
        <w:numPr>
          <w:ilvl w:val="0"/>
          <w:numId w:val="3"/>
        </w:numPr>
      </w:pPr>
      <w:r>
        <w:lastRenderedPageBreak/>
        <w:t xml:space="preserve">Obligatoire </w:t>
      </w:r>
    </w:p>
    <w:sectPr w:rsidR="00EE156A" w:rsidRPr="00EE156A" w:rsidSect="006E20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57A5D"/>
    <w:multiLevelType w:val="hybridMultilevel"/>
    <w:tmpl w:val="E334CF8C"/>
    <w:lvl w:ilvl="0" w:tplc="1A022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B3200"/>
    <w:multiLevelType w:val="hybridMultilevel"/>
    <w:tmpl w:val="90C685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A1E5C"/>
    <w:multiLevelType w:val="hybridMultilevel"/>
    <w:tmpl w:val="1EECBAC0"/>
    <w:lvl w:ilvl="0" w:tplc="4D4A77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C1632"/>
    <w:multiLevelType w:val="hybridMultilevel"/>
    <w:tmpl w:val="E898D3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C1"/>
    <w:rsid w:val="000D65B2"/>
    <w:rsid w:val="005F7374"/>
    <w:rsid w:val="0066194C"/>
    <w:rsid w:val="006B6DC1"/>
    <w:rsid w:val="006E20C2"/>
    <w:rsid w:val="00931B27"/>
    <w:rsid w:val="00A0770E"/>
    <w:rsid w:val="00AE5096"/>
    <w:rsid w:val="00C86221"/>
    <w:rsid w:val="00EE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0ED1"/>
  <w15:chartTrackingRefBased/>
  <w15:docId w15:val="{2C632895-2911-0D47-A523-73714D4A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6D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6D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62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E50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D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6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6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6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B6DC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862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AE50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AE5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6">
    <w:name w:val="Grid Table 6 Colorful Accent 6"/>
    <w:basedOn w:val="TableauNormal"/>
    <w:uiPriority w:val="51"/>
    <w:rsid w:val="00AE509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Bazire</dc:creator>
  <cp:keywords/>
  <dc:description/>
  <cp:lastModifiedBy>Fabrice Bazire</cp:lastModifiedBy>
  <cp:revision>3</cp:revision>
  <dcterms:created xsi:type="dcterms:W3CDTF">2020-09-25T07:06:00Z</dcterms:created>
  <dcterms:modified xsi:type="dcterms:W3CDTF">2020-10-02T07:56:00Z</dcterms:modified>
</cp:coreProperties>
</file>