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FE6" w:rsidRDefault="009B1FE6" w:rsidP="009B1FE6">
      <w:pPr>
        <w:pStyle w:val="Title"/>
      </w:pPr>
      <w:r w:rsidRPr="00FA3C17">
        <w:rPr>
          <w:color w:val="323E4F" w:themeColor="text2" w:themeShade="BF"/>
        </w:rPr>
        <w:t>Ravi</w:t>
      </w:r>
      <w:r w:rsidRPr="00FA3C17">
        <w:rPr>
          <w:color w:val="323E4F" w:themeColor="text2" w:themeShade="BF"/>
          <w:spacing w:val="-55"/>
        </w:rPr>
        <w:t xml:space="preserve"> </w:t>
      </w:r>
      <w:proofErr w:type="spellStart"/>
      <w:r w:rsidRPr="00FA3C17">
        <w:rPr>
          <w:color w:val="323E4F" w:themeColor="text2" w:themeShade="BF"/>
        </w:rPr>
        <w:t>Malkan</w:t>
      </w:r>
      <w:proofErr w:type="spellEnd"/>
    </w:p>
    <w:p w:rsidR="009B1FE6" w:rsidRDefault="009B1FE6" w:rsidP="009B1FE6">
      <w:pPr>
        <w:pStyle w:val="Subtitle"/>
        <w:rPr>
          <w:rFonts w:ascii="Trebuchet MS"/>
          <w:color w:val="6A6A6A"/>
          <w:spacing w:val="-9"/>
        </w:rPr>
      </w:pPr>
      <w:r>
        <w:rPr>
          <w:noProof/>
        </w:rPr>
        <mc:AlternateContent>
          <mc:Choice Requires="wps">
            <w:drawing>
              <wp:anchor distT="0" distB="0" distL="114300" distR="114300" simplePos="0" relativeHeight="251659264" behindDoc="0" locked="0" layoutInCell="1" allowOverlap="1">
                <wp:simplePos x="0" y="0"/>
                <wp:positionH relativeFrom="column">
                  <wp:posOffset>-850900</wp:posOffset>
                </wp:positionH>
                <wp:positionV relativeFrom="paragraph">
                  <wp:posOffset>227330</wp:posOffset>
                </wp:positionV>
                <wp:extent cx="7416800" cy="101600"/>
                <wp:effectExtent l="25400" t="63500" r="0" b="76200"/>
                <wp:wrapNone/>
                <wp:docPr id="293287630" name="Straight Arrow Connector 1"/>
                <wp:cNvGraphicFramePr/>
                <a:graphic xmlns:a="http://schemas.openxmlformats.org/drawingml/2006/main">
                  <a:graphicData uri="http://schemas.microsoft.com/office/word/2010/wordprocessingShape">
                    <wps:wsp>
                      <wps:cNvCnPr/>
                      <wps:spPr>
                        <a:xfrm flipV="1">
                          <a:off x="0" y="0"/>
                          <a:ext cx="7416800" cy="101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C3BBB80" id="_x0000_t32" coordsize="21600,21600" o:spt="32" o:oned="t" path="m,l21600,21600e" filled="f">
                <v:path arrowok="t" fillok="f" o:connecttype="none"/>
                <o:lock v:ext="edit" shapetype="t"/>
              </v:shapetype>
              <v:shape id="Straight Arrow Connector 1" o:spid="_x0000_s1026" type="#_x0000_t32" style="position:absolute;margin-left:-67pt;margin-top:17.9pt;width:584pt;height:8pt;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" strokecolor="#4472c4 [3204]" strokeweight=".5pt">
                <v:stroke startarrow="block" endarrow="block" joinstyle="miter"/>
              </v:shape>
            </w:pict>
          </mc:Fallback>
        </mc:AlternateContent>
      </w:r>
      <w:r>
        <w:t xml:space="preserve">                   </w:t>
      </w:r>
      <w:r>
        <w:rPr>
          <w:noProof/>
          <w:lang w:val="en-IN" w:eastAsia="en-IN"/>
        </w:rPr>
        <w:drawing>
          <wp:inline distT="0" distB="0" distL="0" distR="0" wp14:anchorId="67011DAA" wp14:editId="30DBFC11">
            <wp:extent cx="130629" cy="130629"/>
            <wp:effectExtent l="0" t="0" r="3175" b="3175"/>
            <wp:docPr id="18" name="Picture 18" descr="C:\Users\Ravi\Desktop\tem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Ravi\Desktop\temp\image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131306" cy="131306"/>
                    </a:xfrm>
                    <a:prstGeom prst="rect">
                      <a:avLst/>
                    </a:prstGeom>
                    <a:noFill/>
                    <a:ln>
                      <a:noFill/>
                    </a:ln>
                  </pic:spPr>
                </pic:pic>
              </a:graphicData>
            </a:graphic>
          </wp:inline>
        </w:drawing>
      </w:r>
      <w:r>
        <w:t xml:space="preserve"> : </w:t>
      </w:r>
      <w:hyperlink r:id="rId5" w:history="1">
        <w:r w:rsidRPr="00712582">
          <w:rPr>
            <w:rStyle w:val="Hyperlink"/>
            <w:rFonts w:ascii="Trebuchet MS"/>
          </w:rPr>
          <w:t>ravimalkan@gmail.com</w:t>
        </w:r>
        <w:r w:rsidRPr="00245D5E">
          <w:rPr>
            <w:rStyle w:val="Hyperlink"/>
            <w:rFonts w:ascii="Trebuchet MS"/>
            <w:spacing w:val="-9"/>
          </w:rPr>
          <w:t xml:space="preserve"> </w:t>
        </w:r>
      </w:hyperlink>
      <w:r>
        <w:rPr>
          <w:rFonts w:ascii="Trebuchet MS"/>
          <w:color w:val="6A6A6A"/>
          <w:w w:val="85"/>
        </w:rPr>
        <w:t>|</w:t>
      </w:r>
      <w:r>
        <w:rPr>
          <w:rFonts w:ascii="Trebuchet MS"/>
          <w:noProof/>
          <w:color w:val="6A6A6A"/>
          <w:w w:val="85"/>
          <w:lang w:val="en-IN" w:eastAsia="en-IN"/>
        </w:rPr>
        <w:drawing>
          <wp:inline distT="0" distB="0" distL="0" distR="0" wp14:anchorId="0261F4F1" wp14:editId="02FE7016">
            <wp:extent cx="156405" cy="129542"/>
            <wp:effectExtent l="0" t="0" r="0" b="3810"/>
            <wp:docPr id="19" name="Picture 19" descr="C:\Users\Ravi\Desktop\tem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Ravi\Desktop\temp\downlo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361" cy="134475"/>
                    </a:xfrm>
                    <a:prstGeom prst="rect">
                      <a:avLst/>
                    </a:prstGeom>
                    <a:noFill/>
                    <a:ln>
                      <a:noFill/>
                    </a:ln>
                  </pic:spPr>
                </pic:pic>
              </a:graphicData>
            </a:graphic>
          </wp:inline>
        </w:drawing>
      </w:r>
      <w:r>
        <w:rPr>
          <w:rFonts w:ascii="Trebuchet MS"/>
          <w:color w:val="6A6A6A"/>
          <w:w w:val="85"/>
        </w:rPr>
        <w:t xml:space="preserve">:  </w:t>
      </w:r>
      <w:hyperlink r:id="rId7" w:history="1">
        <w:r w:rsidRPr="004500B0">
          <w:rPr>
            <w:rStyle w:val="Hyperlink"/>
            <w:rFonts w:ascii="Trebuchet MS"/>
            <w:w w:val="85"/>
          </w:rPr>
          <w:t>+91</w:t>
        </w:r>
        <w:r w:rsidRPr="004500B0">
          <w:rPr>
            <w:rStyle w:val="Hyperlink"/>
            <w:rFonts w:ascii="Trebuchet MS"/>
            <w:spacing w:val="1"/>
            <w:w w:val="85"/>
          </w:rPr>
          <w:t xml:space="preserve"> </w:t>
        </w:r>
        <w:r w:rsidRPr="004500B0">
          <w:rPr>
            <w:rStyle w:val="Hyperlink"/>
            <w:rFonts w:ascii="Trebuchet MS"/>
          </w:rPr>
          <w:t>917.395.9778</w:t>
        </w:r>
      </w:hyperlink>
      <w:r>
        <w:rPr>
          <w:rFonts w:ascii="Trebuchet MS"/>
          <w:color w:val="6A6A6A"/>
          <w:spacing w:val="-9"/>
        </w:rPr>
        <w:t xml:space="preserve"> </w:t>
      </w:r>
      <w:bookmarkStart w:id="0" w:name="Experience"/>
      <w:bookmarkEnd w:id="0"/>
    </w:p>
    <w:p w:rsidR="009B1FE6" w:rsidRPr="009B1FE6" w:rsidRDefault="009B1FE6" w:rsidP="009B1FE6">
      <w:pPr>
        <w:ind w:left="-1276"/>
        <w:rPr>
          <w:lang w:val="en-GB"/>
        </w:rPr>
      </w:pPr>
      <w:r>
        <w:br/>
      </w:r>
      <w:r w:rsidRPr="009B1FE6">
        <w:rPr>
          <w:lang w:val="en-GB"/>
        </w:rPr>
        <w:t>Dear Hiring Manager,</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I am writing to express my enthusiasm for the position within Citibank, as outlined in the recent job posting. With a solid background in software development and a deep understanding of Citibank’s commitment to innovation and excellence, I am eager to leverage my skills and experience to contribute meaningfully to our organization’s continued success.</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 xml:space="preserve">In my current role at Citibank, I have been actively involved in </w:t>
      </w:r>
      <w:r>
        <w:rPr>
          <w:lang w:val="en-GB"/>
        </w:rPr>
        <w:t>designing software components with</w:t>
      </w:r>
      <w:r w:rsidRPr="009B1FE6">
        <w:rPr>
          <w:lang w:val="en-GB"/>
        </w:rPr>
        <w:t xml:space="preserve"> best practices tailored to meet industry standards and Citibank’s specific needs. I have successfully designed and developed software components within a microservices cloud-native architecture, focusing on creating resilient, stateless, and scalable systems. My proficiency in Java, </w:t>
      </w:r>
      <w:r>
        <w:rPr>
          <w:lang w:val="en-GB"/>
        </w:rPr>
        <w:t>Oracle db</w:t>
      </w:r>
      <w:r w:rsidRPr="009B1FE6">
        <w:rPr>
          <w:lang w:val="en-GB"/>
        </w:rPr>
        <w:t xml:space="preserve"> and messaging platforms like Kafka has enabled me to build robust </w:t>
      </w:r>
      <w:r>
        <w:rPr>
          <w:lang w:val="en-GB"/>
        </w:rPr>
        <w:t xml:space="preserve">event driven micro </w:t>
      </w:r>
      <w:r w:rsidRPr="009B1FE6">
        <w:rPr>
          <w:lang w:val="en-GB"/>
        </w:rPr>
        <w:t>services</w:t>
      </w:r>
      <w:r>
        <w:rPr>
          <w:lang w:val="en-GB"/>
        </w:rPr>
        <w:t xml:space="preserve"> which are fully cohesive and </w:t>
      </w:r>
      <w:r w:rsidRPr="009B1FE6">
        <w:rPr>
          <w:lang w:val="en-GB"/>
        </w:rPr>
        <w:t>meets</w:t>
      </w:r>
      <w:r w:rsidRPr="009B1FE6">
        <w:rPr>
          <w:lang w:val="en-GB"/>
        </w:rPr>
        <w:t xml:space="preserve"> both functional and non-functional requirements.</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One of the key aspects of this role is the development and deployment of automated testing and CI/CD pipelines. I have hands-on experience with these tasks, utilizing the latest DevOps tools available at Citibank to streamline our build and deployment processes.</w:t>
      </w:r>
      <w:r>
        <w:rPr>
          <w:lang w:val="en-GB"/>
        </w:rPr>
        <w:t xml:space="preserve"> Recently we have POC on Lightspeed Enterprise and migrated few of project from lightspeed classic. </w:t>
      </w:r>
      <w:r w:rsidRPr="009B1FE6">
        <w:rPr>
          <w:lang w:val="en-GB"/>
        </w:rPr>
        <w:t xml:space="preserve"> This has not only improved our delivery timelines but also enhanced the overall quality of the software we produce. Additionally, my experience in mentoring junior team members and collaborating with cross-functional teams has allowed me to contribute to a culture of continuous learning and improvement.</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I am particularly drawn to this opportunity because it aligns perfectly with my career goals and technical expertise. The responsibilities of collaborating with other development teams to build shared libraries, participating in daily Scrum ceremonies, and ensuring high standards in documentation resonate strongly with my professional experience. My ability to work closely with stakeholders, BAs, and QA engineers to understand business needs and translate them into technical solutions has been a cornerstone of my success at Citibank.</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I am excited about the possibility of continuing to grow within Citibank and contributing to projects that are critical to the firm’s reputation and success. I am confident that my experience, combined with my commitment to excellence, will allow me to make a significant impact in this role.</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Thank you for considering my application. I look forward to the opportunity to discuss how I can contribute to the future success of Citibank.</w:t>
      </w:r>
    </w:p>
    <w:p w:rsidR="009B1FE6" w:rsidRPr="009B1FE6" w:rsidRDefault="009B1FE6" w:rsidP="009B1FE6">
      <w:pPr>
        <w:ind w:left="-1276"/>
        <w:rPr>
          <w:lang w:val="en-GB"/>
        </w:rPr>
      </w:pPr>
    </w:p>
    <w:p w:rsidR="009B1FE6" w:rsidRPr="009B1FE6" w:rsidRDefault="009B1FE6" w:rsidP="009B1FE6">
      <w:pPr>
        <w:ind w:left="-1276"/>
        <w:rPr>
          <w:lang w:val="en-GB"/>
        </w:rPr>
      </w:pPr>
      <w:r w:rsidRPr="009B1FE6">
        <w:rPr>
          <w:lang w:val="en-GB"/>
        </w:rPr>
        <w:t>Sincerely,</w:t>
      </w:r>
    </w:p>
    <w:p w:rsidR="009B1FE6" w:rsidRDefault="009B1FE6" w:rsidP="009B1FE6">
      <w:pPr>
        <w:ind w:left="-1276"/>
      </w:pPr>
      <w:r>
        <w:rPr>
          <w:lang w:val="en-GB"/>
        </w:rPr>
        <w:t>Ravi Malkan</w:t>
      </w:r>
    </w:p>
    <w:sectPr w:rsidR="009B1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E6"/>
    <w:rsid w:val="00155518"/>
    <w:rsid w:val="0024031B"/>
    <w:rsid w:val="0070160D"/>
    <w:rsid w:val="009B1FE6"/>
    <w:rsid w:val="00FE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332D"/>
  <w15:chartTrackingRefBased/>
  <w15:docId w15:val="{59F43CBB-080E-2E4D-9138-AC1B5A14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B1FE6"/>
    <w:pPr>
      <w:widowControl w:val="0"/>
      <w:autoSpaceDE w:val="0"/>
      <w:autoSpaceDN w:val="0"/>
      <w:spacing w:before="74" w:line="938" w:lineRule="exact"/>
      <w:ind w:left="2047" w:right="3360"/>
      <w:jc w:val="center"/>
    </w:pPr>
    <w:rPr>
      <w:rFonts w:ascii="Tahoma" w:eastAsia="Tahoma" w:hAnsi="Tahoma" w:cs="Tahoma"/>
      <w:kern w:val="0"/>
      <w:sz w:val="79"/>
      <w:szCs w:val="79"/>
      <w:lang w:val="en-US"/>
      <w14:ligatures w14:val="none"/>
    </w:rPr>
  </w:style>
  <w:style w:type="character" w:customStyle="1" w:styleId="TitleChar">
    <w:name w:val="Title Char"/>
    <w:basedOn w:val="DefaultParagraphFont"/>
    <w:link w:val="Title"/>
    <w:uiPriority w:val="1"/>
    <w:rsid w:val="009B1FE6"/>
    <w:rPr>
      <w:rFonts w:ascii="Tahoma" w:eastAsia="Tahoma" w:hAnsi="Tahoma" w:cs="Tahoma"/>
      <w:kern w:val="0"/>
      <w:sz w:val="79"/>
      <w:szCs w:val="79"/>
      <w:lang w:val="en-US"/>
      <w14:ligatures w14:val="none"/>
    </w:rPr>
  </w:style>
  <w:style w:type="character" w:styleId="Hyperlink">
    <w:name w:val="Hyperlink"/>
    <w:basedOn w:val="DefaultParagraphFont"/>
    <w:uiPriority w:val="99"/>
    <w:unhideWhenUsed/>
    <w:rsid w:val="009B1FE6"/>
    <w:rPr>
      <w:color w:val="0563C1" w:themeColor="hyperlink"/>
      <w:u w:val="single"/>
    </w:rPr>
  </w:style>
  <w:style w:type="paragraph" w:styleId="Subtitle">
    <w:name w:val="Subtitle"/>
    <w:basedOn w:val="Normal"/>
    <w:next w:val="Normal"/>
    <w:link w:val="SubtitleChar"/>
    <w:uiPriority w:val="11"/>
    <w:qFormat/>
    <w:rsid w:val="009B1FE6"/>
    <w:pPr>
      <w:widowControl w:val="0"/>
      <w:numPr>
        <w:ilvl w:val="1"/>
      </w:numPr>
      <w:autoSpaceDE w:val="0"/>
      <w:autoSpaceDN w:val="0"/>
    </w:pPr>
    <w:rPr>
      <w:rFonts w:asciiTheme="majorHAnsi" w:eastAsiaTheme="majorEastAsia" w:hAnsiTheme="majorHAnsi" w:cstheme="majorBidi"/>
      <w:i/>
      <w:iCs/>
      <w:color w:val="4472C4" w:themeColor="accent1"/>
      <w:spacing w:val="15"/>
      <w:kern w:val="0"/>
      <w:lang w:val="en-US"/>
      <w14:ligatures w14:val="none"/>
    </w:rPr>
  </w:style>
  <w:style w:type="character" w:customStyle="1" w:styleId="SubtitleChar">
    <w:name w:val="Subtitle Char"/>
    <w:basedOn w:val="DefaultParagraphFont"/>
    <w:link w:val="Subtitle"/>
    <w:uiPriority w:val="11"/>
    <w:rsid w:val="009B1FE6"/>
    <w:rPr>
      <w:rFonts w:asciiTheme="majorHAnsi" w:eastAsiaTheme="majorEastAsia" w:hAnsiTheme="majorHAnsi" w:cstheme="majorBidi"/>
      <w:i/>
      <w:iCs/>
      <w:color w:val="4472C4" w:themeColor="accent1"/>
      <w:spacing w:val="15"/>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tel:+9191739597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ravimalkan@gmail.com%2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Malkan</dc:creator>
  <cp:keywords/>
  <dc:description/>
  <cp:lastModifiedBy>Ravi Malkan</cp:lastModifiedBy>
  <cp:revision>1</cp:revision>
  <dcterms:created xsi:type="dcterms:W3CDTF">2024-08-25T04:33:00Z</dcterms:created>
  <dcterms:modified xsi:type="dcterms:W3CDTF">2024-08-25T04:44:00Z</dcterms:modified>
</cp:coreProperties>
</file>