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40" w:lineRule="auto"/>
        <w:jc w:val="center"/>
      </w:pPr>
      <w:r>
        <w:rPr>
          <w:rFonts w:ascii="Calibri" w:hAnsi="Calibri" w:eastAsia="Calibri"/>
          <w:b w:val="0"/>
          <w:color w:val="2A9D8F"/>
          <w:sz w:val="20"/>
        </w:rPr>
        <w:t>Gamma presentation content (English, brief)</w:t>
      </w:r>
    </w:p>
    <w:p>
      <w:pPr>
        <w:spacing w:after="120" w:line="240" w:lineRule="auto"/>
        <w:jc w:val="center"/>
      </w:pPr>
      <w:r>
        <w:rPr>
          <w:rFonts w:ascii="Calibri" w:hAnsi="Calibri" w:eastAsia="Calibri"/>
          <w:b/>
          <w:color w:val="1B3A4B"/>
          <w:sz w:val="52"/>
        </w:rPr>
        <w:t>Comparative Genomics</w:t>
      </w:r>
    </w:p>
    <w:p>
      <w:pPr>
        <w:spacing w:after="120" w:line="240" w:lineRule="auto"/>
        <w:jc w:val="center"/>
      </w:pPr>
      <w:r>
        <w:rPr>
          <w:rFonts w:ascii="Calibri" w:hAnsi="Calibri" w:eastAsia="Calibri"/>
          <w:b w:val="0"/>
          <w:sz w:val="28"/>
        </w:rPr>
        <w:t>K-mer Analysis &amp; GC Content across Five Genomes</w:t>
      </w:r>
    </w:p>
    <w:p>
      <w:pPr>
        <w:spacing w:after="120" w:line="240" w:lineRule="auto"/>
        <w:jc w:val="center"/>
      </w:pPr>
      <w:r>
        <w:rPr>
          <w:rFonts w:ascii="Calibri" w:hAnsi="Calibri" w:eastAsia="Calibri"/>
          <w:b w:val="0"/>
          <w:color w:val="4A5568"/>
          <w:sz w:val="20"/>
        </w:rPr>
        <w:t>Python · Biopython · SciPy · scikit-learn · Matplotlib/Seaborn</w:t>
      </w:r>
    </w:p>
    <w:p>
      <w:pPr>
        <w:spacing w:after="120" w:line="240" w:lineRule="auto"/>
        <w:jc w:val="center"/>
      </w:pPr>
      <w:r>
        <w:rPr>
          <w:rFonts w:ascii="Calibri" w:hAnsi="Calibri" w:eastAsia="Calibri"/>
          <w:b w:val="0"/>
          <w:color w:val="4A5568"/>
          <w:sz w:val="20"/>
        </w:rPr>
        <w:t>Upload this file to Gamma, or turn each heading + figure into one card.</w:t>
      </w:r>
    </w:p>
    <w:p>
      <w:r>
        <w:br w:type="page"/>
      </w:r>
    </w:p>
    <w:p>
      <w:pPr>
        <w:pStyle w:val="Heading1"/>
        <w:jc w:val="left"/>
      </w:pPr>
      <w:r>
        <w:rPr>
          <w:rFonts w:ascii="Calibri" w:hAnsi="Calibri" w:eastAsia="Calibri"/>
          <w:b/>
          <w:color w:val="1B3A4B"/>
          <w:sz w:val="36"/>
        </w:rPr>
        <w:t>1. Introduction</w:t>
      </w:r>
    </w:p>
    <w:p>
      <w:pPr>
        <w:pStyle w:val="ListBullet"/>
        <w:jc w:val="left"/>
      </w:pPr>
      <w:r>
        <w:rPr>
          <w:rFonts w:ascii="Calibri" w:hAnsi="Calibri" w:eastAsia="Calibri"/>
          <w:b w:val="0"/>
          <w:sz w:val="22"/>
        </w:rPr>
        <w:t>NGS produces huge genomic datasets that need computational analysis.</w:t>
      </w:r>
    </w:p>
    <w:p>
      <w:pPr>
        <w:pStyle w:val="ListBullet"/>
        <w:jc w:val="left"/>
      </w:pPr>
      <w:r>
        <w:rPr>
          <w:rFonts w:ascii="Calibri" w:hAnsi="Calibri" w:eastAsia="Calibri"/>
          <w:b w:val="0"/>
          <w:sz w:val="22"/>
        </w:rPr>
        <w:t>Two core signals: GC content (composition/stability proxies) and K-mers (alignment-free comparison).</w:t>
      </w:r>
    </w:p>
    <w:p>
      <w:pPr>
        <w:pStyle w:val="ListBullet"/>
        <w:jc w:val="left"/>
      </w:pPr>
      <w:r>
        <w:rPr>
          <w:rFonts w:ascii="Calibri" w:hAnsi="Calibri" w:eastAsia="Calibri"/>
          <w:b w:val="0"/>
          <w:sz w:val="22"/>
        </w:rPr>
        <w:t>Goal: compare five assemblies using GC, k-mers, similarity, stats, and visualization.</w:t>
      </w:r>
    </w:p>
    <w:p>
      <w:r>
        <w:br w:type="page"/>
      </w:r>
    </w:p>
    <w:p>
      <w:pPr>
        <w:pStyle w:val="Heading1"/>
        <w:jc w:val="left"/>
      </w:pPr>
      <w:r>
        <w:rPr>
          <w:rFonts w:ascii="Calibri" w:hAnsi="Calibri" w:eastAsia="Calibri"/>
          <w:b/>
          <w:color w:val="1B3A4B"/>
          <w:sz w:val="36"/>
        </w:rPr>
        <w:t>2. Project goals</w:t>
      </w:r>
    </w:p>
    <w:p>
      <w:pPr>
        <w:pStyle w:val="ListBullet"/>
        <w:jc w:val="left"/>
      </w:pPr>
      <w:r>
        <w:rPr>
          <w:rFonts w:ascii="Calibri" w:hAnsi="Calibri" w:eastAsia="Calibri"/>
          <w:b w:val="0"/>
          <w:sz w:val="22"/>
        </w:rPr>
        <w:t>Obtain genomes from a trusted source (NCBI)</w:t>
      </w:r>
    </w:p>
    <w:p>
      <w:pPr>
        <w:pStyle w:val="ListBullet"/>
        <w:jc w:val="left"/>
      </w:pPr>
      <w:r>
        <w:rPr>
          <w:rFonts w:ascii="Calibri" w:hAnsi="Calibri" w:eastAsia="Calibri"/>
          <w:b w:val="0"/>
          <w:sz w:val="22"/>
        </w:rPr>
        <w:t>Compute and compare GC content</w:t>
      </w:r>
    </w:p>
    <w:p>
      <w:pPr>
        <w:pStyle w:val="ListBullet"/>
        <w:jc w:val="left"/>
      </w:pPr>
      <w:r>
        <w:rPr>
          <w:rFonts w:ascii="Calibri" w:hAnsi="Calibri" w:eastAsia="Calibri"/>
          <w:b w:val="0"/>
          <w:sz w:val="22"/>
        </w:rPr>
        <w:t>Extract k-mer frequencies and Shannon entropy</w:t>
      </w:r>
    </w:p>
    <w:p>
      <w:pPr>
        <w:pStyle w:val="ListBullet"/>
        <w:jc w:val="left"/>
      </w:pPr>
      <w:r>
        <w:rPr>
          <w:rFonts w:ascii="Calibri" w:hAnsi="Calibri" w:eastAsia="Calibri"/>
          <w:b w:val="0"/>
          <w:sz w:val="22"/>
        </w:rPr>
        <w:t>Relate species with statistics and ML (PCA / clustering)</w:t>
      </w:r>
    </w:p>
    <w:p>
      <w:pPr>
        <w:pStyle w:val="ListBullet"/>
        <w:jc w:val="left"/>
      </w:pPr>
      <w:r>
        <w:rPr>
          <w:rFonts w:ascii="Calibri" w:hAnsi="Calibri" w:eastAsia="Calibri"/>
          <w:b w:val="0"/>
          <w:sz w:val="22"/>
        </w:rPr>
        <w:t>Visualize results and interpret biology carefully</w:t>
      </w:r>
    </w:p>
    <w:p>
      <w:r>
        <w:br w:type="page"/>
      </w:r>
    </w:p>
    <w:p>
      <w:pPr>
        <w:pStyle w:val="Heading1"/>
        <w:jc w:val="left"/>
      </w:pPr>
      <w:r>
        <w:rPr>
          <w:rFonts w:ascii="Calibri" w:hAnsi="Calibri" w:eastAsia="Calibri"/>
          <w:b/>
          <w:color w:val="1B3A4B"/>
          <w:sz w:val="36"/>
        </w:rPr>
        <w:t>3. Organisms we analyzed</w:t>
      </w:r>
    </w:p>
    <w:p>
      <w:pPr>
        <w:spacing w:after="120" w:line="240" w:lineRule="auto"/>
        <w:jc w:val="left"/>
      </w:pPr>
      <w:r>
        <w:rPr>
          <w:rFonts w:ascii="Calibri" w:hAnsi="Calibri" w:eastAsia="Calibri"/>
          <w:b w:val="0"/>
          <w:sz w:val="22"/>
        </w:rPr>
        <w:t>The brief listed example species. Our working set is the five assemblies actually present in the repo (identified from FASTA headers / NCBI summaries):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  <w:shd w:fill="1B3A4B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Species</w:t>
            </w:r>
          </w:p>
        </w:tc>
        <w:tc>
          <w:tcPr>
            <w:tcW w:type="dxa" w:w="3364"/>
            <w:shd w:fill="1B3A4B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What it is</w:t>
            </w:r>
          </w:p>
        </w:tc>
        <w:tc>
          <w:tcPr>
            <w:tcW w:type="dxa" w:w="3364"/>
            <w:shd w:fill="1B3A4B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Why it matters here</w:t>
            </w:r>
          </w:p>
        </w:tc>
      </w:tr>
      <w:tr>
        <w:tc>
          <w:tcPr>
            <w:tcW w:type="dxa" w:w="3364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16"/>
              </w:rPr>
              <w:t>C. elegans</w:t>
            </w:r>
          </w:p>
        </w:tc>
        <w:tc>
          <w:tcPr>
            <w:tcW w:type="dxa" w:w="3364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16"/>
              </w:rPr>
              <w:t>Model nematode</w:t>
            </w:r>
          </w:p>
        </w:tc>
        <w:tc>
          <w:tcPr>
            <w:tcW w:type="dxa" w:w="3364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16"/>
              </w:rPr>
              <w:t>Only brief match · largest genome (~100 Mb)</w:t>
            </w:r>
          </w:p>
        </w:tc>
      </w:tr>
      <w:tr>
        <w:tc>
          <w:tcPr>
            <w:tcW w:type="dxa" w:w="3364"/>
            <w:shd w:fill="E8EE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16"/>
              </w:rPr>
              <w:t>N. crassa</w:t>
            </w:r>
          </w:p>
        </w:tc>
        <w:tc>
          <w:tcPr>
            <w:tcW w:type="dxa" w:w="3364"/>
            <w:shd w:fill="E8EE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16"/>
              </w:rPr>
              <w:t>Filamentous fungus</w:t>
            </w:r>
          </w:p>
        </w:tc>
        <w:tc>
          <w:tcPr>
            <w:tcW w:type="dxa" w:w="3364"/>
            <w:shd w:fill="E8EE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16"/>
              </w:rPr>
              <w:t>Highest entropy · close to Y. lipolytica</w:t>
            </w:r>
          </w:p>
        </w:tc>
      </w:tr>
      <w:tr>
        <w:tc>
          <w:tcPr>
            <w:tcW w:type="dxa" w:w="3364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16"/>
              </w:rPr>
              <w:t>Y. lipolytica</w:t>
            </w:r>
          </w:p>
        </w:tc>
        <w:tc>
          <w:tcPr>
            <w:tcW w:type="dxa" w:w="3364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16"/>
              </w:rPr>
              <w:t>Industrial oleaginous yeast</w:t>
            </w:r>
          </w:p>
        </w:tc>
        <w:tc>
          <w:tcPr>
            <w:tcW w:type="dxa" w:w="3364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16"/>
              </w:rPr>
              <w:t>Highest GC (~49%)</w:t>
            </w:r>
          </w:p>
        </w:tc>
      </w:tr>
      <w:tr>
        <w:tc>
          <w:tcPr>
            <w:tcW w:type="dxa" w:w="3364"/>
            <w:shd w:fill="E8EE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16"/>
              </w:rPr>
              <w:t>D. discoideum</w:t>
            </w:r>
          </w:p>
        </w:tc>
        <w:tc>
          <w:tcPr>
            <w:tcW w:type="dxa" w:w="3364"/>
            <w:shd w:fill="E8EE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16"/>
              </w:rPr>
              <w:t>Social amoeba (AT-rich)</w:t>
            </w:r>
          </w:p>
        </w:tc>
        <w:tc>
          <w:tcPr>
            <w:tcW w:type="dxa" w:w="3364"/>
            <w:shd w:fill="E8EE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16"/>
              </w:rPr>
              <w:t>Lowest GC/entropy · PCA outlier</w:t>
            </w:r>
          </w:p>
        </w:tc>
      </w:tr>
      <w:tr>
        <w:tc>
          <w:tcPr>
            <w:tcW w:type="dxa" w:w="3364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16"/>
              </w:rPr>
              <w:t>E. coryli</w:t>
            </w:r>
          </w:p>
        </w:tc>
        <w:tc>
          <w:tcPr>
            <w:tcW w:type="dxa" w:w="3364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16"/>
              </w:rPr>
              <w:t>Compact yeast/fungus</w:t>
            </w:r>
          </w:p>
        </w:tc>
        <w:tc>
          <w:tcPr>
            <w:tcW w:type="dxa" w:w="3364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16"/>
              </w:rPr>
              <w:t>Smallest assembly (~9 Mb, scaffolds)</w:t>
            </w:r>
          </w:p>
        </w:tc>
      </w:tr>
    </w:tbl>
    <w:p/>
    <w:p>
      <w:pPr>
        <w:spacing w:after="120" w:line="240" w:lineRule="auto"/>
        <w:jc w:val="left"/>
      </w:pPr>
      <w:r>
        <w:rPr>
          <w:rFonts w:ascii="Calibri" w:hAnsi="Calibri" w:eastAsia="Calibri"/>
          <w:b w:val="0"/>
          <w:color w:val="4A5568"/>
          <w:sz w:val="20"/>
        </w:rPr>
        <w:t>Data note: four files differed from the brief examples; we did not silently replace them.</w:t>
      </w:r>
    </w:p>
    <w:p>
      <w:r>
        <w:br w:type="page"/>
      </w:r>
    </w:p>
    <w:p>
      <w:pPr>
        <w:pStyle w:val="Heading1"/>
        <w:jc w:val="left"/>
      </w:pPr>
      <w:r>
        <w:rPr>
          <w:rFonts w:ascii="Calibri" w:hAnsi="Calibri" w:eastAsia="Calibri"/>
          <w:b/>
          <w:color w:val="1B3A4B"/>
          <w:sz w:val="36"/>
        </w:rPr>
        <w:t>4. Code pipeline (brief)</w:t>
      </w:r>
    </w:p>
    <w:p>
      <w:pPr>
        <w:pStyle w:val="ListBullet"/>
        <w:jc w:val="left"/>
      </w:pPr>
      <w:r>
        <w:rPr>
          <w:rFonts w:ascii="Calibri" w:hAnsi="Calibri" w:eastAsia="Calibri"/>
          <w:b w:val="0"/>
          <w:sz w:val="22"/>
        </w:rPr>
        <w:t>Member 1: streaming GC + stats → member1_gc_analysis/</w:t>
      </w:r>
    </w:p>
    <w:p>
      <w:pPr>
        <w:pStyle w:val="ListBullet"/>
        <w:jc w:val="left"/>
      </w:pPr>
      <w:r>
        <w:rPr>
          <w:rFonts w:ascii="Calibri" w:hAnsi="Calibri" w:eastAsia="Calibri"/>
          <w:b w:val="0"/>
          <w:sz w:val="22"/>
        </w:rPr>
        <w:t>Member 2: k-mer → entropy → similarity → PCA/Ward → TATA → plots</w:t>
      </w:r>
    </w:p>
    <w:p>
      <w:pPr>
        <w:spacing w:after="160"/>
        <w:jc w:val="left"/>
      </w:pPr>
      <w:r>
        <w:rPr>
          <w:rFonts w:ascii="Consolas" w:hAnsi="Consolas" w:eastAsia="Consolas"/>
          <w:b w:val="0"/>
          <w:color w:val="1B3A4B"/>
          <w:sz w:val="18"/>
        </w:rPr>
        <w:t># GC</w:t>
        <w:br/>
        <w:t>python scripts/student1_gc_analysis.py --input-dir data/raw --output-dir results</w:t>
        <w:br/>
        <w:br/>
        <w:t># K-mer pipeline (default k=4)</w:t>
        <w:br/>
        <w:t>python scripts/kmer_analysis.py &amp;&amp; python scripts/entropy.py &amp;&amp; python scripts/similarity.py &amp;&amp; python scripts/clustering.py &amp;&amp; python scripts/tata_box.py &amp;&amp; python scripts/visualization.py</w:t>
      </w:r>
    </w:p>
    <w:p>
      <w:pPr>
        <w:spacing w:after="160"/>
        <w:jc w:val="left"/>
      </w:pPr>
      <w:r>
        <w:rPr>
          <w:rFonts w:ascii="Consolas" w:hAnsi="Consolas" w:eastAsia="Consolas"/>
          <w:b w:val="0"/>
          <w:color w:val="1B3A4B"/>
          <w:sz w:val="18"/>
        </w:rPr>
        <w:t>GC% = 100 × (G+C) / (A+T+G+C)   # N/ambiguous excluded from primary metric</w:t>
      </w:r>
    </w:p>
    <w:p>
      <w:r>
        <w:br w:type="page"/>
      </w:r>
    </w:p>
    <w:p>
      <w:pPr>
        <w:pStyle w:val="Heading1"/>
        <w:jc w:val="left"/>
      </w:pPr>
      <w:r>
        <w:rPr>
          <w:rFonts w:ascii="Calibri" w:hAnsi="Calibri" w:eastAsia="Calibri"/>
          <w:b/>
          <w:color w:val="1B3A4B"/>
          <w:sz w:val="36"/>
        </w:rPr>
        <w:t>5. Part 1 — Data collection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2"/>
        <w:gridCol w:w="1442"/>
        <w:gridCol w:w="1442"/>
        <w:gridCol w:w="1442"/>
        <w:gridCol w:w="1442"/>
        <w:gridCol w:w="1442"/>
        <w:gridCol w:w="1442"/>
      </w:tblGrid>
      <w:tr>
        <w:tc>
          <w:tcPr>
            <w:tcW w:type="dxa" w:w="1442"/>
            <w:shd w:fill="1B3A4B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Species</w:t>
            </w:r>
          </w:p>
        </w:tc>
        <w:tc>
          <w:tcPr>
            <w:tcW w:type="dxa" w:w="1442"/>
            <w:shd w:fill="1B3A4B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1442"/>
            <w:shd w:fill="1B3A4B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Accession</w:t>
            </w:r>
          </w:p>
        </w:tc>
        <w:tc>
          <w:tcPr>
            <w:tcW w:type="dxa" w:w="1442"/>
            <w:shd w:fill="1B3A4B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Assembly</w:t>
            </w:r>
          </w:p>
        </w:tc>
        <w:tc>
          <w:tcPr>
            <w:tcW w:type="dxa" w:w="1442"/>
            <w:shd w:fill="1B3A4B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Records</w:t>
            </w:r>
          </w:p>
        </w:tc>
        <w:tc>
          <w:tcPr>
            <w:tcW w:type="dxa" w:w="1442"/>
            <w:shd w:fill="1B3A4B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Size</w:t>
            </w:r>
          </w:p>
        </w:tc>
        <w:tc>
          <w:tcPr>
            <w:tcW w:type="dxa" w:w="1442"/>
            <w:shd w:fill="1B3A4B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File</w:t>
            </w:r>
          </w:p>
        </w:tc>
      </w:tr>
      <w:tr>
        <w:tc>
          <w:tcPr>
            <w:tcW w:type="dxa" w:w="144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16"/>
              </w:rPr>
              <w:t>C. elegans</w:t>
            </w:r>
          </w:p>
        </w:tc>
        <w:tc>
          <w:tcPr>
            <w:tcW w:type="dxa" w:w="144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16"/>
              </w:rPr>
              <w:t>NCBI</w:t>
            </w:r>
          </w:p>
        </w:tc>
        <w:tc>
          <w:tcPr>
            <w:tcW w:type="dxa" w:w="144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16"/>
              </w:rPr>
              <w:t>GCA_000002985.3</w:t>
            </w:r>
          </w:p>
        </w:tc>
        <w:tc>
          <w:tcPr>
            <w:tcW w:type="dxa" w:w="144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16"/>
              </w:rPr>
              <w:t>WBcel235</w:t>
            </w:r>
          </w:p>
        </w:tc>
        <w:tc>
          <w:tcPr>
            <w:tcW w:type="dxa" w:w="144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16"/>
              </w:rPr>
              <w:t>6 chr</w:t>
            </w:r>
          </w:p>
        </w:tc>
        <w:tc>
          <w:tcPr>
            <w:tcW w:type="dxa" w:w="144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16"/>
              </w:rPr>
              <w:t>100.27 Mb</w:t>
            </w:r>
          </w:p>
        </w:tc>
        <w:tc>
          <w:tcPr>
            <w:tcW w:type="dxa" w:w="144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16"/>
              </w:rPr>
              <w:t>101.5 MB</w:t>
            </w:r>
          </w:p>
        </w:tc>
      </w:tr>
      <w:tr>
        <w:tc>
          <w:tcPr>
            <w:tcW w:type="dxa" w:w="1442"/>
            <w:shd w:fill="E8EE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16"/>
              </w:rPr>
              <w:t>N. crassa</w:t>
            </w:r>
          </w:p>
        </w:tc>
        <w:tc>
          <w:tcPr>
            <w:tcW w:type="dxa" w:w="1442"/>
            <w:shd w:fill="E8EE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16"/>
              </w:rPr>
              <w:t>NCBI</w:t>
            </w:r>
          </w:p>
        </w:tc>
        <w:tc>
          <w:tcPr>
            <w:tcW w:type="dxa" w:w="1442"/>
            <w:shd w:fill="E8EE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16"/>
              </w:rPr>
              <w:t>GCA_000182925.2</w:t>
            </w:r>
          </w:p>
        </w:tc>
        <w:tc>
          <w:tcPr>
            <w:tcW w:type="dxa" w:w="1442"/>
            <w:shd w:fill="E8EE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16"/>
              </w:rPr>
              <w:t>NC12</w:t>
            </w:r>
          </w:p>
        </w:tc>
        <w:tc>
          <w:tcPr>
            <w:tcW w:type="dxa" w:w="1442"/>
            <w:shd w:fill="E8EE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16"/>
              </w:rPr>
              <w:t>7+extra</w:t>
            </w:r>
          </w:p>
        </w:tc>
        <w:tc>
          <w:tcPr>
            <w:tcW w:type="dxa" w:w="1442"/>
            <w:shd w:fill="E8EE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16"/>
              </w:rPr>
              <w:t>41.10 Mb</w:t>
            </w:r>
          </w:p>
        </w:tc>
        <w:tc>
          <w:tcPr>
            <w:tcW w:type="dxa" w:w="1442"/>
            <w:shd w:fill="E8EE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16"/>
              </w:rPr>
              <w:t>41.6 MB</w:t>
            </w:r>
          </w:p>
        </w:tc>
      </w:tr>
      <w:tr>
        <w:tc>
          <w:tcPr>
            <w:tcW w:type="dxa" w:w="144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16"/>
              </w:rPr>
              <w:t>Y. lipolytica</w:t>
            </w:r>
          </w:p>
        </w:tc>
        <w:tc>
          <w:tcPr>
            <w:tcW w:type="dxa" w:w="144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16"/>
              </w:rPr>
              <w:t>NCBI</w:t>
            </w:r>
          </w:p>
        </w:tc>
        <w:tc>
          <w:tcPr>
            <w:tcW w:type="dxa" w:w="144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16"/>
              </w:rPr>
              <w:t>GCA_001761485.1</w:t>
            </w:r>
          </w:p>
        </w:tc>
        <w:tc>
          <w:tcPr>
            <w:tcW w:type="dxa" w:w="144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16"/>
              </w:rPr>
              <w:t>ASM176148v1</w:t>
            </w:r>
          </w:p>
        </w:tc>
        <w:tc>
          <w:tcPr>
            <w:tcW w:type="dxa" w:w="144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16"/>
              </w:rPr>
              <w:t>6+mt</w:t>
            </w:r>
          </w:p>
        </w:tc>
        <w:tc>
          <w:tcPr>
            <w:tcW w:type="dxa" w:w="144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16"/>
              </w:rPr>
              <w:t>20.55 Mb</w:t>
            </w:r>
          </w:p>
        </w:tc>
        <w:tc>
          <w:tcPr>
            <w:tcW w:type="dxa" w:w="144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16"/>
              </w:rPr>
              <w:t>20.8 MB</w:t>
            </w:r>
          </w:p>
        </w:tc>
      </w:tr>
      <w:tr>
        <w:tc>
          <w:tcPr>
            <w:tcW w:type="dxa" w:w="1442"/>
            <w:shd w:fill="E8EE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16"/>
              </w:rPr>
              <w:t>D. discoideum</w:t>
            </w:r>
          </w:p>
        </w:tc>
        <w:tc>
          <w:tcPr>
            <w:tcW w:type="dxa" w:w="1442"/>
            <w:shd w:fill="E8EE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16"/>
              </w:rPr>
              <w:t>NCBI</w:t>
            </w:r>
          </w:p>
        </w:tc>
        <w:tc>
          <w:tcPr>
            <w:tcW w:type="dxa" w:w="1442"/>
            <w:shd w:fill="E8EE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16"/>
              </w:rPr>
              <w:t>GCA_000004695.1</w:t>
            </w:r>
          </w:p>
        </w:tc>
        <w:tc>
          <w:tcPr>
            <w:tcW w:type="dxa" w:w="1442"/>
            <w:shd w:fill="E8EE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16"/>
              </w:rPr>
              <w:t>dicty_2.7</w:t>
            </w:r>
          </w:p>
        </w:tc>
        <w:tc>
          <w:tcPr>
            <w:tcW w:type="dxa" w:w="1442"/>
            <w:shd w:fill="E8EE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16"/>
              </w:rPr>
              <w:t>6+unplaced</w:t>
            </w:r>
          </w:p>
        </w:tc>
        <w:tc>
          <w:tcPr>
            <w:tcW w:type="dxa" w:w="1442"/>
            <w:shd w:fill="E8EE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16"/>
              </w:rPr>
              <w:t>34.13 Mb</w:t>
            </w:r>
          </w:p>
        </w:tc>
        <w:tc>
          <w:tcPr>
            <w:tcW w:type="dxa" w:w="1442"/>
            <w:shd w:fill="E8EE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16"/>
              </w:rPr>
              <w:t>34.6 MB</w:t>
            </w:r>
          </w:p>
        </w:tc>
      </w:tr>
      <w:tr>
        <w:tc>
          <w:tcPr>
            <w:tcW w:type="dxa" w:w="144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16"/>
              </w:rPr>
              <w:t>E. coryli</w:t>
            </w:r>
          </w:p>
        </w:tc>
        <w:tc>
          <w:tcPr>
            <w:tcW w:type="dxa" w:w="144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16"/>
              </w:rPr>
              <w:t>NCBI</w:t>
            </w:r>
          </w:p>
        </w:tc>
        <w:tc>
          <w:tcPr>
            <w:tcW w:type="dxa" w:w="144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16"/>
              </w:rPr>
              <w:t>GCA_000710315.1</w:t>
            </w:r>
          </w:p>
        </w:tc>
        <w:tc>
          <w:tcPr>
            <w:tcW w:type="dxa" w:w="144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16"/>
              </w:rPr>
              <w:t>E. coryli</w:t>
            </w:r>
          </w:p>
        </w:tc>
        <w:tc>
          <w:tcPr>
            <w:tcW w:type="dxa" w:w="144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16"/>
              </w:rPr>
              <w:t>19 scaffolds</w:t>
            </w:r>
          </w:p>
        </w:tc>
        <w:tc>
          <w:tcPr>
            <w:tcW w:type="dxa" w:w="144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16"/>
              </w:rPr>
              <w:t>9.09 Mb</w:t>
            </w:r>
          </w:p>
        </w:tc>
        <w:tc>
          <w:tcPr>
            <w:tcW w:type="dxa" w:w="1442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16"/>
              </w:rPr>
              <w:t>9.2 MB</w:t>
            </w:r>
          </w:p>
        </w:tc>
      </w:tr>
    </w:tbl>
    <w:p/>
    <w:p>
      <w:pPr>
        <w:pStyle w:val="ListBullet"/>
        <w:jc w:val="left"/>
      </w:pPr>
      <w:r>
        <w:rPr>
          <w:rFonts w:ascii="Calibri" w:hAnsi="Calibri" w:eastAsia="Calibri"/>
          <w:b w:val="0"/>
          <w:sz w:val="22"/>
        </w:rPr>
        <w:t>Source: NCBI Datasets FASTA</w:t>
      </w:r>
    </w:p>
    <w:p>
      <w:pPr>
        <w:pStyle w:val="ListBullet"/>
        <w:jc w:val="left"/>
      </w:pPr>
      <w:r>
        <w:rPr>
          <w:rFonts w:ascii="Calibri" w:hAnsi="Calibri" w:eastAsia="Calibri"/>
          <w:b w:val="0"/>
          <w:sz w:val="22"/>
        </w:rPr>
        <w:t>Assembly labels and sizes extracted programmatically from headers/files</w:t>
      </w:r>
    </w:p>
    <w:p>
      <w:pPr>
        <w:pStyle w:val="Heading2"/>
        <w:jc w:val="left"/>
      </w:pPr>
      <w:r>
        <w:rPr>
          <w:rFonts w:ascii="Calibri" w:hAnsi="Calibri" w:eastAsia="Calibri"/>
          <w:b/>
          <w:color w:val="1B3A4B"/>
          <w:sz w:val="28"/>
        </w:rPr>
        <w:t>Genome size</w:t>
      </w:r>
    </w:p>
    <w:p>
      <w:pPr>
        <w:spacing w:after="120" w:line="240" w:lineRule="auto"/>
        <w:jc w:val="center"/>
      </w:pPr>
      <w:r>
        <w:rPr>
          <w:rFonts w:ascii="Calibri" w:hAnsi="Calibri" w:eastAsia="Calibri"/>
          <w:b/>
          <w:color w:val="2A9D8F"/>
          <w:sz w:val="22"/>
        </w:rPr>
        <w:t>C. elegans largest · E. coryli smallest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0616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dent1_gc_02_genome_size_barpl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61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left"/>
      </w:pPr>
      <w:r>
        <w:rPr>
          <w:rFonts w:ascii="Calibri" w:hAnsi="Calibri" w:eastAsia="Calibri"/>
          <w:b/>
          <w:color w:val="1B3A4B"/>
          <w:sz w:val="28"/>
        </w:rPr>
        <w:t>Major record lengths</w:t>
      </w:r>
    </w:p>
    <w:p>
      <w:pPr>
        <w:spacing w:after="120" w:line="240" w:lineRule="auto"/>
        <w:jc w:val="center"/>
      </w:pPr>
      <w:r>
        <w:rPr>
          <w:rFonts w:ascii="Calibri" w:hAnsi="Calibri" w:eastAsia="Calibri"/>
          <w:b/>
          <w:color w:val="2A9D8F"/>
          <w:sz w:val="22"/>
        </w:rPr>
        <w:t>Chromosomes/scaffolds vary widely in length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0109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dent1_gc_07_major_record_length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109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jc w:val="left"/>
      </w:pPr>
      <w:r>
        <w:rPr>
          <w:rFonts w:ascii="Calibri" w:hAnsi="Calibri" w:eastAsia="Calibri"/>
          <w:b/>
          <w:color w:val="1B3A4B"/>
          <w:sz w:val="36"/>
        </w:rPr>
        <w:t>6. Part 2 — GC content</w:t>
      </w:r>
    </w:p>
    <w:p>
      <w:pPr>
        <w:pStyle w:val="ListBullet"/>
        <w:jc w:val="left"/>
      </w:pPr>
      <w:r>
        <w:rPr>
          <w:rFonts w:ascii="Calibri" w:hAnsi="Calibri" w:eastAsia="Calibri"/>
          <w:b w:val="0"/>
          <w:sz w:val="22"/>
        </w:rPr>
        <w:t>GC: C. elegans 35.4% · N. crassa 48.2% · Y. lipolytica 49.0% · D. discoideum 22.4% · E. coryli 41.6%</w:t>
      </w:r>
    </w:p>
    <w:p>
      <w:pPr>
        <w:pStyle w:val="ListBullet"/>
        <w:jc w:val="left"/>
      </w:pPr>
      <w:r>
        <w:rPr>
          <w:rFonts w:ascii="Calibri" w:hAnsi="Calibri" w:eastAsia="Calibri"/>
          <w:b w:val="0"/>
          <w:sz w:val="22"/>
        </w:rPr>
        <w:t>Highest: Y. lipolytica · Lowest: D. discoideum</w:t>
      </w:r>
    </w:p>
    <w:p>
      <w:pPr>
        <w:pStyle w:val="ListBullet"/>
        <w:jc w:val="left"/>
      </w:pPr>
      <w:r>
        <w:rPr>
          <w:rFonts w:ascii="Calibri" w:hAnsi="Calibri" w:eastAsia="Calibri"/>
          <w:b w:val="0"/>
          <w:sz w:val="22"/>
        </w:rPr>
        <w:t>Size vs GC: Pearson r≈−0.25 (p≈0.69) · Spearman ρ≈−0.30 (p≈0.62) → no clear link at n=5</w:t>
      </w:r>
    </w:p>
    <w:p>
      <w:pPr>
        <w:pStyle w:val="ListBullet"/>
        <w:jc w:val="left"/>
      </w:pPr>
      <w:r>
        <w:rPr>
          <w:rFonts w:ascii="Calibri" w:hAnsi="Calibri" w:eastAsia="Calibri"/>
          <w:b w:val="0"/>
          <w:sz w:val="22"/>
        </w:rPr>
        <w:t>Records within a species do not share one GC value</w:t>
      </w:r>
    </w:p>
    <w:p>
      <w:pPr>
        <w:pStyle w:val="Heading2"/>
        <w:jc w:val="left"/>
      </w:pPr>
      <w:r>
        <w:rPr>
          <w:rFonts w:ascii="Calibri" w:hAnsi="Calibri" w:eastAsia="Calibri"/>
          <w:b/>
          <w:color w:val="1B3A4B"/>
          <w:sz w:val="28"/>
        </w:rPr>
        <w:t>Whole-genome GC%</w:t>
      </w:r>
    </w:p>
    <w:p>
      <w:pPr>
        <w:spacing w:after="120" w:line="240" w:lineRule="auto"/>
        <w:jc w:val="center"/>
      </w:pPr>
      <w:r>
        <w:rPr>
          <w:rFonts w:ascii="Calibri" w:hAnsi="Calibri" w:eastAsia="Calibri"/>
          <w:b/>
          <w:color w:val="2A9D8F"/>
          <w:sz w:val="22"/>
        </w:rPr>
        <w:t>Highest yeast · lowest amoeba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06168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dent1_gc_01_genome_gc_barplo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61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left"/>
      </w:pPr>
      <w:r>
        <w:rPr>
          <w:rFonts w:ascii="Calibri" w:hAnsi="Calibri" w:eastAsia="Calibri"/>
          <w:b/>
          <w:color w:val="1B3A4B"/>
          <w:sz w:val="28"/>
        </w:rPr>
        <w:t>Size vs GC</w:t>
      </w:r>
    </w:p>
    <w:p>
      <w:pPr>
        <w:spacing w:after="120" w:line="240" w:lineRule="auto"/>
        <w:jc w:val="center"/>
      </w:pPr>
      <w:r>
        <w:rPr>
          <w:rFonts w:ascii="Calibri" w:hAnsi="Calibri" w:eastAsia="Calibri"/>
          <w:b/>
          <w:color w:val="2A9D8F"/>
          <w:sz w:val="22"/>
        </w:rPr>
        <w:t>Weak / non-significant at n=5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94610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dent1_gc_03_size_gc_scatt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461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left"/>
      </w:pPr>
      <w:r>
        <w:rPr>
          <w:rFonts w:ascii="Calibri" w:hAnsi="Calibri" w:eastAsia="Calibri"/>
          <w:b/>
          <w:color w:val="1B3A4B"/>
          <w:sz w:val="28"/>
        </w:rPr>
        <w:t>Trend line (descriptive)</w:t>
      </w:r>
    </w:p>
    <w:p>
      <w:pPr>
        <w:spacing w:after="120" w:line="240" w:lineRule="auto"/>
        <w:jc w:val="center"/>
      </w:pPr>
      <w:r>
        <w:rPr>
          <w:rFonts w:ascii="Calibri" w:hAnsi="Calibri" w:eastAsia="Calibri"/>
          <w:b/>
          <w:color w:val="2A9D8F"/>
          <w:sz w:val="22"/>
        </w:rPr>
        <w:t>Not a causal model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95182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dent1_gc_04_size_gc_tren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518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left"/>
      </w:pPr>
      <w:r>
        <w:rPr>
          <w:rFonts w:ascii="Calibri" w:hAnsi="Calibri" w:eastAsia="Calibri"/>
          <w:b/>
          <w:color w:val="1B3A4B"/>
          <w:sz w:val="28"/>
        </w:rPr>
        <w:t>Record-level GC spread</w:t>
      </w:r>
    </w:p>
    <w:p>
      <w:pPr>
        <w:spacing w:after="120" w:line="240" w:lineRule="auto"/>
        <w:jc w:val="center"/>
      </w:pPr>
      <w:r>
        <w:rPr>
          <w:rFonts w:ascii="Calibri" w:hAnsi="Calibri" w:eastAsia="Calibri"/>
          <w:b/>
          <w:color w:val="2A9D8F"/>
          <w:sz w:val="22"/>
        </w:rPr>
        <w:t>Chromosomes are not identical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75242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dent1_gc_05_record_gc_boxplo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524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left"/>
      </w:pPr>
      <w:r>
        <w:rPr>
          <w:rFonts w:ascii="Calibri" w:hAnsi="Calibri" w:eastAsia="Calibri"/>
          <w:b/>
          <w:color w:val="1B3A4B"/>
          <w:sz w:val="28"/>
        </w:rPr>
        <w:t>GC distributions</w:t>
      </w:r>
    </w:p>
    <w:p>
      <w:pPr>
        <w:spacing w:after="120" w:line="240" w:lineRule="auto"/>
        <w:jc w:val="center"/>
      </w:pPr>
      <w:r>
        <w:rPr>
          <w:rFonts w:ascii="Calibri" w:hAnsi="Calibri" w:eastAsia="Calibri"/>
          <w:b/>
          <w:color w:val="2A9D8F"/>
          <w:sz w:val="22"/>
        </w:rPr>
        <w:t>Shape differs by species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75242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dent1_gc_06_record_gc_violin_boxplo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524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left"/>
      </w:pPr>
      <w:r>
        <w:rPr>
          <w:rFonts w:ascii="Calibri" w:hAnsi="Calibri" w:eastAsia="Calibri"/>
          <w:b/>
          <w:color w:val="1B3A4B"/>
          <w:sz w:val="28"/>
        </w:rPr>
        <w:t>GC vs record length</w:t>
      </w:r>
    </w:p>
    <w:p>
      <w:pPr>
        <w:spacing w:after="120" w:line="240" w:lineRule="auto"/>
        <w:jc w:val="center"/>
      </w:pPr>
      <w:r>
        <w:rPr>
          <w:rFonts w:ascii="Calibri" w:hAnsi="Calibri" w:eastAsia="Calibri"/>
          <w:b/>
          <w:color w:val="2A9D8F"/>
          <w:sz w:val="22"/>
        </w:rPr>
        <w:t>Short vs long records differ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5159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dent1_gc_12_gc_vs_sequence_length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515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left"/>
      </w:pPr>
      <w:r>
        <w:rPr>
          <w:rFonts w:ascii="Calibri" w:hAnsi="Calibri" w:eastAsia="Calibri"/>
          <w:b/>
          <w:color w:val="1B3A4B"/>
          <w:sz w:val="28"/>
        </w:rPr>
        <w:t>Main-chromosome GC</w:t>
      </w:r>
    </w:p>
    <w:p>
      <w:pPr>
        <w:spacing w:after="120" w:line="240" w:lineRule="auto"/>
        <w:jc w:val="center"/>
      </w:pPr>
      <w:r>
        <w:rPr>
          <w:rFonts w:ascii="Calibri" w:hAnsi="Calibri" w:eastAsia="Calibri"/>
          <w:b/>
          <w:color w:val="2A9D8F"/>
          <w:sz w:val="22"/>
        </w:rPr>
        <w:t>Sensitivity without scaffolds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75242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dent1_gc_13_main_chromosome_gc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524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left"/>
      </w:pPr>
      <w:r>
        <w:rPr>
          <w:rFonts w:ascii="Calibri" w:hAnsi="Calibri" w:eastAsia="Calibri"/>
          <w:b/>
          <w:color w:val="1B3A4B"/>
          <w:sz w:val="28"/>
        </w:rPr>
        <w:t>Nuclear vs organellar GC</w:t>
      </w:r>
    </w:p>
    <w:p>
      <w:pPr>
        <w:spacing w:after="120" w:line="240" w:lineRule="auto"/>
        <w:jc w:val="center"/>
      </w:pPr>
      <w:r>
        <w:rPr>
          <w:rFonts w:ascii="Calibri" w:hAnsi="Calibri" w:eastAsia="Calibri"/>
          <w:b/>
          <w:color w:val="2A9D8F"/>
          <w:sz w:val="22"/>
        </w:rPr>
        <w:t>Only where headers label organelles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75242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dent1_gc_14_nuclear_organellar_gc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524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left"/>
      </w:pPr>
      <w:r>
        <w:rPr>
          <w:rFonts w:ascii="Calibri" w:hAnsi="Calibri" w:eastAsia="Calibri"/>
          <w:b/>
          <w:color w:val="1B3A4B"/>
          <w:sz w:val="28"/>
        </w:rPr>
        <w:t>Ambiguous bases (N%)</w:t>
      </w:r>
    </w:p>
    <w:p>
      <w:pPr>
        <w:spacing w:after="120" w:line="240" w:lineRule="auto"/>
        <w:jc w:val="center"/>
      </w:pPr>
      <w:r>
        <w:rPr>
          <w:rFonts w:ascii="Calibri" w:hAnsi="Calibri" w:eastAsia="Calibri"/>
          <w:b/>
          <w:color w:val="2A9D8F"/>
          <w:sz w:val="22"/>
        </w:rPr>
        <w:t>Highest in E. coryli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06168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dent1_gc_10_ambiguous_percen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61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jc w:val="left"/>
      </w:pPr>
      <w:r>
        <w:rPr>
          <w:rFonts w:ascii="Calibri" w:hAnsi="Calibri" w:eastAsia="Calibri"/>
          <w:b/>
          <w:color w:val="1B3A4B"/>
          <w:sz w:val="36"/>
        </w:rPr>
        <w:t>7. Part 3 — K-mers</w:t>
      </w:r>
    </w:p>
    <w:p>
      <w:pPr>
        <w:pStyle w:val="ListBullet"/>
        <w:jc w:val="left"/>
      </w:pPr>
      <w:r>
        <w:rPr>
          <w:rFonts w:ascii="Calibri" w:hAnsi="Calibri" w:eastAsia="Calibri"/>
          <w:b w:val="0"/>
          <w:sz w:val="22"/>
        </w:rPr>
        <w:t>Primary analysis: k=4 (256 possible 4-mers); pipeline supports -k 3 / -k 5</w:t>
      </w:r>
    </w:p>
    <w:p>
      <w:pPr>
        <w:pStyle w:val="ListBullet"/>
        <w:jc w:val="left"/>
      </w:pPr>
      <w:r>
        <w:rPr>
          <w:rFonts w:ascii="Calibri" w:hAnsi="Calibri" w:eastAsia="Calibri"/>
          <w:b w:val="0"/>
          <w:sz w:val="22"/>
        </w:rPr>
        <w:t>All species use all 256 4-mers → no species-exclusive 4-mer</w:t>
      </w:r>
    </w:p>
    <w:p>
      <w:pPr>
        <w:pStyle w:val="ListBullet"/>
        <w:jc w:val="left"/>
      </w:pPr>
      <w:r>
        <w:rPr>
          <w:rFonts w:ascii="Calibri" w:hAnsi="Calibri" w:eastAsia="Calibri"/>
          <w:b w:val="0"/>
          <w:sz w:val="22"/>
        </w:rPr>
        <w:t>Most common 4-mer: AAAA (C. elegans, Dicty, E. coryli) or TTTT (fungi)</w:t>
      </w:r>
    </w:p>
    <w:p>
      <w:pPr>
        <w:pStyle w:val="ListBullet"/>
        <w:jc w:val="left"/>
      </w:pPr>
      <w:r>
        <w:rPr>
          <w:rFonts w:ascii="Calibri" w:hAnsi="Calibri" w:eastAsia="Calibri"/>
          <w:b w:val="0"/>
          <w:sz w:val="22"/>
        </w:rPr>
        <w:t>Highest Shannon entropy: N. crassa (~7.97 bits) · lowest: D. discoideum (~6.92)</w:t>
      </w:r>
    </w:p>
    <w:p>
      <w:pPr>
        <w:pStyle w:val="ListBullet"/>
        <w:jc w:val="left"/>
      </w:pPr>
      <w:r>
        <w:rPr>
          <w:rFonts w:ascii="Calibri" w:hAnsi="Calibri" w:eastAsia="Calibri"/>
          <w:b w:val="0"/>
          <w:sz w:val="22"/>
        </w:rPr>
        <w:t>Similar k-mer profiles suggest compositional closeness, not a formal phylogeny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  <w:shd w:fill="1B3A4B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Species</w:t>
            </w:r>
          </w:p>
        </w:tc>
        <w:tc>
          <w:tcPr>
            <w:tcW w:type="dxa" w:w="2523"/>
            <w:shd w:fill="1B3A4B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Unique 4-mers</w:t>
            </w:r>
          </w:p>
        </w:tc>
        <w:tc>
          <w:tcPr>
            <w:tcW w:type="dxa" w:w="2523"/>
            <w:shd w:fill="1B3A4B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Top 4-mer</w:t>
            </w:r>
          </w:p>
        </w:tc>
        <w:tc>
          <w:tcPr>
            <w:tcW w:type="dxa" w:w="2523"/>
            <w:shd w:fill="1B3A4B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Entropy (bits)</w:t>
            </w:r>
          </w:p>
        </w:tc>
      </w:tr>
      <w:tr>
        <w:tc>
          <w:tcPr>
            <w:tcW w:type="dxa" w:w="2523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16"/>
              </w:rPr>
              <w:t>C. elegans</w:t>
            </w:r>
          </w:p>
        </w:tc>
        <w:tc>
          <w:tcPr>
            <w:tcW w:type="dxa" w:w="2523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16"/>
              </w:rPr>
              <w:t>256/256</w:t>
            </w:r>
          </w:p>
        </w:tc>
        <w:tc>
          <w:tcPr>
            <w:tcW w:type="dxa" w:w="2523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16"/>
              </w:rPr>
              <w:t>AAAA</w:t>
            </w:r>
          </w:p>
        </w:tc>
        <w:tc>
          <w:tcPr>
            <w:tcW w:type="dxa" w:w="2523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16"/>
              </w:rPr>
              <w:t>7.64</w:t>
            </w:r>
          </w:p>
        </w:tc>
      </w:tr>
      <w:tr>
        <w:tc>
          <w:tcPr>
            <w:tcW w:type="dxa" w:w="2523"/>
            <w:shd w:fill="E8EE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16"/>
              </w:rPr>
              <w:t>N. crassa</w:t>
            </w:r>
          </w:p>
        </w:tc>
        <w:tc>
          <w:tcPr>
            <w:tcW w:type="dxa" w:w="2523"/>
            <w:shd w:fill="E8EE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16"/>
              </w:rPr>
              <w:t>256/256</w:t>
            </w:r>
          </w:p>
        </w:tc>
        <w:tc>
          <w:tcPr>
            <w:tcW w:type="dxa" w:w="2523"/>
            <w:shd w:fill="E8EE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16"/>
              </w:rPr>
              <w:t>TTTT</w:t>
            </w:r>
          </w:p>
        </w:tc>
        <w:tc>
          <w:tcPr>
            <w:tcW w:type="dxa" w:w="2523"/>
            <w:shd w:fill="E8EE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16"/>
              </w:rPr>
              <w:t>7.97</w:t>
            </w:r>
          </w:p>
        </w:tc>
      </w:tr>
      <w:tr>
        <w:tc>
          <w:tcPr>
            <w:tcW w:type="dxa" w:w="2523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16"/>
              </w:rPr>
              <w:t>Y. lipolytica</w:t>
            </w:r>
          </w:p>
        </w:tc>
        <w:tc>
          <w:tcPr>
            <w:tcW w:type="dxa" w:w="2523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16"/>
              </w:rPr>
              <w:t>256/256</w:t>
            </w:r>
          </w:p>
        </w:tc>
        <w:tc>
          <w:tcPr>
            <w:tcW w:type="dxa" w:w="2523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16"/>
              </w:rPr>
              <w:t>TTTT</w:t>
            </w:r>
          </w:p>
        </w:tc>
        <w:tc>
          <w:tcPr>
            <w:tcW w:type="dxa" w:w="2523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16"/>
              </w:rPr>
              <w:t>7.95</w:t>
            </w:r>
          </w:p>
        </w:tc>
      </w:tr>
      <w:tr>
        <w:tc>
          <w:tcPr>
            <w:tcW w:type="dxa" w:w="2523"/>
            <w:shd w:fill="E8EE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16"/>
              </w:rPr>
              <w:t>D. discoideum</w:t>
            </w:r>
          </w:p>
        </w:tc>
        <w:tc>
          <w:tcPr>
            <w:tcW w:type="dxa" w:w="2523"/>
            <w:shd w:fill="E8EE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16"/>
              </w:rPr>
              <w:t>256/256</w:t>
            </w:r>
          </w:p>
        </w:tc>
        <w:tc>
          <w:tcPr>
            <w:tcW w:type="dxa" w:w="2523"/>
            <w:shd w:fill="E8EE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16"/>
              </w:rPr>
              <w:t>AAAA</w:t>
            </w:r>
          </w:p>
        </w:tc>
        <w:tc>
          <w:tcPr>
            <w:tcW w:type="dxa" w:w="2523"/>
            <w:shd w:fill="E8EEF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16"/>
              </w:rPr>
              <w:t>6.92</w:t>
            </w:r>
          </w:p>
        </w:tc>
      </w:tr>
      <w:tr>
        <w:tc>
          <w:tcPr>
            <w:tcW w:type="dxa" w:w="2523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16"/>
              </w:rPr>
              <w:t>E. coryli</w:t>
            </w:r>
          </w:p>
        </w:tc>
        <w:tc>
          <w:tcPr>
            <w:tcW w:type="dxa" w:w="2523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16"/>
              </w:rPr>
              <w:t>256/256</w:t>
            </w:r>
          </w:p>
        </w:tc>
        <w:tc>
          <w:tcPr>
            <w:tcW w:type="dxa" w:w="2523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16"/>
              </w:rPr>
              <w:t>AAAA</w:t>
            </w:r>
          </w:p>
        </w:tc>
        <w:tc>
          <w:tcPr>
            <w:tcW w:type="dxa" w:w="2523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16"/>
              </w:rPr>
              <w:t>7.89</w:t>
            </w:r>
          </w:p>
        </w:tc>
      </w:tr>
    </w:tbl>
    <w:p/>
    <w:p>
      <w:pPr>
        <w:pStyle w:val="Heading2"/>
        <w:jc w:val="left"/>
      </w:pPr>
      <w:r>
        <w:rPr>
          <w:rFonts w:ascii="Calibri" w:hAnsi="Calibri" w:eastAsia="Calibri"/>
          <w:b/>
          <w:color w:val="1B3A4B"/>
          <w:sz w:val="28"/>
        </w:rPr>
        <w:t>Shannon entropy</w:t>
      </w:r>
    </w:p>
    <w:p>
      <w:pPr>
        <w:spacing w:after="120" w:line="240" w:lineRule="auto"/>
        <w:jc w:val="center"/>
      </w:pPr>
      <w:r>
        <w:rPr>
          <w:rFonts w:ascii="Calibri" w:hAnsi="Calibri" w:eastAsia="Calibri"/>
          <w:b/>
          <w:color w:val="2A9D8F"/>
          <w:sz w:val="22"/>
        </w:rPr>
        <w:t>N. crassa highest · Dicty lowest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31265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ropy_compariso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126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jc w:val="left"/>
      </w:pPr>
      <w:r>
        <w:rPr>
          <w:rFonts w:ascii="Calibri" w:hAnsi="Calibri" w:eastAsia="Calibri"/>
          <w:b/>
          <w:color w:val="1B3A4B"/>
          <w:sz w:val="36"/>
        </w:rPr>
        <w:t>8. Part 4 — Similarity</w:t>
      </w:r>
    </w:p>
    <w:p>
      <w:pPr>
        <w:pStyle w:val="ListBullet"/>
        <w:jc w:val="left"/>
      </w:pPr>
      <w:r>
        <w:rPr>
          <w:rFonts w:ascii="Calibri" w:hAnsi="Calibri" w:eastAsia="Calibri"/>
          <w:b w:val="0"/>
          <w:sz w:val="22"/>
        </w:rPr>
        <w:t>Closest pair: N. crassa–Y. lipolytica (distance≈0.015 · cosine≈0.97)</w:t>
      </w:r>
    </w:p>
    <w:p>
      <w:pPr>
        <w:pStyle w:val="ListBullet"/>
        <w:jc w:val="left"/>
      </w:pPr>
      <w:r>
        <w:rPr>
          <w:rFonts w:ascii="Calibri" w:hAnsi="Calibri" w:eastAsia="Calibri"/>
          <w:b w:val="0"/>
          <w:sz w:val="22"/>
        </w:rPr>
        <w:t>Farthest from the fungi: D. discoideum</w:t>
      </w:r>
    </w:p>
    <w:p>
      <w:pPr>
        <w:pStyle w:val="ListBullet"/>
        <w:jc w:val="left"/>
      </w:pPr>
      <w:r>
        <w:rPr>
          <w:rFonts w:ascii="Calibri" w:hAnsi="Calibri" w:eastAsia="Calibri"/>
          <w:b w:val="0"/>
          <w:sz w:val="22"/>
        </w:rPr>
        <w:t>Brief “animals vs plant” clustering not directly testable (those taxa were not in our files)</w:t>
      </w:r>
    </w:p>
    <w:p>
      <w:pPr>
        <w:pStyle w:val="ListBullet"/>
        <w:jc w:val="left"/>
      </w:pPr>
      <w:r>
        <w:rPr>
          <w:rFonts w:ascii="Calibri" w:hAnsi="Calibri" w:eastAsia="Calibri"/>
          <w:b w:val="0"/>
          <w:sz w:val="22"/>
        </w:rPr>
        <w:t>Broad pattern fits biology: fungi cluster · amoeba separates — still not a formal tree</w:t>
      </w:r>
    </w:p>
    <w:p>
      <w:pPr>
        <w:pStyle w:val="Heading2"/>
        <w:jc w:val="left"/>
      </w:pPr>
      <w:r>
        <w:rPr>
          <w:rFonts w:ascii="Calibri" w:hAnsi="Calibri" w:eastAsia="Calibri"/>
          <w:b/>
          <w:color w:val="1B3A4B"/>
          <w:sz w:val="28"/>
        </w:rPr>
        <w:t>Euclidean distance heatmap</w:t>
      </w:r>
    </w:p>
    <w:p>
      <w:pPr>
        <w:spacing w:after="120" w:line="240" w:lineRule="auto"/>
        <w:jc w:val="center"/>
      </w:pPr>
      <w:r>
        <w:rPr>
          <w:rFonts w:ascii="Calibri" w:hAnsi="Calibri" w:eastAsia="Calibri"/>
          <w:b/>
          <w:color w:val="2A9D8F"/>
          <w:sz w:val="22"/>
        </w:rPr>
        <w:t>Fungal pair closest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68102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tmap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6810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left"/>
      </w:pPr>
      <w:r>
        <w:rPr>
          <w:rFonts w:ascii="Calibri" w:hAnsi="Calibri" w:eastAsia="Calibri"/>
          <w:b/>
          <w:color w:val="1B3A4B"/>
          <w:sz w:val="28"/>
        </w:rPr>
        <w:t>Cosine similarity</w:t>
      </w:r>
    </w:p>
    <w:p>
      <w:pPr>
        <w:spacing w:after="120" w:line="240" w:lineRule="auto"/>
        <w:jc w:val="center"/>
      </w:pPr>
      <w:r>
        <w:rPr>
          <w:rFonts w:ascii="Calibri" w:hAnsi="Calibri" w:eastAsia="Calibri"/>
          <w:b/>
          <w:color w:val="2A9D8F"/>
          <w:sz w:val="22"/>
        </w:rPr>
        <w:t>Fungal cosine ≈ 0.97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72461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milarity_matrix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7246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left"/>
      </w:pPr>
      <w:r>
        <w:rPr>
          <w:rFonts w:ascii="Calibri" w:hAnsi="Calibri" w:eastAsia="Calibri"/>
          <w:b/>
          <w:color w:val="1B3A4B"/>
          <w:sz w:val="28"/>
        </w:rPr>
        <w:t>PCA of k-mer profiles</w:t>
      </w:r>
    </w:p>
    <w:p>
      <w:pPr>
        <w:spacing w:after="120" w:line="240" w:lineRule="auto"/>
        <w:jc w:val="center"/>
      </w:pPr>
      <w:r>
        <w:rPr>
          <w:rFonts w:ascii="Calibri" w:hAnsi="Calibri" w:eastAsia="Calibri"/>
          <w:b/>
          <w:color w:val="2A9D8F"/>
          <w:sz w:val="22"/>
        </w:rPr>
        <w:t>PC1≈70% · Dicty outlier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889777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ca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897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left"/>
      </w:pPr>
      <w:r>
        <w:rPr>
          <w:rFonts w:ascii="Calibri" w:hAnsi="Calibri" w:eastAsia="Calibri"/>
          <w:b/>
          <w:color w:val="1B3A4B"/>
          <w:sz w:val="28"/>
        </w:rPr>
        <w:t>Ward dendrogram</w:t>
      </w:r>
    </w:p>
    <w:p>
      <w:pPr>
        <w:spacing w:after="120" w:line="240" w:lineRule="auto"/>
        <w:jc w:val="center"/>
      </w:pPr>
      <w:r>
        <w:rPr>
          <w:rFonts w:ascii="Calibri" w:hAnsi="Calibri" w:eastAsia="Calibri"/>
          <w:b/>
          <w:color w:val="2A9D8F"/>
          <w:sz w:val="22"/>
        </w:rPr>
        <w:t>Fungal cluster confirmed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011971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ndrogram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11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jc w:val="left"/>
      </w:pPr>
      <w:r>
        <w:rPr>
          <w:rFonts w:ascii="Calibri" w:hAnsi="Calibri" w:eastAsia="Calibri"/>
          <w:b/>
          <w:color w:val="1B3A4B"/>
          <w:sz w:val="36"/>
        </w:rPr>
        <w:t>9. Part 5 — Statistics</w:t>
      </w:r>
    </w:p>
    <w:p>
      <w:pPr>
        <w:pStyle w:val="ListBullet"/>
        <w:jc w:val="left"/>
      </w:pPr>
      <w:r>
        <w:rPr>
          <w:rFonts w:ascii="Calibri" w:hAnsi="Calibri" w:eastAsia="Calibri"/>
          <w:b w:val="0"/>
          <w:sz w:val="22"/>
        </w:rPr>
        <w:t>Record-level GC differs among species (Kruskal–Wallis / ANOVA) — interpret with nested-record caution</w:t>
      </w:r>
    </w:p>
    <w:p>
      <w:pPr>
        <w:pStyle w:val="ListBullet"/>
        <w:jc w:val="left"/>
      </w:pPr>
      <w:r>
        <w:rPr>
          <w:rFonts w:ascii="Calibri" w:hAnsi="Calibri" w:eastAsia="Calibri"/>
          <w:b w:val="0"/>
          <w:sz w:val="22"/>
        </w:rPr>
        <w:t>Entropy differs descriptively across species</w:t>
      </w:r>
    </w:p>
    <w:p>
      <w:pPr>
        <w:pStyle w:val="ListBullet"/>
        <w:jc w:val="left"/>
      </w:pPr>
      <w:r>
        <w:rPr>
          <w:rFonts w:ascii="Calibri" w:hAnsi="Calibri" w:eastAsia="Calibri"/>
          <w:b w:val="0"/>
          <w:sz w:val="22"/>
        </w:rPr>
        <w:t>At k=4, unique-count diversity is saturated (256/256); entropy is the better complexity signal</w:t>
      </w:r>
    </w:p>
    <w:p>
      <w:pPr>
        <w:pStyle w:val="ListBullet"/>
        <w:jc w:val="left"/>
      </w:pPr>
      <w:r>
        <w:rPr>
          <w:rFonts w:ascii="Calibri" w:hAnsi="Calibri" w:eastAsia="Calibri"/>
          <w:b w:val="0"/>
          <w:sz w:val="22"/>
        </w:rPr>
        <w:t>Low GC in Dicty aligns with low entropy and AAAA dominance</w:t>
      </w:r>
    </w:p>
    <w:p>
      <w:pPr>
        <w:pStyle w:val="Heading2"/>
        <w:jc w:val="left"/>
      </w:pPr>
      <w:r>
        <w:rPr>
          <w:rFonts w:ascii="Calibri" w:hAnsi="Calibri" w:eastAsia="Calibri"/>
          <w:b/>
          <w:color w:val="1B3A4B"/>
          <w:sz w:val="28"/>
        </w:rPr>
        <w:t>Feature correlation matrix</w:t>
      </w:r>
    </w:p>
    <w:p>
      <w:pPr>
        <w:spacing w:after="120" w:line="240" w:lineRule="auto"/>
        <w:jc w:val="center"/>
      </w:pPr>
      <w:r>
        <w:rPr>
          <w:rFonts w:ascii="Calibri" w:hAnsi="Calibri" w:eastAsia="Calibri"/>
          <w:b/>
          <w:color w:val="2A9D8F"/>
          <w:sz w:val="22"/>
        </w:rPr>
        <w:t>Organism-level relationships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5159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dent1_gc_08_organism_feature_correlation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515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left"/>
      </w:pPr>
      <w:r>
        <w:rPr>
          <w:rFonts w:ascii="Calibri" w:hAnsi="Calibri" w:eastAsia="Calibri"/>
          <w:b/>
          <w:color w:val="1B3A4B"/>
          <w:sz w:val="28"/>
        </w:rPr>
        <w:t>Q-Q diagnostics</w:t>
      </w:r>
    </w:p>
    <w:p>
      <w:pPr>
        <w:spacing w:after="120" w:line="240" w:lineRule="auto"/>
        <w:jc w:val="center"/>
      </w:pPr>
      <w:r>
        <w:rPr>
          <w:rFonts w:ascii="Calibri" w:hAnsi="Calibri" w:eastAsia="Calibri"/>
          <w:b/>
          <w:color w:val="2A9D8F"/>
          <w:sz w:val="22"/>
        </w:rPr>
        <w:t>Assumption checks before ANOVA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08982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dent1_gc_11_qqplot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089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jc w:val="left"/>
      </w:pPr>
      <w:r>
        <w:rPr>
          <w:rFonts w:ascii="Calibri" w:hAnsi="Calibri" w:eastAsia="Calibri"/>
          <w:b/>
          <w:color w:val="1B3A4B"/>
          <w:sz w:val="36"/>
        </w:rPr>
        <w:t>10. Part 6 — TATA box</w:t>
      </w:r>
    </w:p>
    <w:p>
      <w:pPr>
        <w:pStyle w:val="ListBullet"/>
        <w:jc w:val="left"/>
      </w:pPr>
      <w:r>
        <w:rPr>
          <w:rFonts w:ascii="Calibri" w:hAnsi="Calibri" w:eastAsia="Calibri"/>
          <w:b w:val="0"/>
          <w:sz w:val="22"/>
        </w:rPr>
        <w:t>Scan: first 500 bp of concatenated assembly for TATAAA (+ variants)</w:t>
      </w:r>
    </w:p>
    <w:p>
      <w:pPr>
        <w:pStyle w:val="ListBullet"/>
        <w:jc w:val="left"/>
      </w:pPr>
      <w:r>
        <w:rPr>
          <w:rFonts w:ascii="Calibri" w:hAnsi="Calibri" w:eastAsia="Calibri"/>
          <w:b w:val="0"/>
          <w:sz w:val="22"/>
        </w:rPr>
        <w:t>Hits: N. crassa 5 · D. discoideum 2 · others 0 canonical in-window</w:t>
      </w:r>
    </w:p>
    <w:p>
      <w:pPr>
        <w:pStyle w:val="ListBullet"/>
        <w:jc w:val="left"/>
      </w:pPr>
      <w:r>
        <w:rPr>
          <w:rFonts w:ascii="Calibri" w:hAnsi="Calibri" w:eastAsia="Calibri"/>
          <w:b w:val="0"/>
          <w:sz w:val="22"/>
        </w:rPr>
        <w:t>Cannot report % of genes with TATA (no full gene/TSS annotation used)</w:t>
      </w:r>
    </w:p>
    <w:p>
      <w:pPr>
        <w:pStyle w:val="ListBullet"/>
        <w:jc w:val="left"/>
      </w:pPr>
      <w:r>
        <w:rPr>
          <w:rFonts w:ascii="Calibri" w:hAnsi="Calibri" w:eastAsia="Calibri"/>
          <w:b w:val="0"/>
          <w:sz w:val="22"/>
        </w:rPr>
        <w:t>Expression questions need RNA-seq — out of scope</w:t>
      </w:r>
    </w:p>
    <w:p>
      <w:pPr>
        <w:pStyle w:val="ListBullet"/>
        <w:jc w:val="left"/>
      </w:pPr>
      <w:r>
        <w:rPr>
          <w:rFonts w:ascii="Calibri" w:hAnsi="Calibri" w:eastAsia="Calibri"/>
          <w:b w:val="0"/>
          <w:sz w:val="22"/>
        </w:rPr>
        <w:t>Absence in a 500 bp window ≠ absence genome-wide</w:t>
      </w:r>
    </w:p>
    <w:p>
      <w:r>
        <w:br w:type="page"/>
      </w:r>
    </w:p>
    <w:p>
      <w:pPr>
        <w:pStyle w:val="Heading1"/>
        <w:jc w:val="left"/>
      </w:pPr>
      <w:r>
        <w:rPr>
          <w:rFonts w:ascii="Calibri" w:hAnsi="Calibri" w:eastAsia="Calibri"/>
          <w:b/>
          <w:color w:val="1B3A4B"/>
          <w:sz w:val="36"/>
        </w:rPr>
        <w:t>11. Takeaways</w:t>
      </w:r>
    </w:p>
    <w:p>
      <w:pPr>
        <w:pStyle w:val="ListBullet"/>
        <w:jc w:val="left"/>
      </w:pPr>
      <w:r>
        <w:rPr>
          <w:rFonts w:ascii="Calibri" w:hAnsi="Calibri" w:eastAsia="Calibri"/>
          <w:b w:val="0"/>
          <w:sz w:val="22"/>
        </w:rPr>
        <w:t>GC extremes: Y. lipolytica high · D. discoideum low</w:t>
      </w:r>
    </w:p>
    <w:p>
      <w:pPr>
        <w:pStyle w:val="ListBullet"/>
        <w:jc w:val="left"/>
      </w:pPr>
      <w:r>
        <w:rPr>
          <w:rFonts w:ascii="Calibri" w:hAnsi="Calibri" w:eastAsia="Calibri"/>
          <w:b w:val="0"/>
          <w:sz w:val="22"/>
        </w:rPr>
        <w:t>K-mer space: fungi closest · Dicty separates in PCA/dendrogram</w:t>
      </w:r>
    </w:p>
    <w:p>
      <w:pPr>
        <w:pStyle w:val="ListBullet"/>
        <w:jc w:val="left"/>
      </w:pPr>
      <w:r>
        <w:rPr>
          <w:rFonts w:ascii="Calibri" w:hAnsi="Calibri" w:eastAsia="Calibri"/>
          <w:b w:val="0"/>
          <w:sz w:val="22"/>
        </w:rPr>
        <w:t>Stats support GC differences but n=5 limits Size–GC claims</w:t>
      </w:r>
    </w:p>
    <w:p>
      <w:pPr>
        <w:pStyle w:val="ListBullet"/>
        <w:jc w:val="left"/>
      </w:pPr>
      <w:r>
        <w:rPr>
          <w:rFonts w:ascii="Calibri" w:hAnsi="Calibri" w:eastAsia="Calibri"/>
          <w:b w:val="0"/>
          <w:sz w:val="22"/>
        </w:rPr>
        <w:t>Transparent about data identity and method limits</w:t>
      </w:r>
    </w:p>
    <w:p>
      <w:pPr>
        <w:spacing w:after="120" w:line="240" w:lineRule="auto"/>
        <w:jc w:val="center"/>
      </w:pPr>
      <w:r>
        <w:rPr>
          <w:rFonts w:ascii="Calibri" w:hAnsi="Calibri" w:eastAsia="Calibri"/>
          <w:b/>
          <w:color w:val="1B3A4B"/>
          <w:sz w:val="32"/>
        </w:rPr>
        <w:t>Thank you — questions?</w:t>
      </w:r>
    </w:p>
    <w:sectPr w:rsidR="00FC693F" w:rsidRPr="0006063C" w:rsidSect="00034616">
      <w:pgSz w:w="11906" w:h="16838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