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Oral Presentation Guide (for the team)</w:t>
      </w:r>
    </w:p>
    <w:p>
      <w:r>
        <w:t>Use this guide while presenting. It is **separate** from the Gamma deck (`Gamma_Presentation_EN.docx`).</w:t>
      </w:r>
    </w:p>
    <w:p>
      <w:r>
        <w:t>**How to use:** for each part, show the listed plots, say the short talking points, and keep the optional deeper quotes only if the teacher asks.</w:t>
      </w:r>
    </w:p>
    <w:p>
      <w:r>
        <w:t>Suggested total time: **10–15 minutes** (≈1–2 min per major part).</w:t>
      </w:r>
    </w:p>
    <w:p>
      <w:r>
        <w:t>—</w:t>
      </w:r>
    </w:p>
    <w:p>
      <w:pPr>
        <w:pStyle w:val="Heading1"/>
      </w:pPr>
      <w:r>
        <w:t>Before you start (30 seconds)</w:t>
      </w:r>
    </w:p>
    <w:p>
      <w:r>
        <w:t>**Say:**</w:t>
      </w:r>
    </w:p>
    <w:p>
      <w:r>
        <w:rPr>
          <w:i/>
        </w:rPr>
        <w:t>We compared five NCBI genome assemblies using GC content and alignment-free k-mer profiles in Python. The brief’s species list were examples; our real set is what’s in the repository.</w:t>
      </w:r>
    </w:p>
    <w:p>
      <w:r>
        <w:t>**Show:** title slide only (no plot yet).</w:t>
      </w:r>
    </w:p>
    <w:p>
      <w:r>
        <w:t>**If asked why organisms differ from the brief:**</w:t>
      </w:r>
    </w:p>
    <w:p>
      <w:r>
        <w:rPr>
          <w:i/>
        </w:rPr>
        <w:t>Four FASTA files did not match the example list. We kept the real files, documented the mismatch, and analyzed those five genomes.</w:t>
      </w:r>
    </w:p>
    <w:p>
      <w:r>
        <w:t>—</w:t>
      </w:r>
    </w:p>
    <w:p>
      <w:pPr>
        <w:pStyle w:val="Heading1"/>
      </w:pPr>
      <w:r>
        <w:t>Part 0 — Organisms (1 minute)</w:t>
      </w:r>
    </w:p>
    <w:p>
      <w:r>
        <w:rPr>
          <w:rFonts w:ascii="Consolas" w:hAnsi="Consolas"/>
          <w:sz w:val="18"/>
        </w:rPr>
        <w:t>| Species | One-line intro to say |</w:t>
      </w:r>
    </w:p>
    <w:p>
      <w:r>
        <w:t>|---------|------------------------|</w:t>
      </w:r>
    </w:p>
    <w:p>
      <w:r>
        <w:rPr>
          <w:rFonts w:ascii="Consolas" w:hAnsi="Consolas"/>
          <w:sz w:val="18"/>
        </w:rPr>
        <w:t>| *C. elegans* | Model nematode; only species that matched the brief; largest genome (~100 Mb). |</w:t>
      </w:r>
    </w:p>
    <w:p>
      <w:r>
        <w:rPr>
          <w:rFonts w:ascii="Consolas" w:hAnsi="Consolas"/>
          <w:sz w:val="18"/>
        </w:rPr>
        <w:t>| *N. crassa* | Model filamentous fungus; highest k-mer entropy; close to *Y. lipolytica*. |</w:t>
      </w:r>
    </w:p>
    <w:p>
      <w:r>
        <w:rPr>
          <w:rFonts w:ascii="Consolas" w:hAnsi="Consolas"/>
          <w:sz w:val="18"/>
        </w:rPr>
        <w:t>| *Y. lipolytica* | Industrial yeast; highest GC (~49%). |</w:t>
      </w:r>
    </w:p>
    <w:p>
      <w:r>
        <w:rPr>
          <w:rFonts w:ascii="Consolas" w:hAnsi="Consolas"/>
          <w:sz w:val="18"/>
        </w:rPr>
        <w:t>| *D. discoideum* | Social amoeba; AT-rich; lowest GC/entropy; separates in PCA. |</w:t>
      </w:r>
    </w:p>
    <w:p>
      <w:r>
        <w:rPr>
          <w:rFonts w:ascii="Consolas" w:hAnsi="Consolas"/>
          <w:sz w:val="18"/>
        </w:rPr>
        <w:t>| *E. coryli* | Compact yeast/fungus; smallest assembly (~9 Mb); scaffolds only. |</w:t>
      </w:r>
    </w:p>
    <w:p>
      <w:r>
        <w:t>**Plots:** none required here (or briefly flash genome-size bar if you want a visual hook).</w:t>
      </w:r>
    </w:p>
    <w:p>
      <w:r>
        <w:t>—</w:t>
      </w:r>
    </w:p>
    <w:p>
      <w:pPr>
        <w:pStyle w:val="Heading1"/>
      </w:pPr>
      <w:r>
        <w:t>Part 1 — Data collection (1–2 minutes)</w:t>
      </w:r>
    </w:p>
    <w:p>
      <w:pPr>
        <w:pStyle w:val="Heading2"/>
      </w:pPr>
      <w:r>
        <w:t>Plots to show</w:t>
      </w:r>
    </w:p>
    <w:p>
      <w:r>
        <w:t>1. `student1_gc_02_genome_size_barplot.png` — **main**</w:t>
      </w:r>
    </w:p>
    <w:p>
      <w:r>
        <w:t>2. `student1_gc_07_major_record_lengths.png` — optional if asked about chromosomes</w:t>
      </w:r>
    </w:p>
    <w:p>
      <w:pPr>
        <w:pStyle w:val="Heading2"/>
      </w:pPr>
      <w:r>
        <w:t>What to say (quote-style talking points)</w:t>
      </w:r>
    </w:p>
    <w:p>
      <w:r>
        <w:rPr>
          <w:i/>
        </w:rPr>
        <w:t>All assemblies come from NCBI Datasets as genomic FASTA. We report accession, assembly label, record count, total size, and file size in one table.</w:t>
      </w:r>
    </w:p>
    <w:p>
      <w:r>
        <w:rPr>
          <w:i/>
        </w:rPr>
        <w:t>*C. elegans* is about 100 Mb; *E. coryli* is about 9 Mb. Record lengths differ a lot within genomes.</w:t>
      </w:r>
    </w:p>
    <w:p>
      <w:pPr>
        <w:pStyle w:val="Heading2"/>
      </w:pPr>
      <w:r>
        <w:t>Numbers to have ready</w:t>
      </w:r>
    </w:p>
    <w:p>
      <w:r>
        <w:rPr>
          <w:rFonts w:ascii="Consolas" w:hAnsi="Consolas"/>
          <w:sz w:val="18"/>
        </w:rPr>
        <w:t>| Species | Accession | Assembly | Size | File |</w:t>
      </w:r>
    </w:p>
    <w:p>
      <w:r>
        <w:t>|---------|-----------|----------|------|------|</w:t>
      </w:r>
    </w:p>
    <w:p>
      <w:r>
        <w:rPr>
          <w:rFonts w:ascii="Consolas" w:hAnsi="Consolas"/>
          <w:sz w:val="18"/>
        </w:rPr>
        <w:t>| *C. elegans* | GCA_000002985.3 | WBcel235 | 100.27 Mb | 101.5 MB |</w:t>
      </w:r>
    </w:p>
    <w:p>
      <w:r>
        <w:rPr>
          <w:rFonts w:ascii="Consolas" w:hAnsi="Consolas"/>
          <w:sz w:val="18"/>
        </w:rPr>
        <w:t>| *N. crassa* | GCA_000182925.2 | NC12 | 41.10 Mb | 41.6 MB |</w:t>
      </w:r>
    </w:p>
    <w:p>
      <w:r>
        <w:rPr>
          <w:rFonts w:ascii="Consolas" w:hAnsi="Consolas"/>
          <w:sz w:val="18"/>
        </w:rPr>
        <w:t>| *Y. lipolytica* | GCA_001761485.1 | ASM176148v1 | 20.55 Mb | 20.8 MB |</w:t>
      </w:r>
    </w:p>
    <w:p>
      <w:r>
        <w:rPr>
          <w:rFonts w:ascii="Consolas" w:hAnsi="Consolas"/>
          <w:sz w:val="18"/>
        </w:rPr>
        <w:t>| *D. discoideum* | GCA_000004695.1 | dicty_2.7 | 34.13 Mb | 34.6 MB |</w:t>
      </w:r>
    </w:p>
    <w:p>
      <w:r>
        <w:rPr>
          <w:rFonts w:ascii="Consolas" w:hAnsi="Consolas"/>
          <w:sz w:val="18"/>
        </w:rPr>
        <w:t>| *E. coryli* | GCA_000710315.1 | E. coryli | 9.09 Mb | 9.2 MB |</w:t>
      </w:r>
    </w:p>
    <w:p>
      <w:pPr>
        <w:pStyle w:val="Heading2"/>
      </w:pPr>
      <w:r>
        <w:t>Code line (if teacher asks “how?”)</w:t>
      </w:r>
    </w:p>
    <w:p>
      <w:r>
        <w:rPr>
          <w:i/>
        </w:rPr>
        <w:t>Streaming FASTA parse in Python; metadata from headers and NCBI package files — not manual guessing.</w:t>
      </w:r>
    </w:p>
    <w:p>
      <w:r>
        <w:t>—</w:t>
      </w:r>
    </w:p>
    <w:p>
      <w:pPr>
        <w:pStyle w:val="Heading1"/>
      </w:pPr>
      <w:r>
        <w:t>Part 2 — GC content (2–3 minutes)</w:t>
      </w:r>
    </w:p>
    <w:p>
      <w:pPr>
        <w:pStyle w:val="Heading2"/>
      </w:pPr>
      <w:r>
        <w:t>Plots to show (in this order)</w:t>
      </w:r>
    </w:p>
    <w:p>
      <w:r>
        <w:t>1. `student1_gc_01_genome_gc_barplot.png` — **must**</w:t>
      </w:r>
    </w:p>
    <w:p>
      <w:r>
        <w:t>2. `student1_gc_03_size_gc_scatter.png` — **must**</w:t>
      </w:r>
    </w:p>
    <w:p>
      <w:r>
        <w:t>3. `student1_gc_05_record_gc_boxplot.png` — **must** (answers “same GC per chromosome?”)</w:t>
      </w:r>
    </w:p>
    <w:p>
      <w:r>
        <w:t>4. Optional: `student1_gc_06_record_gc_violin_boxplot.png`, `student1_gc_04_size_gc_trend.png`, `student1_gc_13_main_chromosome_gc.png`</w:t>
      </w:r>
    </w:p>
    <w:p>
      <w:pPr>
        <w:pStyle w:val="Heading2"/>
      </w:pPr>
      <w:r>
        <w:t>What to say</w:t>
      </w:r>
    </w:p>
    <w:p>
      <w:r>
        <w:rPr>
          <w:i/>
        </w:rPr>
        <w:t>Primary metric: GC% = 100 × (G+C) / (A+T+G+C). Ambiguous bases are excluded from the denominator. Whole-genome GC is length-weighted from summed counts.</w:t>
      </w:r>
    </w:p>
    <w:p>
      <w:r>
        <w:rPr>
          <w:i/>
        </w:rPr>
        <w:t>Highest GC: *Y. lipolytica* ≈ 49%. Lowest: *D. discoideum* ≈ 22%.</w:t>
      </w:r>
    </w:p>
    <w:p>
      <w:r>
        <w:rPr>
          <w:i/>
        </w:rPr>
        <w:t>Size versus GC correlation is weak and non-significant with five genomes (Pearson ≈ −0.25, p ≈ 0.69). So we do **not** claim a size–GC law from this sample.</w:t>
      </w:r>
    </w:p>
    <w:p>
      <w:r>
        <w:rPr>
          <w:i/>
        </w:rPr>
        <w:t>Boxplots show chromosomes/records inside one species do **not** share one GC value.</w:t>
      </w:r>
    </w:p>
    <w:p>
      <w:pPr>
        <w:pStyle w:val="Heading2"/>
      </w:pPr>
      <w:r>
        <w:t>Skip unless asked</w:t>
      </w:r>
    </w:p>
    <w:p>
      <w:pPr>
        <w:pStyle w:val="ListBullet"/>
      </w:pPr>
      <w:r>
        <w:t>Ambiguous % plot (`student1_gc_10_…`) — *E. coryli* has more Ns</w:t>
      </w:r>
    </w:p>
    <w:p>
      <w:pPr>
        <w:pStyle w:val="ListBullet"/>
      </w:pPr>
      <w:r>
        <w:t>Nuclear/organellar (`student1_gc_14_…`) — only where headers label organelles</w:t>
      </w:r>
    </w:p>
    <w:p>
      <w:r>
        <w:t>—</w:t>
      </w:r>
    </w:p>
    <w:p>
      <w:pPr>
        <w:pStyle w:val="Heading1"/>
      </w:pPr>
      <w:r>
        <w:t>Part 3 — K-mers &amp; entropy (2 minutes)</w:t>
      </w:r>
    </w:p>
    <w:p>
      <w:pPr>
        <w:pStyle w:val="Heading2"/>
      </w:pPr>
      <w:r>
        <w:t>Plots to show</w:t>
      </w:r>
    </w:p>
    <w:p>
      <w:r>
        <w:t>1. `entropy_comparison.png` — **must**</w:t>
      </w:r>
    </w:p>
    <w:p>
      <w:pPr>
        <w:pStyle w:val="Heading2"/>
      </w:pPr>
      <w:r>
        <w:t>What to say</w:t>
      </w:r>
    </w:p>
    <w:p>
      <w:r>
        <w:rPr>
          <w:i/>
        </w:rPr>
        <w:t>A k-mer is a substring of length k. We used overlapping 4-mers, counted only A/C/G/T, and normalized frequencies so genome length does not dominate.</w:t>
      </w:r>
    </w:p>
    <w:p>
      <w:r>
        <w:rPr>
          <w:i/>
        </w:rPr>
        <w:t>All five species use all 256 possible 4-mers. So there is no 4-mer unique to only one species at k=4.</w:t>
      </w:r>
    </w:p>
    <w:p>
      <w:r>
        <w:rPr>
          <w:i/>
        </w:rPr>
        <w:t>Most common 4-mer is AAAA in AT-rich genomes and TTTT in the two fungi.</w:t>
      </w:r>
    </w:p>
    <w:p>
      <w:r>
        <w:rPr>
          <w:i/>
        </w:rPr>
        <w:t>Shannon entropy is highest in *N. crassa* (~7.97 bits) and lowest in *D. discoideum* (~6.92). Lower entropy means a less even k-mer distribution.</w:t>
      </w:r>
    </w:p>
    <w:p>
      <w:pPr>
        <w:pStyle w:val="Heading2"/>
      </w:pPr>
      <w:r>
        <w:t>If asked about 3-mer / 5-mer</w:t>
      </w:r>
    </w:p>
    <w:p>
      <w:r>
        <w:rPr>
          <w:i/>
        </w:rPr>
        <w:t>The same script supports `-k 3` and `-k 5`. Our reported figures and matrices are for the primary run at k=4.</w:t>
      </w:r>
    </w:p>
    <w:p>
      <w:pPr>
        <w:pStyle w:val="Heading2"/>
      </w:pPr>
      <w:r>
        <w:t>If asked “does similar k-mer mean related evolution?”</w:t>
      </w:r>
    </w:p>
    <w:p>
      <w:r>
        <w:rPr>
          <w:i/>
        </w:rPr>
        <w:t>It means similar oligonucleotide composition. It is evidence of compositional closeness, not a formal phylogenetic proof.</w:t>
      </w:r>
    </w:p>
    <w:p>
      <w:r>
        <w:t>—</w:t>
      </w:r>
    </w:p>
    <w:p>
      <w:pPr>
        <w:pStyle w:val="Heading1"/>
      </w:pPr>
      <w:r>
        <w:t>Part 4 — Similarity, PCA, clustering (2–3 minutes)</w:t>
      </w:r>
    </w:p>
    <w:p>
      <w:pPr>
        <w:pStyle w:val="Heading2"/>
      </w:pPr>
      <w:r>
        <w:t>Plots to show (in this order)</w:t>
      </w:r>
    </w:p>
    <w:p>
      <w:r>
        <w:t>1. `heatmap.png` — Euclidean distance — **must**</w:t>
      </w:r>
    </w:p>
    <w:p>
      <w:r>
        <w:t>2. `similarity_matrix.png` — cosine — **must**</w:t>
      </w:r>
    </w:p>
    <w:p>
      <w:r>
        <w:t>3. `pca.png` — **must**</w:t>
      </w:r>
    </w:p>
    <w:p>
      <w:r>
        <w:t>4. `dendrogram.png` — **must**</w:t>
      </w:r>
    </w:p>
    <w:p>
      <w:pPr>
        <w:pStyle w:val="Heading2"/>
      </w:pPr>
      <w:r>
        <w:t>What to say</w:t>
      </w:r>
    </w:p>
    <w:p>
      <w:r>
        <w:rPr>
          <w:i/>
        </w:rPr>
        <w:t>Each genome becomes a 256-dimensional frequency vector. We compare vectors with Euclidean distance and cosine similarity.</w:t>
      </w:r>
    </w:p>
    <w:p>
      <w:r>
        <w:rPr>
          <w:i/>
        </w:rPr>
        <w:t>Closest pair: *N. crassa* and *Y. lipolytica* (distance ≈ 0.015, cosine ≈ 0.97).</w:t>
      </w:r>
    </w:p>
    <w:p>
      <w:r>
        <w:rPr>
          <w:i/>
        </w:rPr>
        <w:t>*D. discoideum* is farthest from those fungi and sits apart on PCA. PC1 alone explains about 70% of variance.</w:t>
      </w:r>
    </w:p>
    <w:p>
      <w:r>
        <w:rPr>
          <w:i/>
        </w:rPr>
        <w:t>The Ward dendrogram recovers the same fungal cluster. This is hierarchical clustering of composition — not a calibrated species tree.</w:t>
      </w:r>
    </w:p>
    <w:p>
      <w:pPr>
        <w:pStyle w:val="Heading2"/>
      </w:pPr>
      <w:r>
        <w:t>Brief questions that need careful answers</w:t>
      </w:r>
    </w:p>
    <w:p>
      <w:r>
        <w:rPr>
          <w:rFonts w:ascii="Consolas" w:hAnsi="Consolas"/>
          <w:sz w:val="18"/>
        </w:rPr>
        <w:t>| Teacher question | Short answer |</w:t>
      </w:r>
    </w:p>
    <w:p>
      <w:r>
        <w:t>|------------------|--------------|</w:t>
      </w:r>
    </w:p>
    <w:p>
      <w:r>
        <w:rPr>
          <w:rFonts w:ascii="Consolas" w:hAnsi="Consolas"/>
          <w:sz w:val="18"/>
        </w:rPr>
        <w:t>| Do animals cluster? | Only *C. elegans* is an animal model here; brief animals were not in our files. |</w:t>
      </w:r>
    </w:p>
    <w:p>
      <w:r>
        <w:rPr>
          <w:rFonts w:ascii="Consolas" w:hAnsi="Consolas"/>
          <w:sz w:val="18"/>
        </w:rPr>
        <w:t>| Does the plant separate? | *A. thaliana* was an example only; not in our dataset. |</w:t>
      </w:r>
    </w:p>
    <w:p>
      <w:r>
        <w:rPr>
          <w:rFonts w:ascii="Consolas" w:hAnsi="Consolas"/>
          <w:sz w:val="18"/>
        </w:rPr>
        <w:t>| Match biology? | Broadly yes for fungi-close / amoeba-separate; still not formal phylogeny. |</w:t>
      </w:r>
    </w:p>
    <w:p>
      <w:r>
        <w:t>—</w:t>
      </w:r>
    </w:p>
    <w:p>
      <w:pPr>
        <w:pStyle w:val="Heading1"/>
      </w:pPr>
      <w:r>
        <w:t>Part 5 — Statistics (1–2 minutes)</w:t>
      </w:r>
    </w:p>
    <w:p>
      <w:pPr>
        <w:pStyle w:val="Heading2"/>
      </w:pPr>
      <w:r>
        <w:t>Plots to show</w:t>
      </w:r>
    </w:p>
    <w:p>
      <w:r>
        <w:t>1. `student1_gc_08_organism_feature_correlations.png` — **must**</w:t>
      </w:r>
    </w:p>
    <w:p>
      <w:r>
        <w:t>2. `student1_gc_11_qqplots.png` — optional (shows we checked assumptions)</w:t>
      </w:r>
    </w:p>
    <w:p>
      <w:pPr>
        <w:pStyle w:val="Heading2"/>
      </w:pPr>
      <w:r>
        <w:t>What to say</w:t>
      </w:r>
    </w:p>
    <w:p>
      <w:r>
        <w:rPr>
          <w:i/>
        </w:rPr>
        <w:t>We used Pearson and Spearman for size vs GC, and Kruskal–Wallis / ANOVA for GC differences across species after checking distribution assumptions.</w:t>
      </w:r>
    </w:p>
    <w:p>
      <w:r>
        <w:rPr>
          <w:i/>
        </w:rPr>
        <w:t>GC differs among species at the record level, but records are nested inside genomes, so p-values are not five independent biological replicates.</w:t>
      </w:r>
    </w:p>
    <w:p>
      <w:r>
        <w:rPr>
          <w:i/>
        </w:rPr>
        <w:t>Unique k-mer count at k=4 is saturated (256/256). Entropy is the better complexity readout. Low GC in *Dicty* lines up with low entropy.</w:t>
      </w:r>
    </w:p>
    <w:p>
      <w:r>
        <w:t>—</w:t>
      </w:r>
    </w:p>
    <w:p>
      <w:pPr>
        <w:pStyle w:val="Heading1"/>
      </w:pPr>
      <w:r>
        <w:t>Part 6 — TATA box (1 minute)</w:t>
      </w:r>
    </w:p>
    <w:p>
      <w:pPr>
        <w:pStyle w:val="Heading2"/>
      </w:pPr>
      <w:r>
        <w:t>Plots to show</w:t>
      </w:r>
    </w:p>
    <w:p>
      <w:r>
        <w:t>None (results are tabular). Stay on a text/table card in Gamma.</w:t>
      </w:r>
    </w:p>
    <w:p>
      <w:pPr>
        <w:pStyle w:val="Heading2"/>
      </w:pPr>
      <w:r>
        <w:t>What to say</w:t>
      </w:r>
    </w:p>
    <w:p>
      <w:r>
        <w:rPr>
          <w:i/>
        </w:rPr>
        <w:t>We scanned the first 500 bp of each concatenated assembly for the canonical TATAAA motif.</w:t>
      </w:r>
    </w:p>
    <w:p>
      <w:r>
        <w:rPr>
          <w:i/>
        </w:rPr>
        <w:t>Counts: *N. crassa* 5, *D. discoideum* 2, others 0 canonical hits in that window.</w:t>
      </w:r>
    </w:p>
    <w:p>
      <w:r>
        <w:rPr>
          <w:i/>
        </w:rPr>
        <w:t>We cannot honestly answer “what percent of genes have a TATA box?” or “do TATA genes express more?” without gene annotation and expression data.</w:t>
      </w:r>
    </w:p>
    <w:p>
      <w:r>
        <w:rPr>
          <w:i/>
        </w:rPr>
        <w:t>Missing in a 500 bp window does **not** mean missing genome-wide.</w:t>
      </w:r>
    </w:p>
    <w:p>
      <w:r>
        <w:t>—</w:t>
      </w:r>
    </w:p>
    <w:p>
      <w:pPr>
        <w:pStyle w:val="Heading1"/>
      </w:pPr>
      <w:r>
        <w:t>Closing (30 seconds)</w:t>
      </w:r>
    </w:p>
    <w:p>
      <w:r>
        <w:t>**Say:**</w:t>
      </w:r>
    </w:p>
    <w:p>
      <w:r>
        <w:rPr>
          <w:i/>
        </w:rPr>
        <w:t>Across GC and k-mers, *Y. lipolytica* is GC-rich, *D. discoideum* is AT-rich and compositionally distinct, and the two fungi are the closest pair. Methods are reproducible in Python; limits of sample size and TATA scanning are explicit.</w:t>
      </w:r>
    </w:p>
    <w:p>
      <w:r>
        <w:t>**Show:** takeaways slide / thank-you.</w:t>
      </w:r>
    </w:p>
    <w:p>
      <w:r>
        <w:t>—</w:t>
      </w:r>
    </w:p>
    <w:p>
      <w:pPr>
        <w:pStyle w:val="Heading1"/>
      </w:pPr>
      <w:r>
        <w:t>Quick “which plot for which brief question?”</w:t>
      </w:r>
    </w:p>
    <w:p>
      <w:r>
        <w:rPr>
          <w:rFonts w:ascii="Consolas" w:hAnsi="Consolas"/>
          <w:sz w:val="18"/>
        </w:rPr>
        <w:t>| Brief question | Best plot / evidence |</w:t>
      </w:r>
    </w:p>
    <w:p>
      <w:r>
        <w:t>|----------------|----------------------|</w:t>
      </w:r>
    </w:p>
    <w:p>
      <w:r>
        <w:rPr>
          <w:rFonts w:ascii="Consolas" w:hAnsi="Consolas"/>
          <w:sz w:val="18"/>
        </w:rPr>
        <w:t>| Genome sizes / assemblies | Size barplot + data table |</w:t>
      </w:r>
    </w:p>
    <w:p>
      <w:r>
        <w:rPr>
          <w:rFonts w:ascii="Consolas" w:hAnsi="Consolas"/>
          <w:sz w:val="18"/>
        </w:rPr>
        <w:t>| GC per genome; max/min | GC barplot |</w:t>
      </w:r>
    </w:p>
    <w:p>
      <w:r>
        <w:rPr>
          <w:rFonts w:ascii="Consolas" w:hAnsi="Consolas"/>
          <w:sz w:val="18"/>
        </w:rPr>
        <w:t>| Size–GC relationship | Scatter (+ optional trend) |</w:t>
      </w:r>
    </w:p>
    <w:p>
      <w:r>
        <w:rPr>
          <w:rFonts w:ascii="Consolas" w:hAnsi="Consolas"/>
          <w:sz w:val="18"/>
        </w:rPr>
        <w:t>| Same GC across chromosomes? | Boxplot / violin |</w:t>
      </w:r>
    </w:p>
    <w:p>
      <w:r>
        <w:rPr>
          <w:rFonts w:ascii="Consolas" w:hAnsi="Consolas"/>
          <w:sz w:val="18"/>
        </w:rPr>
        <w:t>| K-mer diversity / entropy | Entropy bar chart |</w:t>
      </w:r>
    </w:p>
    <w:p>
      <w:r>
        <w:rPr>
          <w:rFonts w:ascii="Consolas" w:hAnsi="Consolas"/>
          <w:sz w:val="18"/>
        </w:rPr>
        <w:t>| Closest / farthest species | Heatmap + cosine matrix |</w:t>
      </w:r>
    </w:p>
    <w:p>
      <w:r>
        <w:rPr>
          <w:rFonts w:ascii="Consolas" w:hAnsi="Consolas"/>
          <w:sz w:val="18"/>
        </w:rPr>
        <w:t>| Clusters / outliers | PCA + dendrogram |</w:t>
      </w:r>
    </w:p>
    <w:p>
      <w:r>
        <w:rPr>
          <w:rFonts w:ascii="Consolas" w:hAnsi="Consolas"/>
          <w:sz w:val="18"/>
        </w:rPr>
        <w:t>| Feature relationships | Correlation matrix |</w:t>
      </w:r>
    </w:p>
    <w:p>
      <w:r>
        <w:rPr>
          <w:rFonts w:ascii="Consolas" w:hAnsi="Consolas"/>
          <w:sz w:val="18"/>
        </w:rPr>
        <w:t>| TATA differences | TATA table (no plot) |</w:t>
      </w:r>
    </w:p>
    <w:p>
      <w:r>
        <w:t>—</w:t>
      </w:r>
    </w:p>
    <w:p>
      <w:pPr>
        <w:pStyle w:val="Heading1"/>
      </w:pPr>
      <w:r>
        <w:t>Plot file locations</w:t>
      </w:r>
    </w:p>
    <w:p>
      <w:r>
        <w:t xml:space="preserve">**GC (Member 1):** `member1_gc_analysis/results/figures/`  </w:t>
      </w:r>
    </w:p>
    <w:p>
      <w:r>
        <w:t>**K-mer (Member 2):** `member2_kmer_analysis/results/figures/`</w:t>
      </w:r>
    </w:p>
    <w:p>
      <w:r>
        <w:t>**Must-show set (11 plots):**</w:t>
      </w:r>
    </w:p>
    <w:p>
      <w:r>
        <w:t>1. `student1_gc_01_genome_gc_barplot.png`</w:t>
      </w:r>
    </w:p>
    <w:p>
      <w:r>
        <w:t>2. `student1_gc_02_genome_size_barplot.png`</w:t>
      </w:r>
    </w:p>
    <w:p>
      <w:r>
        <w:t>3. `student1_gc_03_size_gc_scatter.png`</w:t>
      </w:r>
    </w:p>
    <w:p>
      <w:r>
        <w:t>4. `student1_gc_05_record_gc_boxplot.png`</w:t>
      </w:r>
    </w:p>
    <w:p>
      <w:r>
        <w:t>5. `student1_gc_08_organism_feature_correlations.png`</w:t>
      </w:r>
    </w:p>
    <w:p>
      <w:r>
        <w:t>6. `entropy_comparison.png`</w:t>
      </w:r>
    </w:p>
    <w:p>
      <w:r>
        <w:t>7. `heatmap.png`</w:t>
      </w:r>
    </w:p>
    <w:p>
      <w:r>
        <w:t>8. `similarity_matrix.png`</w:t>
      </w:r>
    </w:p>
    <w:p>
      <w:r>
        <w:t>9. `pca.png`</w:t>
      </w:r>
    </w:p>
    <w:p>
      <w:r>
        <w:t>10. `dendrogram.png`</w:t>
      </w:r>
    </w:p>
    <w:p>
      <w:r>
        <w:t>11. (optional depth) `student1_gc_06_…violin…` or `student1_gc_13_main_chromosome_gc.png`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