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D6766"/>
          <w:sz w:val="22"/>
          <w:szCs w:val="22"/>
        </w:rPr>
        <w:t xml:space="preserve">ZAŁĄCZNIK NR 1</w:t>
      </w:r>
    </w:p>
    <w:p>
      <w:pPr>
        <w:spacing w:after="160"/>
        <w:jc w:val="center"/>
      </w:pPr>
      <w:r>
        <w:rPr>
          <w:color w:val="5D6766"/>
          <w:sz w:val="21"/>
          <w:szCs w:val="21"/>
        </w:rPr>
        <w:t xml:space="preserve">do umowy najmu lokalu mieszkalnego z dnia ............................ roku</w:t>
      </w:r>
    </w:p>
    <w:p>
      <w:pPr>
        <w:spacing w:after="60"/>
        <w:jc w:val="center"/>
      </w:pPr>
      <w:r>
        <w:rPr>
          <w:b/>
          <w:bCs/>
          <w:color w:val="2A3A30"/>
          <w:sz w:val="34"/>
          <w:szCs w:val="34"/>
        </w:rPr>
        <w:t xml:space="preserve">PROTOKÓŁ ZDAWCZO-ODBIORCZY</w:t>
      </w:r>
    </w:p>
    <w:p>
      <w:pPr>
        <w:spacing w:after="80"/>
        <w:jc w:val="center"/>
      </w:pPr>
      <w:r>
        <w:rPr>
          <w:color w:val="5D6766"/>
          <w:sz w:val="23"/>
          <w:szCs w:val="23"/>
        </w:rPr>
        <w:t xml:space="preserve">lokalu mieszkalnego — Kraków, ul. Rozrywki 24</w:t>
      </w:r>
    </w:p>
    <w:p>
      <w:pPr>
        <w:pBdr>
          <w:bottom w:val="single" w:color="5F7F66" w:sz="12" w:space="6"/>
        </w:pBdr>
        <w:spacing w:after="240"/>
        <w:jc w:val="center"/>
      </w:pPr>
    </w:p>
    <w:tbl>
      <w:tblPr>
        <w:tblW w:type="dxa" w:w="9638"/>
        <w:tblBorders>
          <w:top w:val="single" w:color="5F7F66" w:sz="8"/>
          <w:left w:val="single" w:color="5F7F66" w:sz="8"/>
          <w:bottom w:val="single" w:color="5F7F66" w:sz="8"/>
          <w:right w:val="single" w:color="5F7F66" w:sz="8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5F7F6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PRZEKAZUJĄCY (Wynajmujący)</w:t>
            </w:r>
          </w:p>
        </w:tc>
      </w:tr>
      <w:tr>
        <w:tc>
          <w:tcPr>
            <w:tcW w:type="dxa" w:w="9638"/>
            <w:tcMar>
              <w:top w:type="dxa" w:w="60"/>
              <w:left w:type="dxa" w:w="140"/>
              <w:bottom w:type="dxa" w:w="110"/>
              <w:right w:type="dxa" w:w="140"/>
            </w:tcMar>
          </w:tcPr>
          <w:tbl>
            <w:tblPr>
              <w:tblW w:type="dxa" w:w="93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0"/>
              <w:gridCol w:w="5758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Imię i nazwisko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Adres zamieszkania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PESEL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Nr i seria dowodu / paszportu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638"/>
        <w:tblBorders>
          <w:top w:val="single" w:color="5F7F66" w:sz="8"/>
          <w:left w:val="single" w:color="5F7F66" w:sz="8"/>
          <w:bottom w:val="single" w:color="5F7F66" w:sz="8"/>
          <w:right w:val="single" w:color="5F7F66" w:sz="8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5F7F6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PRZYJMUJĄCY (Najemca / Najemcy)</w:t>
            </w:r>
          </w:p>
        </w:tc>
      </w:tr>
      <w:tr>
        <w:tc>
          <w:tcPr>
            <w:tcW w:type="dxa" w:w="9638"/>
            <w:tcMar>
              <w:top w:type="dxa" w:w="60"/>
              <w:left w:type="dxa" w:w="140"/>
              <w:bottom w:type="dxa" w:w="110"/>
              <w:right w:type="dxa" w:w="140"/>
            </w:tcMar>
          </w:tcPr>
          <w:tbl>
            <w:tblPr>
              <w:tblW w:type="dxa" w:w="93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0"/>
              <w:gridCol w:w="5758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Imię i nazwisko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Adres zamieszkania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PESEL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Nr i seria dowodu / paszportu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160"/>
      </w:pPr>
    </w:p>
    <w:p>
      <w:pPr>
        <w:spacing w:after="60" w:before="120"/>
      </w:pPr>
      <w:r>
        <w:rPr>
          <w:b/>
          <w:bCs/>
          <w:sz w:val="23"/>
          <w:szCs w:val="23"/>
        </w:rPr>
        <w:t xml:space="preserve">Lokal przekazywany jest z następującym wyposażeniem:</w:t>
      </w:r>
    </w:p>
    <w:p>
      <w:pPr>
        <w:keepNext/>
        <w:pBdr>
          <w:bottom w:val="single" w:color="5F7F66" w:sz="6" w:space="2"/>
        </w:pBdr>
        <w:spacing w:after="100" w:before="220"/>
      </w:pPr>
      <w:r>
        <w:rPr>
          <w:b/>
          <w:bCs/>
          <w:color w:val="2A3A30"/>
          <w:sz w:val="23"/>
          <w:szCs w:val="23"/>
        </w:rPr>
        <w:t xml:space="preserve">1. Łazienka</w:t>
      </w:r>
    </w:p>
    <w:p>
      <w:pPr>
        <w:spacing w:after="90"/>
        <w:jc w:val="both"/>
      </w:pPr>
      <w:r>
        <w:t xml:space="preserve">Kompakt WC, pralka Whirlpool, kabina prysznicowa z brodzikiem, półka pod prysznic, koszyk — sztuk 3, umywalka z szafką, szczotka do czyszczenia WC, dywanik łazienkowy — sztuk 2, kosz na pranie Curver, lampa wisząca.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D6766"/>
                <w:sz w:val="21"/>
                <w:szCs w:val="21"/>
              </w:rPr>
              <w:t xml:space="preserve">Inne / uwagi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dotted" w:color="777777" w:sz="6"/>
              <w:right w:val="none" w:color="FFFFFF" w:sz="0"/>
            </w:tcBorders>
            <w:tcMar>
              <w:top w:type="dxa" w:w="110"/>
              <w:left w:type="dxa" w:w="60"/>
              <w:bottom w:type="dxa" w:w="4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/>
      </w:pPr>
    </w:p>
    <w:p>
      <w:pPr>
        <w:keepNext/>
        <w:pBdr>
          <w:bottom w:val="single" w:color="5F7F66" w:sz="6" w:space="2"/>
        </w:pBdr>
        <w:spacing w:after="100" w:before="220"/>
      </w:pPr>
      <w:r>
        <w:rPr>
          <w:b/>
          <w:bCs/>
          <w:color w:val="2A3A30"/>
          <w:sz w:val="23"/>
          <w:szCs w:val="23"/>
        </w:rPr>
        <w:t xml:space="preserve">2. Kuchnia</w:t>
      </w:r>
    </w:p>
    <w:p>
      <w:pPr>
        <w:spacing w:after="90"/>
        <w:jc w:val="both"/>
      </w:pPr>
      <w:r>
        <w:t xml:space="preserve">Komplet mebli kuchennych, stół + 4 krzesła Ikea Jokkmokk, suszarka na naczynia, sprzęt AGD (zmywarka Amica, płyta gazowa, lodówka z zamrażalnikiem Amica, czajnik elektryczny, okap podszafkowy, piekarnik Candy), półka wisząca Ikea Tornviken, naczynia (zastawa stołowa: talerze śniadaniowe, talerze obiadowe, miski — sztuk 2, kubki — sztuk 16, szklanki — sztuk 6, zestaw kawowy), bieżnik stołowy, komplet sztućców, garnki, patelnie, 2 × kosz na śmieci, antyrama Ikea + obraz z kotem, lampa wisząca, 2 × roleta okienna, szufelka ze zmiotką, kieliszki do wina — sztuk 2, 4 × nóż kuchenny, deska do krojenia — sztuk 2, chochla — sztuk 2, dzbanek — sztuk 2, cukierniczka, suszarka na sztućce, miska szklana — sztuk 3, miska plastikowa — sztuk 2, kawiarka, ścierki kuchenne — sztuk 2.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D6766"/>
                <w:sz w:val="21"/>
                <w:szCs w:val="21"/>
              </w:rPr>
              <w:t xml:space="preserve">Inne / uwagi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dotted" w:color="777777" w:sz="6"/>
              <w:right w:val="none" w:color="FFFFFF" w:sz="0"/>
            </w:tcBorders>
            <w:tcMar>
              <w:top w:type="dxa" w:w="110"/>
              <w:left w:type="dxa" w:w="60"/>
              <w:bottom w:type="dxa" w:w="4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/>
      </w:pPr>
    </w:p>
    <w:p>
      <w:pPr>
        <w:keepNext/>
        <w:pBdr>
          <w:bottom w:val="single" w:color="5F7F66" w:sz="6" w:space="2"/>
        </w:pBdr>
        <w:spacing w:after="100" w:before="220"/>
      </w:pPr>
      <w:r>
        <w:rPr>
          <w:b/>
          <w:bCs/>
          <w:color w:val="2A3A30"/>
          <w:sz w:val="23"/>
          <w:szCs w:val="23"/>
        </w:rPr>
        <w:t xml:space="preserve">3. Salon z sypialnią</w:t>
      </w:r>
    </w:p>
    <w:p>
      <w:pPr>
        <w:spacing w:after="90"/>
        <w:jc w:val="both"/>
      </w:pPr>
      <w:r>
        <w:t xml:space="preserve">Szafa z drzwiami przesuwnymi Agata Meble, komoda Agata Meble, stół kawowy Ikea Lisabo, rozkładana sofa Beliani Senja (zielona), dywan Homla — sztuk 3, poduszka ozdobna — sztuk ........., regał Ikea Kallax, 4 × lampka nocna Jysk/Ikea, zestaw obrazów Ikea Gronby (sztuk 9), półka ścienna Mosslanda — sztuk 2, zegar stojący metalowy biały bicykl Home&amp;You, karnisz podwójny — sztuk 2, zasłona szara — sztuk 2, sznur do wiązania zasłon — sztuk 2, firanka w kwiaty — sztuk 2, lampa wisząca, kinkiet, lampa stojąca Ikea Ranarp, linka Ikea Dignitet, zasłona Ikea Silverlonn z wiązaniem — sztuk 2, łóżko Ikea Tyssedal 140×200 cm + dno łóżka Ikea Luröy, stolik nocny Homla, materac Jysk Dreamzone 140×200 cm, łapacz snów, Ikea Fejka bluszcz wiszący + osłonka doniczki Ikea Bintje, Ikea Fejka trawa, dekoracje wnętrza — sztuk 7, telewizor Iiyama ProLite LH5054UHS-B1AG, przedłużacz — sztuk 2.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D6766"/>
                <w:sz w:val="21"/>
                <w:szCs w:val="21"/>
              </w:rPr>
              <w:t xml:space="preserve">Inne / uwagi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dotted" w:color="777777" w:sz="6"/>
              <w:right w:val="none" w:color="FFFFFF" w:sz="0"/>
            </w:tcBorders>
            <w:tcMar>
              <w:top w:type="dxa" w:w="110"/>
              <w:left w:type="dxa" w:w="60"/>
              <w:bottom w:type="dxa" w:w="4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/>
      </w:pPr>
    </w:p>
    <w:p>
      <w:pPr>
        <w:keepNext/>
        <w:pBdr>
          <w:bottom w:val="single" w:color="5F7F66" w:sz="6" w:space="2"/>
        </w:pBdr>
        <w:spacing w:after="100" w:before="220"/>
      </w:pPr>
      <w:r>
        <w:rPr>
          <w:b/>
          <w:bCs/>
          <w:color w:val="2A3A30"/>
          <w:sz w:val="23"/>
          <w:szCs w:val="23"/>
        </w:rPr>
        <w:t xml:space="preserve">4. Przedpokój</w:t>
      </w:r>
    </w:p>
    <w:p>
      <w:pPr>
        <w:spacing w:after="90"/>
        <w:jc w:val="both"/>
      </w:pPr>
      <w:r>
        <w:t xml:space="preserve">Szafa, odkurzacz Amica, żelazko, suszarka, suszarka na pranie, zestaw mop Vileda, deska do prasowania Vileda, wieszak na ubrania wiszący z lustrem, komoda z siedziskiem, domofon, wycieraczka, dywanik Homla — sztuk 2.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D6766"/>
                <w:sz w:val="21"/>
                <w:szCs w:val="21"/>
              </w:rPr>
              <w:t xml:space="preserve">Inne / uwagi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dotted" w:color="777777" w:sz="6"/>
              <w:right w:val="none" w:color="FFFFFF" w:sz="0"/>
            </w:tcBorders>
            <w:tcMar>
              <w:top w:type="dxa" w:w="110"/>
              <w:left w:type="dxa" w:w="60"/>
              <w:bottom w:type="dxa" w:w="4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/>
      </w:pPr>
    </w:p>
    <w:p>
      <w:pPr>
        <w:keepNext/>
        <w:pBdr>
          <w:bottom w:val="single" w:color="5F7F66" w:sz="6" w:space="2"/>
        </w:pBdr>
        <w:spacing w:after="100" w:before="220"/>
      </w:pPr>
      <w:r>
        <w:rPr>
          <w:b/>
          <w:bCs/>
          <w:color w:val="2A3A30"/>
          <w:sz w:val="23"/>
          <w:szCs w:val="23"/>
        </w:rPr>
        <w:t xml:space="preserve">5. Balkon</w:t>
      </w:r>
    </w:p>
    <w:p>
      <w:pPr>
        <w:spacing w:after="90"/>
        <w:jc w:val="both"/>
      </w:pPr>
      <w:r>
        <w:t xml:space="preserve">Leżak — sztuk 2, stołek wiklinowy, dywan — sztuk 2, drewniana skrzynka — sztuk 2, lampion Ikea Borrby — sztuk 2, cotton balls — sztuk 2, półka wisząca.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D6766"/>
                <w:sz w:val="21"/>
                <w:szCs w:val="21"/>
              </w:rPr>
              <w:t xml:space="preserve">Inne / uwagi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dotted" w:color="777777" w:sz="6"/>
              <w:right w:val="none" w:color="FFFFFF" w:sz="0"/>
            </w:tcBorders>
            <w:tcMar>
              <w:top w:type="dxa" w:w="110"/>
              <w:left w:type="dxa" w:w="60"/>
              <w:bottom w:type="dxa" w:w="4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80" w:before="220"/>
      </w:pPr>
      <w:r>
        <w:rPr>
          <w:b/>
          <w:bCs/>
          <w:sz w:val="23"/>
          <w:szCs w:val="23"/>
        </w:rPr>
        <w:t xml:space="preserve">Stan liczników na dzień przekazania: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D6766"/>
                <w:sz w:val="21"/>
                <w:szCs w:val="21"/>
              </w:rPr>
              <w:t xml:space="preserve">Zimna woda [m³]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dotted" w:color="777777" w:sz="6"/>
              <w:right w:val="none" w:color="FFFFFF" w:sz="0"/>
            </w:tcBorders>
            <w:tcMar>
              <w:top w:type="dxa" w:w="110"/>
              <w:left w:type="dxa" w:w="60"/>
              <w:bottom w:type="dxa" w:w="4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D6766"/>
                <w:sz w:val="21"/>
                <w:szCs w:val="21"/>
              </w:rPr>
              <w:t xml:space="preserve">Ciepła woda [m³]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dotted" w:color="777777" w:sz="6"/>
              <w:right w:val="none" w:color="FFFFFF" w:sz="0"/>
            </w:tcBorders>
            <w:tcMar>
              <w:top w:type="dxa" w:w="110"/>
              <w:left w:type="dxa" w:w="60"/>
              <w:bottom w:type="dxa" w:w="4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D6766"/>
                <w:sz w:val="21"/>
                <w:szCs w:val="21"/>
              </w:rPr>
              <w:t xml:space="preserve">Gaz [m³]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dotted" w:color="777777" w:sz="6"/>
              <w:right w:val="none" w:color="FFFFFF" w:sz="0"/>
            </w:tcBorders>
            <w:tcMar>
              <w:top w:type="dxa" w:w="110"/>
              <w:left w:type="dxa" w:w="60"/>
              <w:bottom w:type="dxa" w:w="4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D6766"/>
                <w:sz w:val="21"/>
                <w:szCs w:val="21"/>
              </w:rPr>
              <w:t xml:space="preserve">Energia elektryczna [kWh]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dotted" w:color="777777" w:sz="6"/>
              <w:right w:val="none" w:color="FFFFFF" w:sz="0"/>
            </w:tcBorders>
            <w:tcMar>
              <w:top w:type="dxa" w:w="110"/>
              <w:left w:type="dxa" w:w="60"/>
              <w:bottom w:type="dxa" w:w="4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90"/>
        <w:jc w:val="both"/>
      </w:pPr>
      <w:r>
        <w:t xml:space="preserve">Przekazano ............ komplety kluczy.</w:t>
      </w:r>
    </w:p>
    <w:p>
      <w:pPr>
        <w:spacing w:after="90"/>
        <w:jc w:val="both"/>
      </w:pPr>
      <w:r>
        <w:t xml:space="preserve">Lokal przyjęto bez uwag i zastrzeżeń, w bardzo dobrym stanie użytkowym.</w:t>
      </w:r>
    </w:p>
    <w:p>
      <w:pPr>
        <w:spacing w:after="120"/>
      </w:pPr>
    </w:p>
    <w:p>
      <w:pPr>
        <w:spacing w:after="90"/>
        <w:jc w:val="both"/>
      </w:pPr>
      <w:r>
        <w:t xml:space="preserve">Kraków, dnia ............................ r.</w:t>
      </w:r>
    </w:p>
    <w:p>
      <w:pPr>
        <w:spacing w:after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0"/>
              <w:bottom w:type="dxa" w:w="60"/>
              <w:right w:type="dxa" w:w="400"/>
            </w:tcMar>
          </w:tcPr>
          <w:p>
            <w:pPr>
              <w:pBdr>
                <w:top w:val="dotted" w:color="777777" w:sz="6" w:space="4"/>
              </w:pBdr>
              <w:spacing w:before="540"/>
              <w:jc w:val="center"/>
            </w:pPr>
            <w:r>
              <w:rPr>
                <w:b/>
                <w:bCs/>
                <w:color w:val="5D6766"/>
                <w:sz w:val="20"/>
                <w:szCs w:val="20"/>
              </w:rPr>
              <w:t xml:space="preserve">PRZEKAZUJĄCY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0"/>
              <w:bottom w:type="dxa" w:w="60"/>
              <w:right w:type="dxa" w:w="400"/>
            </w:tcMar>
          </w:tcPr>
          <w:p>
            <w:pPr>
              <w:pBdr>
                <w:top w:val="dotted" w:color="777777" w:sz="6" w:space="4"/>
              </w:pBdr>
              <w:spacing w:before="540"/>
              <w:jc w:val="center"/>
            </w:pPr>
            <w:r>
              <w:rPr>
                <w:b/>
                <w:bCs/>
                <w:color w:val="5D6766"/>
                <w:sz w:val="20"/>
                <w:szCs w:val="20"/>
              </w:rPr>
              <w:t xml:space="preserve">PRZYJMUJĄCY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5D6766"/>
        <w:sz w:val="17"/>
        <w:szCs w:val="17"/>
      </w:rPr>
      <w:t xml:space="preserve">Protokół zdawczo-odbiorczy lokalu mieszkalnego — załącznik nr 1 do umowy najmu</w:t>
    </w:r>
    <w:r>
      <w:rPr>
        <w:color w:val="5D6766"/>
        <w:sz w:val="17"/>
        <w:szCs w:val="17"/>
      </w:rPr>
      <w:t xml:space="preserve">	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Protokół zdawczo-odbiorczy lokalu mieszkalnego — załącznik nr 1 do umowy najmu</dc:title>
  <dc:creator>Wynajmujący</dc:creator>
  <cp:lastModifiedBy>Un-named</cp:lastModifiedBy>
  <cp:revision>1</cp:revision>
  <dcterms:created xsi:type="dcterms:W3CDTF">2026-06-11T22:20:37.068Z</dcterms:created>
  <dcterms:modified xsi:type="dcterms:W3CDTF">2026-06-11T22:20:37.068Z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