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6FCD14A8" w14:textId="5CB595DE" w:rsidR="008469F1" w:rsidRDefault="008F3C26">
      <w:pPr>
        <w:pStyle w:val="Heading1"/>
      </w:pPr>
      <w:r>
        <w:t>{#hasSpecificDistributions}Article S</w:t>
      </w:r>
      <w:r w:rsidR="001112DC">
        <w:t>ix</w:t>
      </w:r>
      <w:r>
        <w:br/>
        <w:t>Specific Distributions{/hasSpecificDistributions}{^hasSpecificDistributions}Article S</w:t>
      </w:r>
      <w:r w:rsidR="001112DC">
        <w:t>ix</w:t>
      </w:r>
      <w:r>
        <w:t xml:space="preserve"> Reserved{/hasSpecificDistributions}</w:t>
      </w:r>
    </w:p>
    <w:p w14:paraId="299E5690" w14:textId="77777777" w:rsidR="008469F1" w:rsidRDefault="008F3C26">
      <w:pPr>
        <w:pStyle w:val="Heading2"/>
      </w:pPr>
      <w:r>
        <w:t>{#hasSpecificDistributions}Section {tpp_section_num}.01      Specific Distributions to Certain Beneficiaries{/hasSpecificDistributions}</w:t>
      </w:r>
    </w:p>
    <w:p w14:paraId="3A6B8A96" w14:textId="77777777"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4AB05FC7" w14:textId="77777777" w:rsidR="008469F1" w:rsidRDefault="008F3C26">
      <w:r>
        <w:t>{#hasSpecificDistributions}{#specificDistributions}{#distribution.contingent_descendants}If {distribution.beneficiaryName} is deceased, the Trustee shall distribute this property per stirpes to {distribution.beneficiaryName}'s descendants. If {distribution.beneficiaryName} has no descendants, this distribution will lapse, and this property instead will be distributed as part of our remaining trust estate.{/distribution.contingent_descendants}{#distribution.contingent_other_beneficiaries}If {distribution.beneficiaryName}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estate.{/distribution.contingent_other_beneficiaries}{#distribution.contingent_individuals}If {distribution.beneficiaryName} is deceased, the Trustee shall distribute this property to the following individuals: {distribution.contingentIndividuals}. If none of these individuals survive {distribution.beneficiaryName}, this distribution will lapse, and this property instead will be distributed as part of our remaining trust estate.{/distribution.contingent_individuals}{#distribution.contingent_lapse}If {distribution.beneficiaryName} is deceased, then this distribution will lapse, and this property instead will be distributed as part of our remaining trust estate.{/distribution.contingent_lapse}{^$last}{/$last}{/specificDistributions}{/hasSpecificDistributions}</w:t>
      </w:r>
    </w:p>
    <w:p w14:paraId="6B57337A" w14:textId="77777777" w:rsidR="008469F1" w:rsidRDefault="008F3C26">
      <w:r>
        <w:t>Property passing under this Section passes free of any administrative expenses or death taxes.</w:t>
      </w:r>
    </w:p>
    <w:p w14:paraId="0B5EB587" w14:textId="77777777" w:rsidR="008469F1" w:rsidRDefault="008469F1">
      <w:pPr>
        <w:pStyle w:val="Heading2"/>
      </w:pPr>
    </w:p>
    <w:p w14:paraId="4B66A63A" w14:textId="64DA81CD" w:rsidR="008469F1" w:rsidRDefault="008F3C26">
      <w:r>
        <w:t>{#hasSpecificDistributions}{#specificDistributions}As soon as practicable after the death of the survivor of us, the Trustee shall distribute {distribution.propertyDescription} to {distribution.beneficiaryName}{#distribution.hasAgeCondition}, if {distribution.conditionPerson} has attained the age of {distribution.conditionAge} years{/distribution.hasAgeCondition}.{^$last}{/$last}{/specificDistributions}{/hasSpecificDistributions}</w:t>
      </w:r>
    </w:p>
    <w:p w14:paraId="3C03E306" w14:textId="77777777" w:rsidR="008469F1" w:rsidRDefault="008F3C26">
      <w:r>
        <w:t>{#hasSpecificDistributions}{#specificDistributions}If {distribution.beneficiaryName} is deceased, then this distribution will lapse, and this property instead will be distributed as part of our remaining trust estate.{^$last}{/$last}{/specificDistributions}{/hasSpecificDistributions}</w:t>
      </w:r>
    </w:p>
    <w:p w14:paraId="7C2942DB" w14:textId="77777777" w:rsidR="008469F1" w:rsidRDefault="008F3C26">
      <w:r>
        <w:lastRenderedPageBreak/>
        <w:t>Property passing under this Section passes free of any administrative expenses or death taxes.</w:t>
      </w:r>
    </w:p>
    <w:p w14:paraId="55F6B80E" w14:textId="77777777" w:rsidR="008469F1" w:rsidRDefault="008F3C26">
      <w:pPr>
        <w:pStyle w:val="Heading2"/>
      </w:pPr>
      <w:r>
        <w:t>Section 6.03      Specific Gift of Residence</w:t>
      </w:r>
    </w:p>
    <w:p w14:paraId="74FFCB85" w14:textId="77777777" w:rsidR="008469F1" w:rsidRDefault="008F3C26">
      <w: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14:paraId="142FB6BD" w14:textId="77777777" w:rsidR="008469F1" w:rsidRDefault="008F3C26">
      <w:r>
        <w:t>If the surviving Grantor disclaims any interest in the property distributed under this provision, the interest will be distributed as provided in the Articles that follow.</w:t>
      </w:r>
    </w:p>
    <w:p w14:paraId="05822916" w14:textId="77777777" w:rsidR="008469F1" w:rsidRDefault="008F3C26">
      <w:pPr>
        <w:pStyle w:val="Heading2"/>
      </w:pPr>
      <w:r>
        <w:t>Section 6.04      Distribution of Tangible Personal Property by Memorandum</w:t>
      </w:r>
    </w:p>
    <w:p w14:paraId="6D6EDBD9" w14:textId="77777777" w:rsidR="008469F1" w:rsidRDefault="008F3C26">
      <w: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14:paraId="50F51023" w14:textId="77777777" w:rsidR="008469F1" w:rsidRDefault="008F3C26">
      <w: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6478F5BD" w14:textId="77777777" w:rsidR="008469F1" w:rsidRDefault="008F3C26">
      <w: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14:paraId="0F784A80" w14:textId="77777777" w:rsidR="008469F1" w:rsidRDefault="008F3C26">
      <w:pPr>
        <w:pStyle w:val="Heading2"/>
      </w:pPr>
      <w:r>
        <w:t>Section 6.05      Distribution of Remaining Tangible Personal Property</w:t>
      </w:r>
    </w:p>
    <w:p w14:paraId="14CEC720" w14:textId="77777777" w:rsidR="008469F1" w:rsidRDefault="008F3C26">
      <w:r>
        <w:t xml:space="preserve">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w:t>
      </w:r>
      <w:r>
        <w:lastRenderedPageBreak/>
        <w:t>made by the Trustee with respect to the division or sale of tangible personal property.  Any decision made by the Trustee will be final and binding on all beneficiaries.</w:t>
      </w:r>
    </w:p>
    <w:p w14:paraId="5BB9DA0F" w14:textId="77777777" w:rsidR="008469F1" w:rsidRDefault="008F3C26">
      <w:pPr>
        <w:pStyle w:val="Heading2"/>
      </w:pPr>
      <w:r>
        <w:t>Section 6.06      Definition of Tangible Personal Property</w:t>
      </w:r>
    </w:p>
    <w:p w14:paraId="03EF5D93" w14:textId="77777777" w:rsidR="008469F1" w:rsidRDefault="008F3C26">
      <w: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14:paraId="10E58801" w14:textId="77777777" w:rsidR="008469F1" w:rsidRDefault="008F3C26">
      <w: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14:paraId="509F394C" w14:textId="77777777" w:rsidR="008469F1" w:rsidRDefault="008F3C26">
      <w:pPr>
        <w:pStyle w:val="Heading2"/>
      </w:pPr>
      <w:r>
        <w:t>Section 6.07      Incidental Expenses and Encumbrances</w:t>
      </w:r>
    </w:p>
    <w:p w14:paraId="0765F586" w14:textId="77777777" w:rsidR="008469F1" w:rsidRDefault="008F3C2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D88D225" w14:textId="77777777" w:rsidR="008469F1" w:rsidRDefault="008F3C26">
      <w:pPr>
        <w:pStyle w:val="Heading2"/>
      </w:pPr>
      <w:r>
        <w:t>Section 6.08      Residuary Distribution</w:t>
      </w:r>
    </w:p>
    <w:p w14:paraId="7B3A7B9F" w14:textId="77777777" w:rsidR="004D5DF7" w:rsidRDefault="008F3C26">
      <w:r>
        <w:t>Any property not distributed under this or prior Articles of this instrument will be distributed as provided in the following Articles.</w:t>
      </w:r>
      <w:r w:rsidR="004D5DF7">
        <w:t xml:space="preserve"> </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lastRenderedPageBreak/>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lastRenderedPageBreak/>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 xml:space="preserve">The surviving Grantor may appoint all or any portion of the principal and undistributed income remaining in the Survivor’s Trust at the surviving Grantor’s death among one or more persons or </w:t>
      </w:r>
      <w:r>
        <w:lastRenderedPageBreak/>
        <w:t>entities, including the creditors of the surviving Grantor’s estate.  The surviving Grantor has the exclusive right to exercise this general power of appointment.</w:t>
      </w:r>
    </w:p>
    <w:p w14:paraId="3413E42A" w14:textId="77777777" w:rsidR="008469F1" w:rsidRDefault="008F3C26">
      <w:pPr>
        <w:pStyle w:val="Heading2"/>
      </w:pPr>
      <w:r>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lastRenderedPageBreak/>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693E7303" w14:textId="4A5EDD62" w:rsidR="001D6D69" w:rsidRDefault="001D6D69" w:rsidP="001D6D6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and{/$last}.{/beneficiaries}</w:t>
      </w:r>
    </w:p>
    <w:p w14:paraId="78016B0D" w14:textId="345FD9DC" w:rsidR="001D6D69" w:rsidRDefault="001D6D69" w:rsidP="001D6D69">
      <w:r>
        <w:t>The Trustee shall administer the share of each beneficiary as provided in the Sections that follow.</w:t>
      </w:r>
    </w:p>
    <w:p w14:paraId="5D56D574" w14:textId="3E1AA3E2" w:rsidR="008469F1" w:rsidRDefault="001D6D69" w:rsidP="001D6D69">
      <w:r>
        <w:t xml:space="preserve">{#beneficiaries}Section </w:t>
      </w:r>
      <w:r>
        <w:t>10</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r>
      <w: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8.{/beneficiary.contingent_descendants}</w:t>
      </w:r>
      <w:r>
        <w:t>{#beneficiary.contingent_other_beneficiaries}If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8.{/beneficiary.contingent_other_beneficiaries}</w:t>
      </w:r>
      <w:r>
        <w:t>{#beneficiary.contingent_individuals}If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r>
        <w:t>beneficiary.fullName</w:t>
      </w:r>
      <w:proofErr w:type="spellEnd"/>
      <w:r>
        <w:t xml:space="preserve">} has no then-living descendants, the Trustee shall distribute the balance as provided in Article </w:t>
      </w:r>
      <w:r>
        <w:t>11</w:t>
      </w:r>
      <w:r>
        <w:t>.</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 xml:space="preserve">}'s share to the other beneficiaries in the same proportions as the other beneficiaries are entitled to receive distributions of the remaining trust property. If no other beneficiary is living or is entitled to receive a share, then the </w:t>
      </w:r>
      <w:r>
        <w:lastRenderedPageBreak/>
        <w:t>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lastRenderedPageBreak/>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 xml:space="preserve">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w:t>
      </w:r>
      <w:r>
        <w:lastRenderedPageBreak/>
        <w:t>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 xml:space="preserve">To the extent that at least part of any tax-favored retirement plan is distributed to the Survivor’s Trust, the Trustee may (or must, if so requested by the surviving Grantor) cause the plan or part of the plan to be paid directly to the surviving Grantor as beneficiary, or </w:t>
      </w:r>
      <w:r>
        <w:lastRenderedPageBreak/>
        <w:t>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lastRenderedPageBreak/>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lastRenderedPageBreak/>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 xml:space="preserve">I request that any questions or disputes that arise during the administration of this trust be resolved by mediation and, if necessary, arbitration in accordance with the Uniform Arbitration </w:t>
      </w:r>
      <w:r>
        <w:lastRenderedPageBreak/>
        <w:t>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lastRenderedPageBreak/>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 xml:space="preserve">The Trustee may conclusively presume that any power of appointment granted to any beneficiary of a trust created under this trust has not been exercised by the beneficiary if the Trustee has no </w:t>
      </w:r>
      <w:r>
        <w:lastRenderedPageBreak/>
        <w:t>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lastRenderedPageBreak/>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 xml:space="preserve">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w:t>
      </w:r>
      <w:r>
        <w:lastRenderedPageBreak/>
        <w:t>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We waive all the Trustee’s duties to give notice, information, and reports to any Qualified Beneficiaries other than us while either of us is alive and able to manage our financial resources effectively.  The Trustee is not required to keep Qualified Beneficiaries of any 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 xml:space="preserve">A nonconcurring Trustee may dissent or abstain from a decision of the majority.  A Trustee will be absolved from personal liability by registering the dissent or abstention in the trust records.  </w:t>
      </w:r>
      <w:r>
        <w:lastRenderedPageBreak/>
        <w:t>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If upon the death of the survivor of us,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 xml:space="preserve">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w:t>
      </w:r>
      <w:r>
        <w:lastRenderedPageBreak/>
        <w:t>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lastRenderedPageBreak/>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 xml:space="preserve">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w:t>
      </w:r>
      <w:r>
        <w:lastRenderedPageBreak/>
        <w:t>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Our intent is to minimize the application of the generation-skipping transfer tax to the trust property, but not to affect the total amount of trust property to which any beneficiary may 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 xml:space="preserve">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w:t>
      </w:r>
      <w:r>
        <w:lastRenderedPageBreak/>
        <w:t>trust property to estate tax instead of the generation-skipping transfer tax or when it may reduce overall taxes.</w:t>
      </w:r>
    </w:p>
    <w:p w14:paraId="20B807CA" w14:textId="77777777" w:rsidR="008469F1" w:rsidRDefault="008F3C26">
      <w:pPr>
        <w:pStyle w:val="Heading1"/>
      </w:pPr>
      <w:r>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lastRenderedPageBreak/>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lastRenderedPageBreak/>
        <w:t xml:space="preserve">Section 15.07      </w:t>
      </w:r>
      <w:r>
        <w:tab/>
        <w:t>Common Investments</w:t>
      </w:r>
    </w:p>
    <w:p w14:paraId="2349F2B3" w14:textId="77777777" w:rsidR="008469F1" w:rsidRDefault="008F3C26">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lastRenderedPageBreak/>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lastRenderedPageBreak/>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In addition to the compensation set forth in Section 14.08, the Trustee may receive additional reasonable compensation for services in connection with the operation of a farm 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lastRenderedPageBreak/>
        <w:t>The Trustee may exercise any other right, option, or benefit contained in a policy or permitted by the issuing insurance company.</w:t>
      </w:r>
    </w:p>
    <w:p w14:paraId="4722A491" w14:textId="77777777" w:rsidR="008469F1" w:rsidRDefault="008F3C26">
      <w:r>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lastRenderedPageBreak/>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lastRenderedPageBreak/>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lastRenderedPageBreak/>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 xml:space="preserve">The Trustee may participate in any reorganization, recapitalization, merger, or similar transaction.  The Trustee may exercise or sell conversion or subscription rights for securities of all kinds and </w:t>
      </w:r>
      <w:r>
        <w:lastRenderedPageBreak/>
        <w:t>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lastRenderedPageBreak/>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lastRenderedPageBreak/>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 xml:space="preserve">Whenever a power or discretion is granted exclusively to the Independent Trustee, then any Interested Trustee who is then serving as the Trustee is prohibited from participating in the exercise of the power or discretion.  If there is no Independent Trustee then serving, </w:t>
      </w:r>
      <w:r>
        <w:lastRenderedPageBreak/>
        <w:t>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lastRenderedPageBreak/>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 xml:space="preserve">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w:t>
      </w:r>
      <w:r>
        <w:lastRenderedPageBreak/>
        <w:t>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lastRenderedPageBreak/>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 xml:space="preserve">Further, all parties subject to the provisions of this trust will treat any action or inaction made in reliance on information, consent, or directions received from the Personal </w:t>
      </w:r>
      <w:r>
        <w:lastRenderedPageBreak/>
        <w:t>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lastRenderedPageBreak/>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lastRenderedPageBreak/>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lastRenderedPageBreak/>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lastRenderedPageBreak/>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77777777" w:rsidR="008469F1" w:rsidRDefault="008F3C26">
            <w:r>
              <w:t>Karen Nikolaevich Bagramyan,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77777777" w:rsidR="008469F1" w:rsidRDefault="008F3C26">
            <w:r>
              <w:t xml:space="preserve"> Lilit Arakelyan,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 xml:space="preserve">On January 10, 2025  before me, ______________________________ (here insert name and title of the officer), personally appeared {grantor2FullName}, who proved to me on the basis of satisfactory evidence to be the person(s) whose name(s) is/are subscribed to the within instrument </w:t>
      </w:r>
      <w:r>
        <w:lastRenderedPageBreak/>
        <w:t>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239A8C94" w14:textId="77777777" w:rsidR="008469F1" w:rsidRDefault="008F3C26">
      <w:pPr>
        <w:pStyle w:val="Heading1"/>
      </w:pPr>
      <w:r>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4DE97" w14:textId="77777777" w:rsidR="0000440C" w:rsidRDefault="0000440C">
      <w:pPr>
        <w:spacing w:after="0" w:line="240" w:lineRule="auto"/>
      </w:pPr>
      <w:r>
        <w:separator/>
      </w:r>
    </w:p>
  </w:endnote>
  <w:endnote w:type="continuationSeparator" w:id="0">
    <w:p w14:paraId="657E1506" w14:textId="77777777" w:rsidR="0000440C" w:rsidRDefault="00004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573C" w14:textId="77777777" w:rsidR="0000440C" w:rsidRDefault="0000440C">
      <w:pPr>
        <w:spacing w:after="0" w:line="240" w:lineRule="auto"/>
      </w:pPr>
      <w:r>
        <w:separator/>
      </w:r>
    </w:p>
  </w:footnote>
  <w:footnote w:type="continuationSeparator" w:id="0">
    <w:p w14:paraId="047435E1" w14:textId="77777777" w:rsidR="0000440C" w:rsidRDefault="00004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6D69"/>
    <w:rsid w:val="0029639D"/>
    <w:rsid w:val="002D503B"/>
    <w:rsid w:val="00326F90"/>
    <w:rsid w:val="0033674D"/>
    <w:rsid w:val="003C71A5"/>
    <w:rsid w:val="003D5AE0"/>
    <w:rsid w:val="004C1244"/>
    <w:rsid w:val="004D5DF7"/>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90C01"/>
    <w:rsid w:val="00AA1D8D"/>
    <w:rsid w:val="00B47730"/>
    <w:rsid w:val="00CB0664"/>
    <w:rsid w:val="00CB0A86"/>
    <w:rsid w:val="00CC390C"/>
    <w:rsid w:val="00E47892"/>
    <w:rsid w:val="00E56962"/>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65</Pages>
  <Words>24494</Words>
  <Characters>139621</Characters>
  <Application>Microsoft Office Word</Application>
  <DocSecurity>0</DocSecurity>
  <Lines>1163</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2025-11-01T22:26:00Z</dcterms:created>
  <dcterms:modified xsi:type="dcterms:W3CDTF">2025-11-01T22:26:00Z</dcterms:modified>
  <cp:category/>
</cp:coreProperties>
</file>