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{/isRestatement}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{/isRestatement}dated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7D71FA25" w14:textId="18966849" w:rsidR="000F1483" w:rsidRDefault="000F1483">
      <w:r>
        <w:t>{</w:t>
      </w:r>
      <w:proofErr w:type="spellStart"/>
      <w:r>
        <w:t>childrenTable</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2EA37481" w14:textId="1F5A5B12" w:rsidR="008E2045" w:rsidRDefault="008E2045" w:rsidP="008E2045">
      <w:pPr>
        <w:pStyle w:val="BodyText2"/>
      </w:pPr>
      <w:r>
        <w:t>{</w:t>
      </w:r>
      <w:proofErr w:type="spellStart"/>
      <w:r>
        <w:t>firstTrusteeIncapacityFormatted</w:t>
      </w:r>
      <w:proofErr w:type="spellEnd"/>
      <w:r>
        <w:t>}</w:t>
      </w:r>
    </w:p>
    <w:p w14:paraId="7D398EAB" w14:textId="4FB9425E" w:rsidR="008E2045" w:rsidRDefault="008E2045" w:rsidP="008E2045">
      <w:pPr>
        <w:pStyle w:val="BodyText2"/>
      </w:pPr>
      <w:r>
        <w:t>{</w:t>
      </w:r>
      <w:proofErr w:type="spellStart"/>
      <w:r>
        <w:t>trusteeIncapacitySuccessorsFormatted</w:t>
      </w:r>
      <w:proofErr w:type="spellEnd"/>
      <w:r>
        <w:t>}</w:t>
      </w:r>
    </w:p>
    <w:p w14:paraId="59EFACFA" w14:textId="384D0159"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lastRenderedPageBreak/>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0920761A" w14:textId="59FB9D87" w:rsidR="008E2045" w:rsidRPr="008E2045" w:rsidRDefault="008E2045" w:rsidP="008E2045">
      <w:pPr>
        <w:pStyle w:val="BodyText"/>
        <w:rPr>
          <w:rFonts w:ascii="Times New Roman" w:hAnsi="Times New Roman" w:cs="Times New Roman"/>
          <w:b w:val="0"/>
          <w:bCs/>
          <w:sz w:val="22"/>
        </w:rPr>
      </w:pPr>
      <w:r w:rsidRPr="008E2045">
        <w:rPr>
          <w:rFonts w:ascii="Times New Roman" w:hAnsi="Times New Roman" w:cs="Times New Roman"/>
          <w:b w:val="0"/>
          <w:bCs/>
          <w:sz w:val="22"/>
        </w:rPr>
        <w:t xml:space="preserve">             </w:t>
      </w:r>
      <w:r w:rsidRPr="008E2045">
        <w:rPr>
          <w:rFonts w:ascii="Times New Roman" w:hAnsi="Times New Roman" w:cs="Times New Roman"/>
          <w:b w:val="0"/>
          <w:bCs/>
          <w:sz w:val="22"/>
        </w:rPr>
        <w:t>{</w:t>
      </w:r>
      <w:proofErr w:type="spellStart"/>
      <w:r w:rsidRPr="008E2045">
        <w:rPr>
          <w:rFonts w:ascii="Times New Roman" w:hAnsi="Times New Roman" w:cs="Times New Roman"/>
          <w:b w:val="0"/>
          <w:bCs/>
          <w:sz w:val="22"/>
        </w:rPr>
        <w:t>firstTrusteeAfterDeathFormatted</w:t>
      </w:r>
      <w:proofErr w:type="spellEnd"/>
      <w:r w:rsidRPr="008E2045">
        <w:rPr>
          <w:rFonts w:ascii="Times New Roman" w:hAnsi="Times New Roman" w:cs="Times New Roman"/>
          <w:b w:val="0"/>
          <w:bCs/>
          <w:sz w:val="22"/>
        </w:rPr>
        <w:t>}</w:t>
      </w:r>
    </w:p>
    <w:p w14:paraId="3D5F7E0A" w14:textId="77777777" w:rsidR="008E2045" w:rsidRPr="008E2045" w:rsidRDefault="008E2045" w:rsidP="008E2045">
      <w:pPr>
        <w:pStyle w:val="BodyText"/>
        <w:rPr>
          <w:rFonts w:ascii="Times New Roman" w:hAnsi="Times New Roman" w:cs="Times New Roman"/>
          <w:b w:val="0"/>
          <w:bCs/>
          <w:sz w:val="22"/>
        </w:rPr>
      </w:pPr>
    </w:p>
    <w:p w14:paraId="70262A32" w14:textId="053B5188" w:rsidR="008E2045" w:rsidRPr="008E2045" w:rsidRDefault="008E2045" w:rsidP="008E2045">
      <w:pPr>
        <w:pStyle w:val="BodyText"/>
        <w:rPr>
          <w:rFonts w:ascii="Times New Roman" w:hAnsi="Times New Roman" w:cs="Times New Roman"/>
          <w:b w:val="0"/>
          <w:bCs/>
          <w:sz w:val="22"/>
        </w:rPr>
      </w:pPr>
      <w:r w:rsidRPr="008E2045">
        <w:rPr>
          <w:rFonts w:ascii="Times New Roman" w:hAnsi="Times New Roman" w:cs="Times New Roman"/>
          <w:b w:val="0"/>
          <w:bCs/>
          <w:sz w:val="22"/>
        </w:rPr>
        <w:t xml:space="preserve">             </w:t>
      </w:r>
      <w:r w:rsidRPr="008E2045">
        <w:rPr>
          <w:rFonts w:ascii="Times New Roman" w:hAnsi="Times New Roman" w:cs="Times New Roman"/>
          <w:b w:val="0"/>
          <w:bCs/>
          <w:sz w:val="22"/>
        </w:rPr>
        <w:t>{</w:t>
      </w:r>
      <w:proofErr w:type="spellStart"/>
      <w:r w:rsidRPr="008E2045">
        <w:rPr>
          <w:rFonts w:ascii="Times New Roman" w:hAnsi="Times New Roman" w:cs="Times New Roman"/>
          <w:b w:val="0"/>
          <w:bCs/>
          <w:sz w:val="22"/>
        </w:rPr>
        <w:t>trusteeAfterDeathSuccessorsFormatted</w:t>
      </w:r>
      <w:proofErr w:type="spellEnd"/>
      <w:r w:rsidRPr="008E2045">
        <w:rPr>
          <w:rFonts w:ascii="Times New Roman" w:hAnsi="Times New Roman" w:cs="Times New Roman"/>
          <w:b w:val="0"/>
          <w:bCs/>
          <w:sz w:val="22"/>
        </w:rPr>
        <w:t>}</w:t>
      </w:r>
    </w:p>
    <w:p w14:paraId="32AD623E" w14:textId="77777777" w:rsidR="008E2045" w:rsidRDefault="008E2045" w:rsidP="008E2045">
      <w:pPr>
        <w:pStyle w:val="BodyText"/>
      </w:pPr>
    </w:p>
    <w:p w14:paraId="326BD397" w14:textId="52B7CC51"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lastRenderedPageBreak/>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lastRenderedPageBreak/>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lastRenderedPageBreak/>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lastRenderedPageBreak/>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lastRenderedPageBreak/>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lastRenderedPageBreak/>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lastRenderedPageBreak/>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6.{$index + 1}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r>
      <w:r>
        <w:lastRenderedPageBreak/>
        <w:t>Property passing under this Section passes free of any administrative expenses or death taxes.</w:t>
      </w:r>
      <w:r>
        <w:br/>
      </w:r>
      <w:r>
        <w:br/>
        <w:t>{/specificDistributions}</w:t>
      </w:r>
      <w:r>
        <w:br/>
        <w:t>{/hasSpecificDistributions}</w:t>
      </w:r>
    </w:p>
    <w:p w14:paraId="168B476F" w14:textId="06AA5DE2" w:rsidR="0089529B" w:rsidRDefault="00000000">
      <w:r>
        <w:rPr>
          <w:b/>
        </w:rPr>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 xml:space="preserve">For purposes of this Article, the term tangible personal property includes household furnishings, appliances and fixtures, works of art, motor vehicles, pictures, collectibles, apparel and jewelry, </w:t>
      </w:r>
      <w:r>
        <w:lastRenderedPageBreak/>
        <w:t>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{beneficiary.dateOfBirth}{/beneficiary.dateOfBirth}{^$last}; and{/$last}.{/beneficiaries}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7.{$index + 2}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 xml:space="preserve">In making discretionary distributions to {beneficiary.fullName}, I desire to provide for {beneficiary.pronounPossessive} well-being and happiness. Although I request that the Trustee consider the other known resources available to {beneficiary.fullName}, the Trustee need not be </w:t>
      </w:r>
      <w:r>
        <w:lastRenderedPageBreak/>
        <w:t>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{/beneficiary.hasAgeDistribution}{/beneficiaries}</w:t>
      </w:r>
    </w:p>
    <w:p w14:paraId="3A8A4085" w14:textId="77777777" w:rsidR="0089529B" w:rsidRDefault="0089529B"/>
    <w:p w14:paraId="64DA08FA" w14:textId="77777777" w:rsidR="004A7C89" w:rsidRDefault="00E765DD">
      <w:pPr>
        <w:pStyle w:val="Heading1"/>
      </w:pPr>
      <w:bookmarkStart w:id="28" w:name="_Toc211620445"/>
      <w:r>
        <w:lastRenderedPageBreak/>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lastRenderedPageBreak/>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lastRenderedPageBreak/>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lastRenderedPageBreak/>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lastRenderedPageBreak/>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lastRenderedPageBreak/>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w:t>
      </w:r>
      <w:r>
        <w:lastRenderedPageBreak/>
        <w:t>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lastRenderedPageBreak/>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 xml:space="preserve">In all events, a beneficiary’s Legal Representative may receive any notices and take any action on behalf of the beneficiary as to an accounting.  If any beneficiary’s Legal Representative fails to </w:t>
      </w:r>
      <w:r>
        <w:lastRenderedPageBreak/>
        <w:t>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lastRenderedPageBreak/>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w:t>
      </w:r>
      <w:r>
        <w:lastRenderedPageBreak/>
        <w:t>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 xml:space="preserve">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w:t>
      </w:r>
      <w:r>
        <w:lastRenderedPageBreak/>
        <w:t>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lastRenderedPageBreak/>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w:t>
      </w:r>
      <w:r>
        <w:lastRenderedPageBreak/>
        <w:t xml:space="preserve">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lastRenderedPageBreak/>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 xml:space="preserve">The Trustee may execute or cancel any automatic premium loan agreement with respect to any policy, and may elect or cancel any automatic premium loan provision in a life insurance policy.  The Trustee may borrow money to pay premiums due on any policy, either by borrowing from </w:t>
      </w:r>
      <w:r>
        <w:lastRenderedPageBreak/>
        <w:t>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lastRenderedPageBreak/>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lastRenderedPageBreak/>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 xml:space="preserve">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w:t>
      </w:r>
      <w:r>
        <w:lastRenderedPageBreak/>
        <w:t>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 xml:space="preserve">The Trustee may place all or any part of the securities held by the trust in the custody of a bank or trust company.  The Trustee may have all securities registered in the name of the bank or trust </w:t>
      </w:r>
      <w:r>
        <w:lastRenderedPageBreak/>
        <w:t>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lastRenderedPageBreak/>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lastRenderedPageBreak/>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lastRenderedPageBreak/>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lastRenderedPageBreak/>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lastRenderedPageBreak/>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lastRenderedPageBreak/>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 xml:space="preserve">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w:t>
      </w:r>
      <w:r>
        <w:lastRenderedPageBreak/>
        <w:t>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lastRenderedPageBreak/>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w:t>
      </w:r>
      <w:r>
        <w:lastRenderedPageBreak/>
        <w:t>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lastRenderedPageBreak/>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lastRenderedPageBreak/>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25C0F" w14:textId="77777777" w:rsidR="009C4268" w:rsidRDefault="009C4268">
      <w:pPr>
        <w:spacing w:after="0" w:line="240" w:lineRule="auto"/>
      </w:pPr>
      <w:r>
        <w:separator/>
      </w:r>
    </w:p>
  </w:endnote>
  <w:endnote w:type="continuationSeparator" w:id="0">
    <w:p w14:paraId="7051A449" w14:textId="77777777" w:rsidR="009C4268" w:rsidRDefault="009C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53C8" w14:textId="77777777" w:rsidR="009C4268" w:rsidRDefault="009C4268">
      <w:pPr>
        <w:spacing w:after="0" w:line="240" w:lineRule="auto"/>
      </w:pPr>
      <w:r>
        <w:separator/>
      </w:r>
    </w:p>
  </w:footnote>
  <w:footnote w:type="continuationSeparator" w:id="0">
    <w:p w14:paraId="339C0A78" w14:textId="77777777" w:rsidR="009C4268" w:rsidRDefault="009C4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5D7"/>
    <w:rsid w:val="000F1483"/>
    <w:rsid w:val="0015074B"/>
    <w:rsid w:val="0017006D"/>
    <w:rsid w:val="00223E4F"/>
    <w:rsid w:val="0029639D"/>
    <w:rsid w:val="002B20D0"/>
    <w:rsid w:val="00326F90"/>
    <w:rsid w:val="004A7C89"/>
    <w:rsid w:val="005A0B43"/>
    <w:rsid w:val="00830A0F"/>
    <w:rsid w:val="0089529B"/>
    <w:rsid w:val="008E2045"/>
    <w:rsid w:val="009C4268"/>
    <w:rsid w:val="009F6EE5"/>
    <w:rsid w:val="00A40832"/>
    <w:rsid w:val="00AA1D8D"/>
    <w:rsid w:val="00AB2B72"/>
    <w:rsid w:val="00B47730"/>
    <w:rsid w:val="00B93560"/>
    <w:rsid w:val="00C713BA"/>
    <w:rsid w:val="00CB0664"/>
    <w:rsid w:val="00D27B0D"/>
    <w:rsid w:val="00DC6063"/>
    <w:rsid w:val="00DF5C73"/>
    <w:rsid w:val="00E409A5"/>
    <w:rsid w:val="00E41A74"/>
    <w:rsid w:val="00E765DD"/>
    <w:rsid w:val="00EC3538"/>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18373</Words>
  <Characters>104731</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2025-11-01T12:05:00Z</dcterms:created>
  <dcterms:modified xsi:type="dcterms:W3CDTF">2025-11-01T12:05:00Z</dcterms:modified>
  <cp:category/>
</cp:coreProperties>
</file>