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Projekt  </w:t>
      </w:r>
    </w:p>
    <w:p>
      <w:pPr>
        <w:pStyle w:val="Normal"/>
        <w:jc w:val="center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1 rok IwB 2023/2024</w:t>
      </w:r>
    </w:p>
    <w:p>
      <w:pPr>
        <w:pStyle w:val="Normal"/>
        <w:jc w:val="center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Temat: Samodzielne prowadzenie analiz z zakresu rachunkowości </w:t>
      </w:r>
    </w:p>
    <w:p>
      <w:pPr>
        <w:pStyle w:val="Normal"/>
        <w:jc w:val="center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(przykłady z praktyki gospodarczej)</w:t>
      </w:r>
    </w:p>
    <w:p>
      <w:pPr>
        <w:pStyle w:val="Normal"/>
        <w:jc w:val="center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ela-Siatka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0"/>
        <w:gridCol w:w="2093"/>
        <w:gridCol w:w="4418"/>
        <w:gridCol w:w="2078"/>
      </w:tblGrid>
      <w:tr>
        <w:trPr>
          <w:trHeight w:val="668" w:hRule="atLeast"/>
        </w:trPr>
        <w:tc>
          <w:tcPr>
            <w:tcW w:w="620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Poz.</w:t>
            </w:r>
          </w:p>
        </w:tc>
        <w:tc>
          <w:tcPr>
            <w:tcW w:w="651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Członkowie zespołu (max. 3 osoby)</w:t>
            </w:r>
          </w:p>
          <w:p>
            <w:pPr>
              <w:pStyle w:val="Normal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Nazwisko i imię:</w:t>
            </w:r>
          </w:p>
        </w:tc>
        <w:tc>
          <w:tcPr>
            <w:tcW w:w="2078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Grupa administracyjna</w:t>
            </w:r>
          </w:p>
          <w:p>
            <w:pPr>
              <w:pStyle w:val="Normal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Nr indeksu</w:t>
            </w:r>
          </w:p>
        </w:tc>
      </w:tr>
      <w:tr>
        <w:trPr/>
        <w:tc>
          <w:tcPr>
            <w:tcW w:w="620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</w:t>
            </w:r>
          </w:p>
        </w:tc>
        <w:tc>
          <w:tcPr>
            <w:tcW w:w="6511" w:type="dxa"/>
            <w:gridSpan w:val="2"/>
            <w:tcBorders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Róża Wójcicka </w:t>
            </w:r>
          </w:p>
        </w:tc>
        <w:tc>
          <w:tcPr>
            <w:tcW w:w="2078" w:type="dxa"/>
            <w:tcBorders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191307</w:t>
            </w:r>
          </w:p>
        </w:tc>
      </w:tr>
      <w:tr>
        <w:trPr/>
        <w:tc>
          <w:tcPr>
            <w:tcW w:w="620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b</w:t>
            </w:r>
          </w:p>
        </w:tc>
        <w:tc>
          <w:tcPr>
            <w:tcW w:w="6511" w:type="dxa"/>
            <w:gridSpan w:val="2"/>
            <w:tcBorders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Dominik Bełza</w:t>
            </w:r>
          </w:p>
        </w:tc>
        <w:tc>
          <w:tcPr>
            <w:tcW w:w="2078" w:type="dxa"/>
            <w:tcBorders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191319</w:t>
            </w:r>
          </w:p>
        </w:tc>
      </w:tr>
      <w:tr>
        <w:trPr/>
        <w:tc>
          <w:tcPr>
            <w:tcW w:w="620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c</w:t>
            </w:r>
          </w:p>
        </w:tc>
        <w:tc>
          <w:tcPr>
            <w:tcW w:w="6511" w:type="dxa"/>
            <w:gridSpan w:val="2"/>
            <w:tcBorders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78" w:type="dxa"/>
            <w:tcBorders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620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d</w:t>
            </w:r>
          </w:p>
        </w:tc>
        <w:tc>
          <w:tcPr>
            <w:tcW w:w="2093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Tryb studiów: </w:t>
            </w:r>
          </w:p>
        </w:tc>
        <w:tc>
          <w:tcPr>
            <w:tcW w:w="6496" w:type="dxa"/>
            <w:gridSpan w:val="2"/>
            <w:tcBorders/>
          </w:tcPr>
          <w:p>
            <w:pPr>
              <w:pStyle w:val="Normal"/>
              <w:rPr>
                <w:rFonts w:cs="Calibri" w:cstheme="minorHAnsi"/>
                <w:color w:val="365F91" w:themeColor="accent1" w:themeShade="bf"/>
                <w:sz w:val="20"/>
                <w:szCs w:val="20"/>
              </w:rPr>
            </w:pPr>
            <w:r>
              <w:rPr>
                <w:rFonts w:cs="Calibri" w:cstheme="minorHAnsi"/>
                <w:color w:val="365F91" w:themeColor="accent1" w:themeShade="bf"/>
                <w:sz w:val="20"/>
                <w:szCs w:val="20"/>
              </w:rPr>
              <w:t>stacjonarny/</w:t>
            </w:r>
            <w:r>
              <w:rPr>
                <w:rFonts w:cs="Calibri" w:cstheme="minorHAnsi"/>
                <w:strike/>
                <w:color w:val="365F91" w:themeColor="accent1" w:themeShade="bf"/>
                <w:sz w:val="20"/>
                <w:szCs w:val="20"/>
              </w:rPr>
              <w:t>niestacjonarny</w:t>
            </w:r>
          </w:p>
          <w:p>
            <w:pPr>
              <w:pStyle w:val="Normal"/>
              <w:rPr>
                <w:rFonts w:cs="Calibri" w:cstheme="minorHAnsi"/>
                <w:color w:val="365F91" w:themeColor="accent1" w:themeShade="bf"/>
                <w:sz w:val="20"/>
                <w:szCs w:val="20"/>
              </w:rPr>
            </w:pPr>
            <w:r>
              <w:rPr>
                <w:rFonts w:cs="Calibri" w:cstheme="minorHAnsi"/>
                <w:color w:val="365F91" w:themeColor="accent1" w:themeShade="bf"/>
                <w:sz w:val="20"/>
                <w:szCs w:val="20"/>
              </w:rPr>
            </w:r>
          </w:p>
        </w:tc>
      </w:tr>
    </w:tbl>
    <w:p>
      <w:pPr>
        <w:pStyle w:val="Nagwek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POLECENIE:</w:t>
      </w:r>
    </w:p>
    <w:p>
      <w:pPr>
        <w:pStyle w:val="Normal"/>
        <w:jc w:val="both"/>
        <w:rPr/>
      </w:pPr>
      <w:r>
        <w:rPr/>
        <w:t xml:space="preserve">Na podstawie poniższych danych pochodzących z </w:t>
      </w:r>
      <w:r>
        <w:rPr>
          <w:rFonts w:cs="Calibri" w:cstheme="minorHAnsi"/>
        </w:rPr>
        <w:t xml:space="preserve">przedsiębiorstwa ABC sp. z o.o. </w:t>
      </w:r>
      <w:r>
        <w:rPr/>
        <w:t xml:space="preserve">przyporządkuj wymienione składniki do bilansu lub rachunku zysków i strat oraz </w:t>
      </w:r>
      <w:r>
        <w:rPr>
          <w:rFonts w:cs="Calibri" w:cstheme="minorHAnsi"/>
        </w:rPr>
        <w:t>sporządź bilans zgodnie z załącznikiem nr 5 dla jednostek małych oraz rachunek zysków i strat w wariancie porównawczym.</w:t>
      </w:r>
    </w:p>
    <w:p>
      <w:pPr>
        <w:pStyle w:val="Normal"/>
        <w:tabs>
          <w:tab w:val="clear" w:pos="708"/>
          <w:tab w:val="left" w:pos="330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9156" w:type="dxa"/>
        <w:jc w:val="left"/>
        <w:tblInd w:w="55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67"/>
        <w:gridCol w:w="5638"/>
        <w:gridCol w:w="901"/>
        <w:gridCol w:w="1074"/>
        <w:gridCol w:w="1076"/>
      </w:tblGrid>
      <w:tr>
        <w:trPr>
          <w:trHeight w:val="312" w:hRule="atLeast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L.p.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Wyszczególnienie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Wartość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Do Bilansu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Do RZiS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Środki trwałe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706E0C"/>
              </w:rPr>
            </w:pPr>
            <w:r>
              <w:rPr>
                <w:rFonts w:cs="Calibri" w:cstheme="minorHAnsi"/>
                <w:color w:val="706E0C"/>
                <w:sz w:val="22"/>
                <w:szCs w:val="22"/>
              </w:rPr>
              <w:t>10 000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Wartości niematerialne i prawne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B47804"/>
              </w:rPr>
            </w:pPr>
            <w:r>
              <w:rPr>
                <w:rFonts w:cs="Calibri" w:cstheme="minorHAnsi"/>
                <w:color w:val="B47804"/>
                <w:sz w:val="22"/>
                <w:szCs w:val="22"/>
              </w:rPr>
              <w:t>6 000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Akcje nabyte z przeznaczeniem na lokatę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7B3D00"/>
              </w:rPr>
            </w:pPr>
            <w:r>
              <w:rPr>
                <w:rFonts w:cs="Calibri" w:cstheme="minorHAnsi"/>
                <w:color w:val="7B3D00"/>
                <w:sz w:val="22"/>
                <w:szCs w:val="22"/>
              </w:rPr>
              <w:t>2 500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Umorzenie środków trwałych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AA95"/>
              </w:rPr>
            </w:pPr>
            <w:r>
              <w:rPr>
                <w:rFonts w:cs="Calibri" w:cstheme="minorHAnsi"/>
                <w:color w:val="FFAA95"/>
                <w:sz w:val="22"/>
                <w:szCs w:val="22"/>
              </w:rPr>
              <w:t>1 600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Umorzenie wartości niematerialnych i prawnych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6D6D"/>
              </w:rPr>
            </w:pPr>
            <w:r>
              <w:rPr>
                <w:rFonts w:cs="Calibri" w:cstheme="minorHAnsi"/>
                <w:color w:val="FF6D6D"/>
                <w:sz w:val="22"/>
                <w:szCs w:val="22"/>
              </w:rPr>
              <w:t>700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Środki pieniężne w kasie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10D0C"/>
              </w:rPr>
            </w:pPr>
            <w:r>
              <w:rPr>
                <w:rFonts w:cs="Calibri" w:cstheme="minorHAnsi"/>
                <w:color w:val="F10D0C"/>
                <w:sz w:val="22"/>
                <w:szCs w:val="22"/>
              </w:rPr>
              <w:t>450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 xml:space="preserve">Środki pieniężne na rachunku bieżącym 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861141"/>
              </w:rPr>
            </w:pPr>
            <w:r>
              <w:rPr>
                <w:rFonts w:cs="Calibri" w:cstheme="minorHAnsi"/>
                <w:color w:val="861141"/>
                <w:sz w:val="22"/>
                <w:szCs w:val="22"/>
              </w:rPr>
              <w:t>1 500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Kredyt bankowy krótkoterminowy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8D1D75"/>
              </w:rPr>
            </w:pPr>
            <w:r>
              <w:rPr>
                <w:rFonts w:cs="Calibri" w:cstheme="minorHAnsi"/>
                <w:color w:val="8D1D75"/>
                <w:sz w:val="22"/>
                <w:szCs w:val="22"/>
              </w:rPr>
              <w:t>2 300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Zobowiązanie z tytułu  podatku dochodowego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6B5E9B"/>
              </w:rPr>
            </w:pPr>
            <w:r>
              <w:rPr>
                <w:rFonts w:cs="Calibri" w:cstheme="minorHAnsi"/>
                <w:color w:val="6B5E9B"/>
                <w:sz w:val="22"/>
                <w:szCs w:val="22"/>
              </w:rPr>
              <w:t>180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Kredyt bankowy o terminie płatności 24 miesiące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729FCF"/>
              </w:rPr>
            </w:pPr>
            <w:r>
              <w:rPr>
                <w:rFonts w:cs="Calibri" w:cstheme="minorHAnsi"/>
                <w:color w:val="729FCF"/>
                <w:sz w:val="22"/>
                <w:szCs w:val="22"/>
              </w:rPr>
              <w:t>2 700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Należności z tytułu dostaw i usług krótkoterminowe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50938A"/>
              </w:rPr>
            </w:pPr>
            <w:r>
              <w:rPr>
                <w:rFonts w:cs="Calibri" w:cstheme="minorHAnsi"/>
                <w:color w:val="50938A"/>
                <w:sz w:val="22"/>
                <w:szCs w:val="22"/>
              </w:rPr>
              <w:t>450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 xml:space="preserve">Zobowiązania wobec dostawców powyżej 12 miesięcy 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069A2E"/>
              </w:rPr>
            </w:pPr>
            <w:r>
              <w:rPr>
                <w:rFonts w:cs="Calibri" w:cstheme="minorHAnsi"/>
                <w:color w:val="069A2E"/>
                <w:sz w:val="22"/>
                <w:szCs w:val="22"/>
              </w:rPr>
              <w:t>920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Wyroby gotowe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BBE33D"/>
              </w:rPr>
            </w:pPr>
            <w:r>
              <w:rPr>
                <w:rFonts w:cs="Calibri" w:cstheme="minorHAnsi"/>
                <w:color w:val="BBE33D"/>
                <w:sz w:val="22"/>
                <w:szCs w:val="22"/>
              </w:rPr>
              <w:t>200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Towary w magazynie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FF38"/>
              </w:rPr>
            </w:pPr>
            <w:r>
              <w:rPr>
                <w:rFonts w:cs="Calibri" w:cstheme="minorHAnsi"/>
                <w:color w:val="FFFF38"/>
                <w:sz w:val="22"/>
                <w:szCs w:val="22"/>
              </w:rPr>
              <w:t>1 100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Zaliczka wypłacona pracownikowi na zakup materiałów biurowych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DE59"/>
              </w:rPr>
            </w:pPr>
            <w:r>
              <w:rPr>
                <w:rFonts w:cs="Calibri" w:cstheme="minorHAnsi"/>
                <w:color w:val="FFDE59"/>
                <w:sz w:val="22"/>
                <w:szCs w:val="22"/>
              </w:rPr>
              <w:t>100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Amortyzacja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00A933"/>
              </w:rPr>
            </w:pPr>
            <w:r>
              <w:rPr>
                <w:rFonts w:cs="Calibri" w:cstheme="minorHAnsi"/>
                <w:color w:val="00A933"/>
                <w:sz w:val="22"/>
                <w:szCs w:val="22"/>
              </w:rPr>
              <w:t>500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Zużycie materiałów i energii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158466"/>
              </w:rPr>
            </w:pPr>
            <w:r>
              <w:rPr>
                <w:rFonts w:cs="Calibri" w:cstheme="minorHAnsi"/>
                <w:color w:val="158466"/>
                <w:sz w:val="22"/>
                <w:szCs w:val="22"/>
              </w:rPr>
              <w:t>1 500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Usługi obce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2A6099"/>
              </w:rPr>
            </w:pPr>
            <w:r>
              <w:rPr>
                <w:rFonts w:cs="Calibri" w:cstheme="minorHAnsi"/>
                <w:color w:val="2A6099"/>
                <w:sz w:val="22"/>
                <w:szCs w:val="22"/>
              </w:rPr>
              <w:t>300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Podatki i opłaty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55308D"/>
              </w:rPr>
            </w:pPr>
            <w:r>
              <w:rPr>
                <w:rFonts w:cs="Calibri" w:cstheme="minorHAnsi"/>
                <w:color w:val="55308D"/>
                <w:sz w:val="22"/>
                <w:szCs w:val="22"/>
              </w:rPr>
              <w:t>200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Wynagrodzenia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800080"/>
              </w:rPr>
            </w:pPr>
            <w:r>
              <w:rPr>
                <w:rFonts w:cs="Calibri" w:cstheme="minorHAnsi"/>
                <w:color w:val="800080"/>
                <w:sz w:val="22"/>
                <w:szCs w:val="22"/>
              </w:rPr>
              <w:t>2 450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Ubezpieczenia społeczne i inne świadczenia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BF0041"/>
              </w:rPr>
            </w:pPr>
            <w:r>
              <w:rPr>
                <w:rFonts w:cs="Calibri" w:cstheme="minorHAnsi"/>
                <w:color w:val="BF0041"/>
                <w:sz w:val="22"/>
                <w:szCs w:val="22"/>
              </w:rPr>
              <w:t>1 250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Pozostałe koszty rodzajowe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0000"/>
              </w:rPr>
            </w:pPr>
            <w:r>
              <w:rPr>
                <w:rFonts w:cs="Calibri" w:cstheme="minorHAnsi"/>
                <w:color w:val="FF0000"/>
                <w:sz w:val="22"/>
                <w:szCs w:val="22"/>
              </w:rPr>
              <w:t>120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Przychody ze sprzedaży produktów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4000"/>
              </w:rPr>
            </w:pPr>
            <w:r>
              <w:rPr>
                <w:rFonts w:cs="Calibri" w:cstheme="minorHAnsi"/>
                <w:color w:val="FF4000"/>
                <w:sz w:val="22"/>
                <w:szCs w:val="22"/>
              </w:rPr>
              <w:t>8 000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Przychody ze sprzedaży towarów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8000"/>
              </w:rPr>
            </w:pPr>
            <w:r>
              <w:rPr>
                <w:rFonts w:cs="Calibri" w:cstheme="minorHAnsi"/>
                <w:color w:val="FF8000"/>
                <w:sz w:val="22"/>
                <w:szCs w:val="22"/>
              </w:rPr>
              <w:t>3 120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 xml:space="preserve">Przychody z tytułu sprzedaży papierów wartościowych 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BF00"/>
              </w:rPr>
            </w:pPr>
            <w:r>
              <w:rPr>
                <w:rFonts w:cs="Calibri" w:cstheme="minorHAnsi"/>
                <w:color w:val="FFBF00"/>
                <w:sz w:val="22"/>
                <w:szCs w:val="22"/>
              </w:rPr>
              <w:t>1 500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Naliczone odsetki za nieterminowe regulowanie należności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FF00"/>
              </w:rPr>
            </w:pPr>
            <w:r>
              <w:rPr>
                <w:rFonts w:cs="Calibri" w:cstheme="minorHAnsi"/>
                <w:color w:val="FFFF00"/>
                <w:sz w:val="22"/>
                <w:szCs w:val="22"/>
              </w:rPr>
              <w:t>400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Naliczone i zapłacone odsetki od kredytów bankowych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E6E905"/>
              </w:rPr>
            </w:pPr>
            <w:r>
              <w:rPr>
                <w:rFonts w:cs="Calibri" w:cstheme="minorHAnsi"/>
                <w:color w:val="E6E905"/>
                <w:sz w:val="22"/>
                <w:szCs w:val="22"/>
              </w:rPr>
              <w:t>800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 xml:space="preserve">Wartość sprzedanych papierów wartościowych 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B47804"/>
              </w:rPr>
            </w:pPr>
            <w:r>
              <w:rPr>
                <w:rFonts w:cs="Calibri" w:cstheme="minorHAnsi"/>
                <w:color w:val="B47804"/>
                <w:sz w:val="22"/>
                <w:szCs w:val="22"/>
              </w:rPr>
              <w:t>1 200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Odszkodowanie otrzymane od kontrahenta za zerwanie kontraktu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EA7500"/>
              </w:rPr>
            </w:pPr>
            <w:r>
              <w:rPr>
                <w:rFonts w:cs="Calibri" w:cstheme="minorHAnsi"/>
                <w:color w:val="EA7500"/>
                <w:sz w:val="22"/>
                <w:szCs w:val="22"/>
              </w:rPr>
              <w:t>150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Otrzymana dotacja na pokrycie kosztów całokształtu działalności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ED4C05"/>
              </w:rPr>
            </w:pPr>
            <w:r>
              <w:rPr>
                <w:rFonts w:cs="Calibri" w:cstheme="minorHAnsi"/>
                <w:color w:val="ED4C05"/>
                <w:sz w:val="22"/>
                <w:szCs w:val="22"/>
              </w:rPr>
              <w:t>250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Przychody ze sprzedaży maszyny produkcyjnej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10D0C"/>
              </w:rPr>
            </w:pPr>
            <w:r>
              <w:rPr>
                <w:rFonts w:cs="Calibri" w:cstheme="minorHAnsi"/>
                <w:color w:val="F10D0C"/>
                <w:sz w:val="22"/>
                <w:szCs w:val="22"/>
              </w:rPr>
              <w:t>500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Zapłacona kara za nieprzestrzeganie przepisów ochrony środowiska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A7074B"/>
              </w:rPr>
            </w:pPr>
            <w:r>
              <w:rPr>
                <w:rFonts w:cs="Calibri" w:cstheme="minorHAnsi"/>
                <w:color w:val="A7074B"/>
                <w:sz w:val="22"/>
                <w:szCs w:val="22"/>
              </w:rPr>
              <w:t>600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Wartość sprzedanej maszyny produkcyjnej w cenie nabycia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780373"/>
              </w:rPr>
            </w:pPr>
            <w:r>
              <w:rPr>
                <w:rFonts w:cs="Calibri" w:cstheme="minorHAnsi"/>
                <w:color w:val="780373"/>
                <w:sz w:val="22"/>
                <w:szCs w:val="22"/>
              </w:rPr>
              <w:t>800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 xml:space="preserve">Odpisane przedawnione należności 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5B277D"/>
              </w:rPr>
            </w:pPr>
            <w:r>
              <w:rPr>
                <w:rFonts w:cs="Calibri" w:cstheme="minorHAnsi"/>
                <w:color w:val="5B277D"/>
                <w:sz w:val="22"/>
                <w:szCs w:val="22"/>
              </w:rPr>
              <w:t>400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Odszkodowanie za skradzione mienie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3465A4"/>
              </w:rPr>
            </w:pPr>
            <w:r>
              <w:rPr>
                <w:rFonts w:cs="Calibri" w:cstheme="minorHAnsi"/>
                <w:color w:val="3465A4"/>
                <w:sz w:val="22"/>
                <w:szCs w:val="22"/>
              </w:rPr>
              <w:t>300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 xml:space="preserve">Ujemne różnice kursowe zrealizowane  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168253"/>
              </w:rPr>
            </w:pPr>
            <w:r>
              <w:rPr>
                <w:rFonts w:cs="Calibri" w:cstheme="minorHAnsi"/>
                <w:color w:val="168253"/>
                <w:sz w:val="22"/>
                <w:szCs w:val="22"/>
              </w:rPr>
              <w:t>800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Kapitał podstawowy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860D"/>
              </w:rPr>
            </w:pPr>
            <w:r>
              <w:rPr>
                <w:rFonts w:cs="Calibri" w:cstheme="minorHAnsi"/>
                <w:color w:val="FF860D"/>
                <w:sz w:val="22"/>
                <w:szCs w:val="22"/>
              </w:rPr>
              <w:t>9 000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Kapitał zapasowy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FF4000"/>
              </w:rPr>
            </w:pPr>
            <w:r>
              <w:rPr>
                <w:rFonts w:cs="Calibri" w:cstheme="minorHAnsi"/>
                <w:color w:val="FF4000"/>
                <w:sz w:val="22"/>
                <w:szCs w:val="22"/>
              </w:rPr>
              <w:t>4 000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Wartość wydanych do sprzedaży towarów w cenie zakupu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069A2E"/>
              </w:rPr>
            </w:pPr>
            <w:r>
              <w:rPr>
                <w:rFonts w:cs="Calibri" w:cstheme="minorHAnsi"/>
                <w:color w:val="069A2E"/>
                <w:sz w:val="22"/>
                <w:szCs w:val="22"/>
              </w:rPr>
              <w:t>1 800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Podatek dochodowy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color w:val="5EB91E"/>
              </w:rPr>
            </w:pPr>
            <w:r>
              <w:rPr>
                <w:rFonts w:cs="Calibri" w:cstheme="minorHAnsi"/>
                <w:color w:val="5EB91E"/>
                <w:sz w:val="22"/>
                <w:szCs w:val="22"/>
              </w:rPr>
              <w:t>600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Zysk (strata) netto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cs="Calibri" w:cstheme="minorHAnsi"/>
                <w:sz w:val="22"/>
                <w:szCs w:val="22"/>
              </w:rPr>
            </w:pPr>
            <w:r>
              <w:rPr>
                <w:rFonts w:eastAsia="" w:cs="Calibri" w:cstheme="minorHAnsi"/>
                <w:sz w:val="22"/>
                <w:szCs w:val="22"/>
                <w:lang w:eastAsia="pl-PL"/>
              </w:rPr>
              <w:t>..</w:t>
            </w:r>
            <w:r>
              <w:rPr>
                <w:rFonts w:eastAsia="" w:cs="Calibri" w:cstheme="minorHAnsi"/>
                <w:i/>
                <w:iCs/>
                <w:color w:val="000000"/>
                <w:sz w:val="22"/>
                <w:szCs w:val="22"/>
                <w:highlight w:val="red"/>
                <w:lang w:eastAsia="pl-PL"/>
              </w:rPr>
              <w:t>900</w:t>
            </w:r>
            <w:r>
              <w:rPr>
                <w:rFonts w:eastAsia="" w:cs="Calibri" w:cstheme="minorHAnsi"/>
                <w:sz w:val="22"/>
                <w:szCs w:val="22"/>
                <w:lang w:eastAsia="pl-PL"/>
              </w:rPr>
              <w:t>..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X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11203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618"/>
        <w:gridCol w:w="1836"/>
        <w:gridCol w:w="221"/>
        <w:gridCol w:w="4043"/>
        <w:gridCol w:w="1485"/>
      </w:tblGrid>
      <w:tr>
        <w:trPr>
          <w:trHeight w:val="520" w:hRule="atLeast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RACHUNEK ZYSKÓW I STRAT</w:t>
            </w:r>
          </w:p>
        </w:tc>
        <w:tc>
          <w:tcPr>
            <w:tcW w:w="1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Wartość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BILANS</w:t>
            </w:r>
          </w:p>
          <w:p>
            <w:pPr>
              <w:pStyle w:val="Normal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AKTYWA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Wartość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A. Przychody netto ze sprzedaży i zrównane z nimi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11120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A. Aktywa trwałe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5300+8400+2500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16200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I. Przychody netto ze sprzedaży 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FF4000"/>
                <w:sz w:val="22"/>
                <w:szCs w:val="22"/>
              </w:rPr>
              <w:t>8000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</w:t>
            </w:r>
            <w:r>
              <w:rPr>
                <w:rFonts w:eastAsia="Times New Roman" w:cs="Calibri" w:cstheme="minorHAnsi"/>
                <w:color w:val="FF8000"/>
                <w:sz w:val="22"/>
                <w:szCs w:val="22"/>
              </w:rPr>
              <w:t>3120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= 11120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I.  Wartości niematerialne i prawne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color w:val="B47804"/>
                <w:sz w:val="22"/>
                <w:szCs w:val="22"/>
              </w:rPr>
              <w:t>6000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Times New Roman" w:cs="Calibri" w:cstheme="minorHAnsi"/>
                <w:color w:val="FF6D6D"/>
                <w:sz w:val="22"/>
                <w:szCs w:val="22"/>
              </w:rPr>
              <w:t>700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     = 5300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II. Zmiana stanu produktów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II.  Rzeczowe aktywa trwałe,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8400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III. Koszt wytworzenia produktów na własne potrzeby 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215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środki trwałe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color w:val="706E0C"/>
                <w:sz w:val="22"/>
                <w:szCs w:val="22"/>
              </w:rPr>
              <w:t>10000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Times New Roman" w:cs="Calibri" w:cstheme="minorHAnsi"/>
                <w:color w:val="FFAA95"/>
                <w:sz w:val="22"/>
                <w:szCs w:val="22"/>
              </w:rPr>
              <w:t>1600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= 8400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B. Koszty działalności operacyjnej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069A2E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500 + 1500 + 300 + 2450 + 1250 +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21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20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8120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215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środki trwałe w budowie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I. Amortyzacja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00A933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A933"/>
                <w:sz w:val="22"/>
                <w:szCs w:val="22"/>
              </w:rPr>
              <w:t>500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III. Należności długoterminowe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II. Zużycie materiałów i energii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158466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158466"/>
                <w:sz w:val="22"/>
                <w:szCs w:val="22"/>
              </w:rPr>
              <w:t>1500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IV. Inwestycje długoterminowe,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2500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III. Usługi obce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2A6099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2A6099"/>
                <w:sz w:val="22"/>
                <w:szCs w:val="22"/>
              </w:rPr>
              <w:t>300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215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nieruchomości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IV. Wynagrodzenia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80008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800080"/>
                <w:sz w:val="22"/>
                <w:szCs w:val="22"/>
              </w:rPr>
              <w:t>2450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215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długoterminowe aktywa finansowe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color w:val="7B3D00"/>
              </w:rPr>
            </w:pPr>
            <w:r>
              <w:rPr>
                <w:rFonts w:eastAsia="Times New Roman" w:cs="Calibri" w:cstheme="minorHAnsi"/>
                <w:color w:val="7B3D00"/>
                <w:sz w:val="22"/>
                <w:szCs w:val="22"/>
              </w:rPr>
              <w:t>2500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V. Ubezpieczenia społeczne i inne świadczenia,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BF0041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BF0041"/>
                <w:sz w:val="22"/>
                <w:szCs w:val="22"/>
              </w:rPr>
              <w:t>1250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V.  Długoterminowe rozliczenia międzyokresowe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- emerytalne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B. Aktywa obrotowe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1300+550+1950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3800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VI. Pozostałe koszty,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55308D"/>
                <w:sz w:val="22"/>
                <w:szCs w:val="22"/>
              </w:rPr>
              <w:t>200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</w:t>
            </w:r>
            <w:r>
              <w:rPr>
                <w:rFonts w:eastAsia="Times New Roman" w:cs="Calibri" w:cstheme="minorHAnsi"/>
                <w:color w:val="FF0000"/>
                <w:sz w:val="22"/>
                <w:szCs w:val="22"/>
              </w:rPr>
              <w:t>120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+ 1800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21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I.  Zapasy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color w:val="BBE33D"/>
                <w:sz w:val="22"/>
                <w:szCs w:val="22"/>
              </w:rPr>
              <w:t>200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</w:t>
            </w:r>
            <w:r>
              <w:rPr>
                <w:rFonts w:eastAsia="Times New Roman" w:cs="Calibri" w:cstheme="minorHAnsi"/>
                <w:color w:val="FFFF38"/>
                <w:sz w:val="22"/>
                <w:szCs w:val="22"/>
              </w:rPr>
              <w:t xml:space="preserve">1100    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= 1300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88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- wartość sprzedanych towarów i materiałów  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069A2E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69A2E"/>
                <w:sz w:val="22"/>
                <w:szCs w:val="22"/>
              </w:rPr>
              <w:t>1800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II. Należności krótkoterminowe,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FFDE59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FFDE59"/>
                <w:sz w:val="22"/>
                <w:szCs w:val="22"/>
              </w:rPr>
              <w:t>100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+ 450 = 550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C. Zysk (strata) ze sprzedaży (A-B)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11120 – 8120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3000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357" w:hanging="215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a) z tytułu dostaw i usług,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450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D. Pozostałe przychody operacyjne,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EA7500"/>
                <w:sz w:val="22"/>
                <w:szCs w:val="22"/>
              </w:rPr>
              <w:t>150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</w:t>
            </w:r>
            <w:r>
              <w:rPr>
                <w:rFonts w:eastAsia="Times New Roman" w:cs="Calibri" w:cstheme="minorHAnsi"/>
                <w:color w:val="ED4C05"/>
                <w:sz w:val="22"/>
                <w:szCs w:val="22"/>
              </w:rPr>
              <w:t>250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</w:t>
            </w:r>
            <w:r>
              <w:rPr>
                <w:rFonts w:eastAsia="Times New Roman" w:cs="Calibri" w:cstheme="minorHAnsi"/>
                <w:color w:val="F10D0C"/>
                <w:sz w:val="22"/>
                <w:szCs w:val="22"/>
              </w:rPr>
              <w:t>500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</w:t>
            </w:r>
            <w:r>
              <w:rPr>
                <w:rFonts w:eastAsia="Times New Roman" w:cs="Calibri" w:cstheme="minorHAnsi"/>
                <w:color w:val="3465A4"/>
                <w:sz w:val="22"/>
                <w:szCs w:val="22"/>
              </w:rPr>
              <w:t>300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1200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217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do 12 miesięcy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color w:val="50938A"/>
              </w:rPr>
            </w:pPr>
            <w:r>
              <w:rPr>
                <w:rFonts w:eastAsia="Times New Roman" w:cs="Calibri" w:cstheme="minorHAnsi"/>
                <w:color w:val="50938A"/>
                <w:sz w:val="22"/>
                <w:szCs w:val="22"/>
              </w:rPr>
              <w:t>450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92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- aktualizacja wartości aktywów niefinansowych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217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powyżej 12 miesięcy</w:t>
            </w:r>
            <w:bookmarkStart w:id="0" w:name="_GoBack"/>
            <w:bookmarkEnd w:id="0"/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E. Pozostałe koszty operacyjne,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A7074B"/>
                <w:sz w:val="22"/>
                <w:szCs w:val="22"/>
              </w:rPr>
              <w:t>600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</w:t>
            </w:r>
            <w:r>
              <w:rPr>
                <w:rFonts w:eastAsia="Times New Roman" w:cs="Calibri" w:cstheme="minorHAnsi"/>
                <w:color w:val="780373"/>
                <w:sz w:val="22"/>
                <w:szCs w:val="22"/>
              </w:rPr>
              <w:t>800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</w:t>
            </w:r>
            <w:r>
              <w:rPr>
                <w:rFonts w:eastAsia="Times New Roman" w:cs="Calibri" w:cstheme="minorHAnsi"/>
                <w:color w:val="5B277D"/>
                <w:sz w:val="22"/>
                <w:szCs w:val="22"/>
              </w:rPr>
              <w:t>400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1800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III. Inwestycje krótkoterminowe,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color w:val="auto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1950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72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- aktualizacja wartości aktywów niefinansowych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356" w:hanging="241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a) krótkoterminowe aktywa finansowe,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1950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F. Przychody finansowe,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400 + 300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700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 środki pieniężne w kasie i na rachunkach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color w:val="F10D0C"/>
                <w:sz w:val="22"/>
                <w:szCs w:val="22"/>
              </w:rPr>
              <w:t>450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</w:t>
            </w:r>
            <w:r>
              <w:rPr>
                <w:rFonts w:eastAsia="Times New Roman" w:cs="Calibri" w:cstheme="minorHAnsi"/>
                <w:color w:val="861141"/>
                <w:sz w:val="22"/>
                <w:szCs w:val="22"/>
              </w:rPr>
              <w:t>1500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= 1950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I. Dywidendy i udziały w zyskach od jednostek, w których jednostka posiada zaangażowanie,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 xml:space="preserve">IV. Krótkoterminowe rozliczenia międzyokresowe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92"/>
              <w:rPr>
                <w:rFonts w:eastAsia="Times New Roman" w:cs="Calibri" w:cstheme="minorHAnsi"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Cs/>
                <w:color w:val="000000"/>
                <w:sz w:val="22"/>
                <w:szCs w:val="22"/>
              </w:rPr>
              <w:t xml:space="preserve">- od jednostek powiązanych, w których jednostka posiada zaangażowanie w kapitale 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C. Należne wpłaty na kapitał podstawowy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92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II. Odsetki,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FFFF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FFFF00"/>
                <w:sz w:val="22"/>
                <w:szCs w:val="22"/>
              </w:rPr>
              <w:t>400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D. Udziały (akcje) własne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92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- od jednostek powiązanych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AKTYWA RAZEM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16200 + 3800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yellow"/>
              </w:rPr>
              <w:t>20000</w:t>
            </w:r>
          </w:p>
        </w:tc>
      </w:tr>
      <w:tr>
        <w:trPr>
          <w:trHeight w:val="396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92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III. Zysk z tytułu rozchodu aktywów finansowych,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FFBF00"/>
                <w:sz w:val="22"/>
                <w:szCs w:val="22"/>
              </w:rPr>
              <w:t>1500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Times New Roman" w:cs="Calibri" w:cstheme="minorHAnsi"/>
                <w:color w:val="B47804"/>
                <w:sz w:val="22"/>
                <w:szCs w:val="22"/>
              </w:rPr>
              <w:t>1200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= 300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PASYWA</w:t>
            </w:r>
          </w:p>
          <w:p>
            <w:pPr>
              <w:pStyle w:val="Normal"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eastAsia="Times New Roman" w:cs="Calibri" w:cstheme="minorHAns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A. Kapitał (fundusz) własny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9000 + 4000 +(zysk netto) = 13000+(zysk netto)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13900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=  20000 - 6100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92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- w jednostkach powiązanych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I.  Kapitał (f) podstawowy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color w:val="FF860D"/>
              </w:rPr>
            </w:pPr>
            <w:r>
              <w:rPr>
                <w:rFonts w:eastAsia="Times New Roman" w:cs="Calibri" w:cstheme="minorHAnsi"/>
                <w:color w:val="FF860D"/>
                <w:sz w:val="22"/>
                <w:szCs w:val="22"/>
              </w:rPr>
              <w:t>9000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92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IV. Aktualizacja wartości aktywów finansowych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II. Kapitał (f) zapasowy,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color w:val="FF4000"/>
              </w:rPr>
            </w:pPr>
            <w:r>
              <w:rPr>
                <w:rFonts w:eastAsia="Times New Roman" w:cs="Calibri" w:cstheme="minorHAnsi"/>
                <w:color w:val="FF4000"/>
                <w:sz w:val="22"/>
                <w:szCs w:val="22"/>
              </w:rPr>
              <w:t>4000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G. Koszty finansowe,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168253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168253"/>
                <w:sz w:val="22"/>
                <w:szCs w:val="22"/>
              </w:rPr>
              <w:t>800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+ 800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1600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15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nadwyżka wartości sprzedaży nad wartością nominalną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72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I. Odsetki,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E6E905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E6E905"/>
                <w:sz w:val="22"/>
                <w:szCs w:val="22"/>
              </w:rPr>
              <w:t>800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III.  Kapitał (f) z aktualizacji wyceny,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- dla jednostek powiązanych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15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z tytułu aktualizacji wartości godziwej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72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II. Strata z tytułu rozchodu aktywów finansowych, w tym: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IV.  Pozostałe kapitały (f) rezerwowe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72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- w jednostkach powiązanych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20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V. Zysk (strata) z lat ubiegłych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72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III. Aktualizacja wartości aktywów finansowych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VI. Zysk (strata) netto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  <w:highlight w:val="red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red"/>
              </w:rPr>
              <w:t>..</w:t>
            </w:r>
            <w:r>
              <w:rPr>
                <w:rFonts w:eastAsia="Times New Roman" w:cs="Calibri" w:cstheme="minorHAnsi"/>
                <w:i/>
                <w:iCs/>
                <w:color w:val="000000"/>
                <w:sz w:val="22"/>
                <w:szCs w:val="22"/>
                <w:highlight w:val="red"/>
              </w:rPr>
              <w:t>900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red"/>
              </w:rPr>
              <w:t>..</w:t>
            </w:r>
          </w:p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(= 13900 - 13000)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H. Zysk (strata) brutto (C+D-E+F-G)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3000 + 1200 – 1800 + 700 – 1600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1500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VII.  Odpisy z zysku netto w ciągu roku obrotowego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I. Podatek dochodowy</w:t>
            </w:r>
          </w:p>
        </w:tc>
        <w:tc>
          <w:tcPr>
            <w:tcW w:w="18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5EB91E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5EB91E"/>
                <w:sz w:val="22"/>
                <w:szCs w:val="22"/>
              </w:rPr>
              <w:t>600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B. Zobowiązania i rezerwy na zobowiązania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2700+3400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lightGray"/>
              </w:rPr>
              <w:t>6100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  <w:t>J. Zysk (strata) netto (H-I)</w:t>
            </w:r>
          </w:p>
        </w:tc>
        <w:tc>
          <w:tcPr>
            <w:tcW w:w="1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1500 – 600 = </w:t>
            </w:r>
            <w:r>
              <w:rPr>
                <w:rFonts w:eastAsia="Times New Roman" w:cs="Calibri" w:cstheme="minorHAnsi"/>
                <w:i/>
                <w:iCs/>
                <w:color w:val="000000"/>
                <w:sz w:val="22"/>
                <w:szCs w:val="22"/>
                <w:highlight w:val="red"/>
              </w:rPr>
              <w:t>900</w:t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I.   Rezerwy na zobowiązania,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rezerwa na świadczenia emerytalne i podobne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II.  Zobowiązania długoterminowe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2700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z tytułu kredytów i pożyczek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color w:val="729FCF"/>
              </w:rPr>
            </w:pPr>
            <w:r>
              <w:rPr>
                <w:rFonts w:eastAsia="Times New Roman" w:cs="Calibri" w:cstheme="minorHAnsi"/>
                <w:color w:val="729FCF"/>
                <w:sz w:val="22"/>
                <w:szCs w:val="22"/>
              </w:rPr>
              <w:t>2700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III. Zobowiązania krótkoterminowe,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color w:val="6B5E9B"/>
              </w:rPr>
            </w:pPr>
            <w:r>
              <w:rPr>
                <w:rFonts w:eastAsia="Times New Roman" w:cs="Calibri" w:cstheme="minorHAnsi"/>
                <w:color w:val="6B5E9B"/>
                <w:sz w:val="22"/>
                <w:szCs w:val="22"/>
              </w:rPr>
              <w:t>180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 + 2300 + 920 = 3400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15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a) z tytułu kredytów i pożyczek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color w:val="8D1D75"/>
              </w:rPr>
            </w:pPr>
            <w:r>
              <w:rPr>
                <w:rFonts w:eastAsia="Times New Roman" w:cs="Calibri" w:cstheme="minorHAnsi"/>
                <w:color w:val="8D1D75"/>
                <w:sz w:val="22"/>
                <w:szCs w:val="22"/>
              </w:rPr>
              <w:t>2300</w:t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15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b) z tytułu dostaw i usług, w tym: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>920</w:t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256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do 12 miesięcy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256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- powyżej 12 miesięcy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color w:val="069A2E"/>
              </w:rPr>
            </w:pPr>
            <w:r>
              <w:rPr>
                <w:rFonts w:eastAsia="Times New Roman" w:cs="Calibri" w:cstheme="minorHAnsi"/>
                <w:color w:val="069A2E"/>
                <w:sz w:val="22"/>
                <w:szCs w:val="22"/>
              </w:rPr>
              <w:t>920</w:t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15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c) fundusze specjalne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73" w:hanging="0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  <w:t>IV. Rozliczenia międzyokresowe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618" w:type="dxa"/>
            <w:tcBorders/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Times New Roman" w:cs="Calibri" w:cs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836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2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 w:cstheme="minorHAnsi"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PASYWA RAZEM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Calibri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="Calibri" w:cstheme="minorHAnsi"/>
                <w:color w:val="000000"/>
                <w:sz w:val="22"/>
                <w:szCs w:val="22"/>
              </w:rPr>
              <w:t xml:space="preserve">13000 +(zysk netto)+ 6100 = 19100 +(zysk netto) = </w:t>
            </w:r>
            <w:r>
              <w:rPr>
                <w:rFonts w:eastAsia="Times New Roman" w:cs="Calibri" w:cstheme="minorHAnsi"/>
                <w:color w:val="000000"/>
                <w:sz w:val="22"/>
                <w:szCs w:val="22"/>
                <w:highlight w:val="yellow"/>
              </w:rPr>
              <w:t>20000</w:t>
            </w:r>
          </w:p>
        </w:tc>
      </w:tr>
    </w:tbl>
    <w:p>
      <w:pPr>
        <w:pStyle w:val="Normal"/>
        <w:rPr>
          <w:rFonts w:cs="Calibri" w:cstheme="minorHAnsi"/>
        </w:rPr>
      </w:pPr>
      <w:r>
        <w:rPr/>
      </w:r>
    </w:p>
    <w:sectPr>
      <w:type w:val="nextPage"/>
      <w:pgSz w:w="11906" w:h="16838"/>
      <w:pgMar w:left="1417" w:right="1417" w:header="0" w:top="284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e792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e7924"/>
    <w:pPr>
      <w:keepNext w:val="true"/>
      <w:keepLines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be7924"/>
    <w:rPr>
      <w:rFonts w:ascii="Cambria" w:hAnsi="Cambria" w:eastAsia="" w:cs="" w:asciiTheme="majorHAnsi" w:cstheme="majorBidi" w:eastAsiaTheme="majorEastAsia" w:hAnsiTheme="majorHAnsi"/>
      <w:b/>
      <w:bCs/>
      <w:sz w:val="24"/>
      <w:szCs w:val="32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e792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754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FB47A2BDB73842956C460898E33C93" ma:contentTypeVersion="3" ma:contentTypeDescription="Utwórz nowy dokument." ma:contentTypeScope="" ma:versionID="2616bcb301df405a336744cc0b5c98ff">
  <xsd:schema xmlns:xsd="http://www.w3.org/2001/XMLSchema" xmlns:xs="http://www.w3.org/2001/XMLSchema" xmlns:p="http://schemas.microsoft.com/office/2006/metadata/properties" xmlns:ns2="26a63573-b1f0-4b5e-ba34-e0e6aa864479" targetNamespace="http://schemas.microsoft.com/office/2006/metadata/properties" ma:root="true" ma:fieldsID="097240f31ed3126799f887719d994449" ns2:_="">
    <xsd:import namespace="26a63573-b1f0-4b5e-ba34-e0e6aa864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63573-b1f0-4b5e-ba34-e0e6aa864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6B9F9-DB23-444B-8524-282E6B5B5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63573-b1f0-4b5e-ba34-e0e6aa864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53A404-54DF-4309-8824-21DB192CFC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2CBA6-B9ED-4B04-B837-585221248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LibreOffice/6.4.7.2$Linux_X86_64 LibreOffice_project/40$Build-2</Application>
  <Pages>4</Pages>
  <Words>1004</Words>
  <Characters>5116</Characters>
  <CharactersWithSpaces>5843</CharactersWithSpaces>
  <Paragraphs>327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2020-12-09T10:40:00Z</dcterms:created>
  <dc:creator>SKwP Biuro</dc:creator>
  <dc:description/>
  <dc:language>pl-PL</dc:language>
  <cp:lastModifiedBy/>
  <cp:lastPrinted>2023-10-23T08:33:00Z</cp:lastPrinted>
  <dcterms:modified xsi:type="dcterms:W3CDTF">2023-11-16T15:11:07Z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ContentTypeId">
    <vt:lpwstr>0x0101009FFB47A2BDB73842956C460898E33C93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