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sz w:val="30"/>
        </w:rPr>
        <w:t>Ольга Розжаловец</w:t>
      </w:r>
    </w:p>
    <w:p>
      <w:pPr>
        <w:spacing w:after="0" w:before="0"/>
      </w:pPr>
      <w:r>
        <w:rPr>
          <w:b w:val="0"/>
          <w:i w:val="0"/>
          <w:sz w:val="17"/>
        </w:rPr>
        <w:t>oljadamovna@gmail.com · Тел. +375 29 294-21-82 · Telegram @bolik_olik · Минск, Беларусь</w:t>
      </w:r>
    </w:p>
    <w:p>
      <w:pPr>
        <w:spacing w:after="0" w:before="0"/>
      </w:pPr>
      <w:r>
        <w:rPr>
          <w:b w:val="0"/>
          <w:i w:val="0"/>
          <w:sz w:val="17"/>
        </w:rPr>
        <w:t>rozzhalovetsolga.github.io/portfolio · github.com/rozzhalovetsolga · linkedin.com/in/olga-rozzhalovets52967a2a3</w:t>
      </w:r>
    </w:p>
    <w:p>
      <w:pPr>
        <w:spacing w:after="0" w:before="0"/>
      </w:pPr>
      <w:r>
        <w:rPr>
          <w:b w:val="0"/>
          <w:i w:val="0"/>
          <w:sz w:val="17"/>
        </w:rPr>
        <w:t>Английский: B1 (Intermediate) по CEFR</w:t>
      </w:r>
    </w:p>
    <w:p>
      <w:pPr>
        <w:spacing w:after="40" w:before="0"/>
      </w:pPr>
      <w:r>
        <w:rPr>
          <w:b w:val="0"/>
          <w:i w:val="0"/>
          <w:sz w:val="17"/>
        </w:rPr>
        <w:t>Формат: удалённо (предпочтительно), гибрид, офис; готова к релокации и командировкам</w:t>
      </w:r>
    </w:p>
    <w:p>
      <w:pPr>
        <w:spacing w:after="60" w:before="0"/>
      </w:pPr>
      <w:r>
        <w:rPr>
          <w:b/>
          <w:i w:val="0"/>
          <w:sz w:val="22"/>
        </w:rPr>
        <w:t>Аналитик данных · Data Analyst</w:t>
      </w:r>
    </w:p>
    <w:p>
      <w:pPr>
        <w:spacing w:after="20" w:before="80"/>
      </w:pPr>
      <w:r>
        <w:rPr>
          <w:b/>
          <w:i w:val="0"/>
          <w:sz w:val="21"/>
        </w:rPr>
        <w:t>Опыт работы (общий стаж: 7 лет 1 месяц)</w:t>
      </w:r>
    </w:p>
    <w:p>
      <w:pPr>
        <w:spacing w:after="0" w:before="80"/>
      </w:pPr>
      <w:r>
        <w:rPr>
          <w:b w:val="0"/>
          <w:sz w:val="17"/>
        </w:rPr>
        <w:t xml:space="preserve">03.2025 — 09.2026 | </w:t>
      </w:r>
      <w:r>
        <w:rPr>
          <w:b/>
          <w:sz w:val="17"/>
        </w:rPr>
        <w:t>Аналитик данных и руководитель проекта</w:t>
      </w:r>
      <w:r>
        <w:rPr>
          <w:b/>
          <w:sz w:val="17"/>
        </w:rPr>
        <w:t>, BCH Labs, удалённо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Торговый бот на блокчейне Solana. Данные — поток on-chain событий и история за месяцы торгов; ClickHouse (кластер с шардированием) и PostgreSQL. Команда до 5 человек: DevOps, ML-инженер, Rust-разработчики.</w:t>
      </w:r>
    </w:p>
    <w:p>
      <w:pPr>
        <w:spacing w:after="0" w:before="0"/>
      </w:pPr>
      <w:r>
        <w:rPr>
          <w:b/>
          <w:i w:val="0"/>
          <w:sz w:val="17"/>
        </w:rPr>
        <w:t>Ключевые проекты:</w:t>
      </w:r>
    </w:p>
    <w:p>
      <w:pPr>
        <w:spacing w:after="0" w:before="60"/>
      </w:pPr>
      <w:r>
        <w:rPr>
          <w:b/>
          <w:i w:val="0"/>
          <w:sz w:val="17"/>
        </w:rPr>
        <w:t>Хранилище исторических данных и витрины (2025—2026)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База, на которой считаются признаки, бэктесты и рыночные метрики.</w:t>
      </w:r>
    </w:p>
    <w:p>
      <w:pPr>
        <w:spacing w:after="0"/>
        <w:ind w:left="283" w:hanging="159"/>
      </w:pPr>
      <w:r>
        <w:rPr>
          <w:sz w:val="17"/>
        </w:rPr>
        <w:t>— Вела структуру таблиц, репарсинг сырых транзакций в события и дозагрузку пропущенных периодов по эпохам</w:t>
      </w:r>
    </w:p>
    <w:p>
      <w:pPr>
        <w:spacing w:after="0"/>
        <w:ind w:left="283" w:hanging="159"/>
      </w:pPr>
      <w:r>
        <w:rPr>
          <w:sz w:val="17"/>
        </w:rPr>
        <w:t>— Написала миграции и DDL: таблицы признаков, разметки кошельков, рыночных метрик; ReplacingMergeTree и Distributed-таблицы</w:t>
      </w:r>
    </w:p>
    <w:p>
      <w:pPr>
        <w:spacing w:after="20"/>
        <w:ind w:left="283" w:hanging="159"/>
      </w:pPr>
      <w:r>
        <w:rPr>
          <w:b/>
          <w:sz w:val="17"/>
        </w:rPr>
        <w:t xml:space="preserve">— Результат: </w:t>
      </w:r>
      <w:r>
        <w:rPr>
          <w:sz w:val="17"/>
        </w:rPr>
        <w:t>команда получила единую историческую базу, на которой воспроизводимо считаются признаки и бэктесты</w:t>
      </w:r>
    </w:p>
    <w:p>
      <w:pPr>
        <w:spacing w:after="0" w:before="60"/>
      </w:pPr>
      <w:r>
        <w:rPr>
          <w:b/>
          <w:i w:val="0"/>
          <w:sz w:val="17"/>
        </w:rPr>
        <w:t>Дашборды и мониторинг в Grafana (2025—2026)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Команда должна видеть результаты и здоровье рынка без ручных выгрузок.</w:t>
      </w:r>
    </w:p>
    <w:p>
      <w:pPr>
        <w:spacing w:after="0"/>
        <w:ind w:left="283" w:hanging="159"/>
      </w:pPr>
      <w:r>
        <w:rPr>
          <w:sz w:val="17"/>
        </w:rPr>
        <w:t>— Собрала и вела три дашборда: анализ торговой сессии (15 панелей), paper-trading (10), здоровье рынка (10)</w:t>
      </w:r>
    </w:p>
    <w:p>
      <w:pPr>
        <w:spacing w:after="0"/>
        <w:ind w:left="283" w:hanging="159"/>
      </w:pPr>
      <w:r>
        <w:rPr>
          <w:sz w:val="17"/>
        </w:rPr>
        <w:t>— Все 35 панелей считают метрики запросами к базе, конфигурация ведётся через API Grafana</w:t>
      </w:r>
    </w:p>
    <w:p>
      <w:pPr>
        <w:spacing w:after="0"/>
        <w:ind w:left="283" w:hanging="159"/>
      </w:pPr>
      <w:r>
        <w:rPr>
          <w:sz w:val="17"/>
        </w:rPr>
        <w:t>— Починила кросс-табличные джойны на распределённых таблицах: 28 панелей вернулись из состояния No data</w:t>
      </w:r>
    </w:p>
    <w:p>
      <w:pPr>
        <w:spacing w:after="20"/>
        <w:ind w:left="283" w:hanging="159"/>
      </w:pPr>
      <w:r>
        <w:rPr>
          <w:b/>
          <w:sz w:val="17"/>
        </w:rPr>
        <w:t xml:space="preserve">— Результат: </w:t>
      </w:r>
      <w:r>
        <w:rPr>
          <w:sz w:val="17"/>
        </w:rPr>
        <w:t>PnL, проскальзывание и рыночные метрики стали доступны команде в реальном времени, без ручных выгрузок</w:t>
      </w:r>
    </w:p>
    <w:p>
      <w:pPr>
        <w:spacing w:after="0" w:before="60"/>
      </w:pPr>
      <w:r>
        <w:rPr>
          <w:b/>
          <w:i w:val="0"/>
          <w:sz w:val="17"/>
        </w:rPr>
        <w:t>Классификатор кошельков и ML-модели (2026)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Выделить из потока on-chain событий кошельки, чьи сделки имеет смысл копировать.</w:t>
      </w:r>
    </w:p>
    <w:p>
      <w:pPr>
        <w:spacing w:after="0"/>
        <w:ind w:left="283" w:hanging="159"/>
      </w:pPr>
      <w:r>
        <w:rPr>
          <w:sz w:val="17"/>
        </w:rPr>
        <w:t>— Построила SQL-пайплайн из 12 шагов: PnL по токенам, детект ботов, агрегация статистики, классификация, гейты, граф переводов</w:t>
      </w:r>
    </w:p>
    <w:p>
      <w:pPr>
        <w:spacing w:after="0"/>
        <w:ind w:left="283" w:hanging="159"/>
      </w:pPr>
      <w:r>
        <w:rPr>
          <w:sz w:val="17"/>
        </w:rPr>
        <w:t>— Спроектировала признаки на реализованном PnL: win rate, profit factor, композитный skill score</w:t>
      </w:r>
    </w:p>
    <w:p>
      <w:pPr>
        <w:spacing w:after="0"/>
        <w:ind w:left="283" w:hanging="159"/>
      </w:pPr>
      <w:r>
        <w:rPr>
          <w:sz w:val="17"/>
        </w:rPr>
        <w:t>— Обучила четыре версии моделей на LightGBM: кросс-валидация, калибровка, оценка через ROC-AUC и precision-recall</w:t>
      </w:r>
    </w:p>
    <w:p>
      <w:pPr>
        <w:spacing w:after="0"/>
        <w:ind w:left="283" w:hanging="159"/>
      </w:pPr>
      <w:r>
        <w:rPr>
          <w:sz w:val="17"/>
        </w:rPr>
        <w:t>— Провела A/B/C/D-эксперимент по параметрам исполнения и форвард-тест на 9 сессиях (~780 сделок)</w:t>
      </w:r>
    </w:p>
    <w:p>
      <w:pPr>
        <w:spacing w:after="20"/>
        <w:ind w:left="283" w:hanging="159"/>
      </w:pPr>
      <w:r>
        <w:rPr>
          <w:b/>
          <w:sz w:val="17"/>
        </w:rPr>
        <w:t xml:space="preserve">— Результат: </w:t>
      </w:r>
      <w:r>
        <w:rPr>
          <w:sz w:val="17"/>
        </w:rPr>
        <w:t>кросс-проверка через внешний REST API дала 0,5% ложных срабатываний; четыре гипотезы роста доходности закрыты количественно</w:t>
      </w:r>
    </w:p>
    <w:p>
      <w:pPr>
        <w:spacing w:after="0" w:before="80"/>
      </w:pPr>
      <w:r>
        <w:rPr>
          <w:b w:val="0"/>
          <w:sz w:val="17"/>
        </w:rPr>
        <w:t xml:space="preserve">08.2023 — 04.2025 | </w:t>
      </w:r>
      <w:r>
        <w:rPr>
          <w:b/>
          <w:sz w:val="17"/>
        </w:rPr>
        <w:t>Картограф-редактор</w:t>
      </w:r>
      <w:r>
        <w:rPr>
          <w:b/>
          <w:sz w:val="17"/>
        </w:rPr>
        <w:t>, картографическое предприятие, Минск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Обязательная отработка по распределению; параллельно вела ассистентские проекты.</w:t>
      </w:r>
    </w:p>
    <w:p>
      <w:pPr>
        <w:spacing w:after="0"/>
        <w:ind w:left="283" w:hanging="159"/>
      </w:pPr>
      <w:r>
        <w:rPr>
          <w:sz w:val="17"/>
        </w:rPr>
        <w:t>— Редактировала картографическую продукцию: работа с геоданными, контроль точности и согласованности, вычитка перед выпуском</w:t>
      </w:r>
    </w:p>
    <w:p>
      <w:pPr>
        <w:spacing w:after="0"/>
        <w:ind w:left="283" w:hanging="283"/>
      </w:pPr>
      <w:r>
        <w:rPr>
          <w:sz w:val="17"/>
        </w:rPr>
        <w:t xml:space="preserve">09.2022 — 06.2023 · </w:t>
      </w:r>
      <w:r>
        <w:rPr>
          <w:b/>
          <w:sz w:val="17"/>
        </w:rPr>
        <w:t>Преподаватель картографических дисциплин; специалист кафедры, БГУ, Минск</w:t>
      </w:r>
      <w:r>
        <w:rPr>
          <w:i/>
          <w:color w:val="505050"/>
          <w:sz w:val="17"/>
        </w:rPr>
        <w:t xml:space="preserve"> — занятия по картографии и обеспечение учебного процесса; научная работа по анализу плотности населения Беларуси</w:t>
      </w:r>
    </w:p>
    <w:p>
      <w:pPr>
        <w:spacing w:before="100" w:after="0"/>
      </w:pPr>
      <w:r>
        <w:rPr>
          <w:b/>
          <w:sz w:val="17"/>
        </w:rPr>
        <w:t xml:space="preserve">Другой опыт (подробно — в портфолио): </w:t>
      </w:r>
      <w:r>
        <w:rPr>
          <w:i/>
          <w:color w:val="505050"/>
          <w:sz w:val="17"/>
        </w:rPr>
        <w:t>03.2024 — 08.2025 технический ассистент психологических групп; 11.2023 — 04.2025 бизнес-ассистент основателя ETICO.BY; 07.2023 — 11.2023 ассистент по контенту в инфобизнесе; 09.2016 — 11.2019 ассистент руководителя онлайн-школы CT-EXPRESS.</w:t>
      </w:r>
    </w:p>
    <w:p>
      <w:pPr>
        <w:spacing w:after="20" w:before="80"/>
      </w:pPr>
      <w:r>
        <w:rPr>
          <w:b/>
          <w:i w:val="0"/>
          <w:sz w:val="21"/>
        </w:rPr>
        <w:t>Образование</w:t>
      </w:r>
    </w:p>
    <w:p>
      <w:pPr>
        <w:spacing w:after="0" w:before="0"/>
      </w:pPr>
      <w:r>
        <w:rPr>
          <w:b w:val="0"/>
          <w:sz w:val="17"/>
        </w:rPr>
        <w:t xml:space="preserve">2017 — 2023 | </w:t>
      </w:r>
      <w:r>
        <w:rPr>
          <w:b/>
          <w:sz w:val="17"/>
        </w:rPr>
        <w:t>Белорусский государственный университет, Минск</w:t>
      </w:r>
    </w:p>
    <w:p>
      <w:pPr>
        <w:spacing w:after="0" w:before="0"/>
      </w:pPr>
      <w:r>
        <w:rPr>
          <w:b w:val="0"/>
          <w:i w:val="0"/>
          <w:sz w:val="17"/>
        </w:rPr>
        <w:t>Факультет географии и геоинформатики, кафедра геодезии и космоаэрокартографии</w:t>
      </w:r>
    </w:p>
    <w:p>
      <w:pPr>
        <w:spacing w:after="0" w:before="0"/>
      </w:pPr>
      <w:r>
        <w:rPr>
          <w:b w:val="0"/>
          <w:i w:val="0"/>
          <w:sz w:val="17"/>
        </w:rPr>
        <w:t>Направление: картографо-геодезическая деятельность, специалист; магистр географических наук</w:t>
      </w:r>
    </w:p>
    <w:p>
      <w:pPr>
        <w:spacing w:after="20" w:before="0"/>
      </w:pPr>
      <w:r>
        <w:rPr>
          <w:b w:val="0"/>
          <w:i w:val="0"/>
          <w:sz w:val="17"/>
        </w:rPr>
        <w:t>Научная работа: анализ способов изображения плотности населения Беларуси. Председатель жилищно-бытовой комиссии профкома факультета: документооборот, база данных, заселение студентов.</w:t>
      </w:r>
    </w:p>
    <w:p>
      <w:pPr>
        <w:spacing w:after="0" w:before="0"/>
      </w:pPr>
      <w:r>
        <w:rPr>
          <w:b w:val="0"/>
          <w:sz w:val="17"/>
        </w:rPr>
        <w:t xml:space="preserve">июль 2026 | </w:t>
      </w:r>
      <w:r>
        <w:rPr>
          <w:b/>
          <w:sz w:val="17"/>
        </w:rPr>
        <w:t>Образовательный центр BELHARD</w:t>
      </w:r>
      <w:r>
        <w:rPr>
          <w:b w:val="0"/>
          <w:sz w:val="17"/>
        </w:rPr>
        <w:t xml:space="preserve"> — «Аналитик данных с нуля»: SQL и оконные функции, статистика и A/B-тесты, Python, BI-дашборды</w:t>
      </w:r>
    </w:p>
    <w:p>
      <w:pPr>
        <w:spacing w:after="20" w:before="80"/>
      </w:pPr>
      <w:r>
        <w:rPr>
          <w:b/>
          <w:i w:val="0"/>
          <w:sz w:val="21"/>
        </w:rPr>
        <w:t>Профессиональные сертификаты</w:t>
      </w:r>
    </w:p>
    <w:p>
      <w:pPr>
        <w:spacing w:after="0" w:before="0"/>
      </w:pPr>
      <w:r>
        <w:rPr>
          <w:b w:val="0"/>
          <w:i w:val="0"/>
          <w:sz w:val="17"/>
        </w:rPr>
        <w:t>июль 2026 | Сертификат об окончании курса «Аналитик данных с нуля», Образовательный центр BELHARD</w:t>
      </w:r>
    </w:p>
    <w:p>
      <w:pPr>
        <w:spacing w:after="20" w:before="80"/>
      </w:pPr>
      <w:r>
        <w:rPr>
          <w:b/>
          <w:i w:val="0"/>
          <w:sz w:val="21"/>
        </w:rPr>
        <w:t>Навыки</w:t>
      </w:r>
    </w:p>
    <w:p>
      <w:pPr>
        <w:spacing w:after="0" w:before="0"/>
      </w:pPr>
      <w:r>
        <w:rPr>
          <w:b/>
          <w:sz w:val="17"/>
        </w:rPr>
        <w:t xml:space="preserve">SQL: </w:t>
      </w:r>
      <w:r>
        <w:rPr>
          <w:b w:val="0"/>
          <w:sz w:val="17"/>
        </w:rPr>
        <w:t>ClickHouse и PostgreSQL: CTE, оконные функции, миграции и DDL, оптимизация запросов</w:t>
      </w:r>
    </w:p>
    <w:p>
      <w:pPr>
        <w:spacing w:after="0" w:before="0"/>
      </w:pPr>
      <w:r>
        <w:rPr>
          <w:b/>
          <w:sz w:val="17"/>
        </w:rPr>
        <w:t xml:space="preserve">Python: </w:t>
      </w:r>
      <w:r>
        <w:rPr>
          <w:b w:val="0"/>
          <w:sz w:val="17"/>
        </w:rPr>
        <w:t>pandas, numpy, LightGBM, scikit-learn, clickhouse-connect</w:t>
      </w:r>
    </w:p>
    <w:p>
      <w:pPr>
        <w:spacing w:after="0" w:before="0"/>
      </w:pPr>
      <w:r>
        <w:rPr>
          <w:b/>
          <w:sz w:val="17"/>
        </w:rPr>
        <w:t xml:space="preserve">Данные и BI: </w:t>
      </w:r>
      <w:r>
        <w:rPr>
          <w:b w:val="0"/>
          <w:sz w:val="17"/>
        </w:rPr>
        <w:t>кластер ClickHouse с шардированием, репарсинг и бэкфилл истории, REST API; Grafana — панели на SQL, конфигурация через API</w:t>
      </w:r>
    </w:p>
    <w:p>
      <w:pPr>
        <w:spacing w:after="0" w:before="0"/>
      </w:pPr>
      <w:r>
        <w:rPr>
          <w:b/>
          <w:sz w:val="17"/>
        </w:rPr>
        <w:t xml:space="preserve">Статистика и ML: </w:t>
      </w:r>
      <w:r>
        <w:rPr>
          <w:b w:val="0"/>
          <w:sz w:val="17"/>
        </w:rPr>
        <w:t>A/B-тесты, калибровка вероятностей, кросс-валидация, контроль ошибки выжившего</w:t>
      </w:r>
    </w:p>
    <w:p>
      <w:pPr>
        <w:spacing w:after="0" w:before="0"/>
      </w:pPr>
      <w:r>
        <w:rPr>
          <w:b/>
          <w:sz w:val="17"/>
        </w:rPr>
        <w:t xml:space="preserve">Языки: </w:t>
      </w:r>
      <w:r>
        <w:rPr>
          <w:b w:val="0"/>
          <w:sz w:val="17"/>
        </w:rPr>
        <w:t>русский — родной; английский — B1 (Intermediate)</w:t>
      </w:r>
    </w:p>
    <w:sectPr w:rsidR="00FC693F" w:rsidRPr="0006063C" w:rsidSect="00034616">
      <w:pgSz w:w="12240" w:h="15840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8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