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6C50" w14:textId="7A2A21EB"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Project Report</w:t>
      </w:r>
    </w:p>
    <w:p w14:paraId="65B62C26" w14:textId="71F6ACCD"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Introduction</w:t>
      </w:r>
    </w:p>
    <w:p w14:paraId="18C8AE02" w14:textId="677A1888"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 xml:space="preserve">This proposal recommends an </w:t>
      </w:r>
      <w:r w:rsidR="00171289" w:rsidRPr="00F10204">
        <w:rPr>
          <w:rFonts w:ascii="Arial" w:hAnsi="Arial" w:cs="Arial"/>
          <w:color w:val="000000" w:themeColor="text1"/>
        </w:rPr>
        <w:t xml:space="preserve">Artificial Intelligence (AI) </w:t>
      </w:r>
      <w:r w:rsidRPr="00F10204">
        <w:rPr>
          <w:rFonts w:ascii="Arial" w:hAnsi="Arial" w:cs="Arial"/>
          <w:color w:val="000000" w:themeColor="text1"/>
        </w:rPr>
        <w:t>assisted relational database solution for a fictitious running events company. Running events can promote active societies and stimulate host-city economies (León-</w:t>
      </w:r>
      <w:proofErr w:type="spellStart"/>
      <w:r w:rsidRPr="00F10204">
        <w:rPr>
          <w:rFonts w:ascii="Arial" w:hAnsi="Arial" w:cs="Arial"/>
          <w:color w:val="000000" w:themeColor="text1"/>
        </w:rPr>
        <w:t>Quismondo</w:t>
      </w:r>
      <w:proofErr w:type="spellEnd"/>
      <w:r w:rsidRPr="00F10204">
        <w:rPr>
          <w:rFonts w:ascii="Arial" w:hAnsi="Arial" w:cs="Arial"/>
          <w:color w:val="000000" w:themeColor="text1"/>
        </w:rPr>
        <w:t xml:space="preserve"> </w:t>
      </w:r>
      <w:r w:rsidRPr="00F10204">
        <w:rPr>
          <w:rFonts w:ascii="Arial" w:hAnsi="Arial" w:cs="Arial"/>
          <w:i/>
          <w:iCs/>
          <w:color w:val="000000" w:themeColor="text1"/>
        </w:rPr>
        <w:t>et al</w:t>
      </w:r>
      <w:r w:rsidRPr="00F10204">
        <w:rPr>
          <w:rFonts w:ascii="Arial" w:hAnsi="Arial" w:cs="Arial"/>
          <w:color w:val="000000" w:themeColor="text1"/>
        </w:rPr>
        <w:t xml:space="preserve">., 2023), making this </w:t>
      </w:r>
      <w:r w:rsidR="00D3206F" w:rsidRPr="00F10204">
        <w:rPr>
          <w:rFonts w:ascii="Arial" w:hAnsi="Arial" w:cs="Arial"/>
          <w:color w:val="000000" w:themeColor="text1"/>
        </w:rPr>
        <w:t>a</w:t>
      </w:r>
      <w:r w:rsidRPr="00F10204">
        <w:rPr>
          <w:rFonts w:ascii="Arial" w:hAnsi="Arial" w:cs="Arial"/>
          <w:color w:val="000000" w:themeColor="text1"/>
        </w:rPr>
        <w:t xml:space="preserve"> </w:t>
      </w:r>
      <w:r w:rsidR="00DD49A2" w:rsidRPr="00F10204">
        <w:rPr>
          <w:rFonts w:ascii="Arial" w:hAnsi="Arial" w:cs="Arial"/>
          <w:color w:val="000000" w:themeColor="text1"/>
        </w:rPr>
        <w:t xml:space="preserve">valuable </w:t>
      </w:r>
      <w:r w:rsidRPr="00F10204">
        <w:rPr>
          <w:rFonts w:ascii="Arial" w:hAnsi="Arial" w:cs="Arial"/>
          <w:color w:val="000000" w:themeColor="text1"/>
        </w:rPr>
        <w:t>case organisation. The proposed database will analyse factors linked to Did Not Finish (DNF) outcomes, helping organisers identify interventions to reduce DNFs and improve event safety and quality.</w:t>
      </w:r>
    </w:p>
    <w:p w14:paraId="65C85465" w14:textId="4F4DB525"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The data pipeline will support the database processes and technologies for data acquisition, storage, preparation, and retrieval. Standard</w:t>
      </w:r>
      <w:r w:rsidR="004E60A6" w:rsidRPr="00F10204">
        <w:rPr>
          <w:rFonts w:ascii="Arial" w:hAnsi="Arial" w:cs="Arial"/>
          <w:color w:val="000000" w:themeColor="text1"/>
        </w:rPr>
        <w:t xml:space="preserve"> </w:t>
      </w:r>
      <w:r w:rsidRPr="00F10204">
        <w:rPr>
          <w:rFonts w:ascii="Arial" w:hAnsi="Arial" w:cs="Arial"/>
          <w:color w:val="000000" w:themeColor="text1"/>
        </w:rPr>
        <w:t>pipelines include data collection, storage, processing, analysis, and visualisation (</w:t>
      </w:r>
      <w:r w:rsidR="000339B4" w:rsidRPr="00F10204">
        <w:rPr>
          <w:rFonts w:ascii="Arial" w:hAnsi="Arial" w:cs="Arial"/>
          <w:color w:val="000000" w:themeColor="text1"/>
        </w:rPr>
        <w:t xml:space="preserve">Mahato </w:t>
      </w:r>
      <w:r w:rsidR="000339B4" w:rsidRPr="00F10204">
        <w:rPr>
          <w:rFonts w:ascii="Arial" w:hAnsi="Arial" w:cs="Arial"/>
          <w:i/>
          <w:iCs/>
          <w:color w:val="000000" w:themeColor="text1"/>
        </w:rPr>
        <w:t>et al</w:t>
      </w:r>
      <w:r w:rsidR="000339B4" w:rsidRPr="00F10204">
        <w:rPr>
          <w:rFonts w:ascii="Arial" w:hAnsi="Arial" w:cs="Arial"/>
          <w:color w:val="000000" w:themeColor="text1"/>
        </w:rPr>
        <w:t>.</w:t>
      </w:r>
      <w:r w:rsidRPr="00F10204">
        <w:rPr>
          <w:rFonts w:ascii="Arial" w:hAnsi="Arial" w:cs="Arial"/>
          <w:color w:val="000000" w:themeColor="text1"/>
        </w:rPr>
        <w:t>, 2024). These stages will frame this project report and provide a basis for considering where AI can add value and where human validation remains necessary.</w:t>
      </w:r>
    </w:p>
    <w:p w14:paraId="515AA672" w14:textId="77777777"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 xml:space="preserve">Tools </w:t>
      </w:r>
    </w:p>
    <w:p w14:paraId="1DB031A4" w14:textId="0F954CC8"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 xml:space="preserve">Python, specifically its built-in functions and </w:t>
      </w:r>
      <w:r w:rsidR="00727F8A" w:rsidRPr="00F10204">
        <w:rPr>
          <w:rFonts w:ascii="Arial" w:hAnsi="Arial" w:cs="Arial"/>
          <w:color w:val="000000" w:themeColor="text1"/>
        </w:rPr>
        <w:t xml:space="preserve">the </w:t>
      </w:r>
      <w:proofErr w:type="gramStart"/>
      <w:r w:rsidRPr="00F10204">
        <w:rPr>
          <w:rFonts w:ascii="Arial" w:hAnsi="Arial" w:cs="Arial"/>
          <w:color w:val="000000" w:themeColor="text1"/>
        </w:rPr>
        <w:t>pandas</w:t>
      </w:r>
      <w:proofErr w:type="gramEnd"/>
      <w:r w:rsidRPr="00F10204">
        <w:rPr>
          <w:rFonts w:ascii="Arial" w:hAnsi="Arial" w:cs="Arial"/>
          <w:color w:val="000000" w:themeColor="text1"/>
        </w:rPr>
        <w:t xml:space="preserve"> library, will support data preparation. These tools provide flexible and efficient capabilities for data manipulation, including handling missing data, discretising and binning data, and transforming data (McKinney, 2022). Therefore, Python will be used to assess and process the data before it is loaded into the database. Using Python and pandas at this stage will ensure data quality before loading and improve the validity of subsequent analysis.</w:t>
      </w:r>
    </w:p>
    <w:p w14:paraId="0B6D2C56" w14:textId="2CDB63D9"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 xml:space="preserve">Power BI will provide the data visualisation and reporting environment, with PostgreSQL serving as the underlying database. Power BI can integrate and visualise information, supporting the development of performance dashboards </w:t>
      </w:r>
      <w:r w:rsidRPr="00F10204">
        <w:rPr>
          <w:rFonts w:ascii="Arial" w:hAnsi="Arial" w:cs="Arial"/>
          <w:color w:val="000000" w:themeColor="text1"/>
        </w:rPr>
        <w:lastRenderedPageBreak/>
        <w:t xml:space="preserve">(Gonçalves, Gonçalves and </w:t>
      </w:r>
      <w:proofErr w:type="spellStart"/>
      <w:r w:rsidRPr="00F10204">
        <w:rPr>
          <w:rFonts w:ascii="Arial" w:hAnsi="Arial" w:cs="Arial"/>
          <w:color w:val="000000" w:themeColor="text1"/>
        </w:rPr>
        <w:t>Campante</w:t>
      </w:r>
      <w:proofErr w:type="spellEnd"/>
      <w:r w:rsidRPr="00F10204">
        <w:rPr>
          <w:rFonts w:ascii="Arial" w:hAnsi="Arial" w:cs="Arial"/>
          <w:color w:val="000000" w:themeColor="text1"/>
        </w:rPr>
        <w:t xml:space="preserve">, 2023). Whilst both PostgreSQL and MySQL were considered, PostgreSQL was selected for its support of relational data structures, complex queries, and analytical workloads (Salunke and </w:t>
      </w:r>
      <w:proofErr w:type="spellStart"/>
      <w:r w:rsidRPr="00F10204">
        <w:rPr>
          <w:rFonts w:ascii="Arial" w:hAnsi="Arial" w:cs="Arial"/>
          <w:color w:val="000000" w:themeColor="text1"/>
        </w:rPr>
        <w:t>Ouda</w:t>
      </w:r>
      <w:proofErr w:type="spellEnd"/>
      <w:r w:rsidRPr="00F10204">
        <w:rPr>
          <w:rFonts w:ascii="Arial" w:hAnsi="Arial" w:cs="Arial"/>
          <w:color w:val="000000" w:themeColor="text1"/>
        </w:rPr>
        <w:t xml:space="preserve">, 2024), making it suitable for analysing relationships between related data within </w:t>
      </w:r>
      <w:r w:rsidR="00DB688B" w:rsidRPr="00F10204">
        <w:rPr>
          <w:rFonts w:ascii="Arial" w:hAnsi="Arial" w:cs="Arial"/>
          <w:color w:val="000000" w:themeColor="text1"/>
        </w:rPr>
        <w:t xml:space="preserve">a </w:t>
      </w:r>
      <w:r w:rsidRPr="00F10204">
        <w:rPr>
          <w:rFonts w:ascii="Arial" w:hAnsi="Arial" w:cs="Arial"/>
          <w:color w:val="000000" w:themeColor="text1"/>
        </w:rPr>
        <w:t>database. This will ensure data consistency while supporting analytical queries and integration with Power BI.</w:t>
      </w:r>
    </w:p>
    <w:p w14:paraId="764A84DA" w14:textId="2A8D9DF3"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 xml:space="preserve">ChatGPT’s conversational capabilities can support a range of software development practices, including code generation and review, as well as answering technical and conceptual questions (Hao </w:t>
      </w:r>
      <w:r w:rsidRPr="00F10204">
        <w:rPr>
          <w:rFonts w:ascii="Arial" w:hAnsi="Arial" w:cs="Arial"/>
          <w:i/>
          <w:iCs/>
          <w:color w:val="000000" w:themeColor="text1"/>
        </w:rPr>
        <w:t>et al</w:t>
      </w:r>
      <w:r w:rsidRPr="00F10204">
        <w:rPr>
          <w:rFonts w:ascii="Arial" w:hAnsi="Arial" w:cs="Arial"/>
          <w:color w:val="000000" w:themeColor="text1"/>
        </w:rPr>
        <w:t xml:space="preserve">., 2024). As such, the versatility of ChatGPT was the primary rationale for selecting it over other AI-assisted tools to </w:t>
      </w:r>
      <w:r w:rsidR="00BC04D2" w:rsidRPr="00F10204">
        <w:rPr>
          <w:rFonts w:ascii="Arial" w:hAnsi="Arial" w:cs="Arial"/>
          <w:color w:val="000000" w:themeColor="text1"/>
        </w:rPr>
        <w:t>support</w:t>
      </w:r>
      <w:r w:rsidRPr="00F10204">
        <w:rPr>
          <w:rFonts w:ascii="Arial" w:hAnsi="Arial" w:cs="Arial"/>
          <w:color w:val="000000" w:themeColor="text1"/>
        </w:rPr>
        <w:t xml:space="preserve"> throughout the data pipeline. However, versatility does not necessarily mean that ChatGPT is the most effective tool for every task. Outputs will therefore be evaluated rather than assumed, with human oversight maintained throughout the project.</w:t>
      </w:r>
    </w:p>
    <w:p w14:paraId="23D7A671" w14:textId="577261F3"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 xml:space="preserve">Schema </w:t>
      </w:r>
      <w:r w:rsidR="0093257E" w:rsidRPr="00F10204">
        <w:rPr>
          <w:rFonts w:ascii="Arial" w:hAnsi="Arial" w:cs="Arial"/>
          <w:b/>
          <w:bCs/>
          <w:color w:val="000000" w:themeColor="text1"/>
        </w:rPr>
        <w:t>D</w:t>
      </w:r>
      <w:r w:rsidRPr="00F10204">
        <w:rPr>
          <w:rFonts w:ascii="Arial" w:hAnsi="Arial" w:cs="Arial"/>
          <w:b/>
          <w:bCs/>
          <w:color w:val="000000" w:themeColor="text1"/>
        </w:rPr>
        <w:t>esign</w:t>
      </w:r>
    </w:p>
    <w:p w14:paraId="231911A6" w14:textId="122CBB36"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 xml:space="preserve">The data items selected for the schema were determined by their relevance to the project objectives. Race characteristics, including distance, elevation gain, and geographical attributes, provide potential explanatory variables for investigating differences in DNF rates. DNF results are provided as counts by the primary database and will be converted to percentages based on the total number of participants. ChatGPT will support schema design </w:t>
      </w:r>
      <w:r w:rsidR="001128DE" w:rsidRPr="00F10204">
        <w:rPr>
          <w:rFonts w:ascii="Arial" w:hAnsi="Arial" w:cs="Arial"/>
          <w:color w:val="000000" w:themeColor="text1"/>
        </w:rPr>
        <w:t xml:space="preserve">implementation </w:t>
      </w:r>
      <w:r w:rsidRPr="00F10204">
        <w:rPr>
          <w:rFonts w:ascii="Arial" w:hAnsi="Arial" w:cs="Arial"/>
          <w:color w:val="000000" w:themeColor="text1"/>
        </w:rPr>
        <w:t>by suggesting primary keys, data types, relationships, and indexing strategies, subject to human validation. Given the breadth of the dataset, these items will initially be evaluated within the primary dataset alone, with additional datasets only incorporated if the existing data prove</w:t>
      </w:r>
      <w:r w:rsidR="0093257E" w:rsidRPr="00F10204">
        <w:rPr>
          <w:rFonts w:ascii="Arial" w:hAnsi="Arial" w:cs="Arial"/>
          <w:color w:val="000000" w:themeColor="text1"/>
        </w:rPr>
        <w:t>s</w:t>
      </w:r>
      <w:r w:rsidRPr="00F10204">
        <w:rPr>
          <w:rFonts w:ascii="Arial" w:hAnsi="Arial" w:cs="Arial"/>
          <w:color w:val="000000" w:themeColor="text1"/>
        </w:rPr>
        <w:t xml:space="preserve"> insufficient during product development.</w:t>
      </w:r>
    </w:p>
    <w:p w14:paraId="13C6C38E" w14:textId="5069E737"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lastRenderedPageBreak/>
        <w:t>Data Collection</w:t>
      </w:r>
    </w:p>
    <w:p w14:paraId="4B48E58B" w14:textId="77777777"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The proposed primary dataset is the UTMB World Race Data dataset, sourced from Kaggle (Poirot, 2024). It contains information for UTMB trail-running races, which are appropriate for developing the proposed schema design and supporting subsequent analysis. The CSV version was selected as its tabular structure provides a suitable format for data cleaning, transformation and analysis.</w:t>
      </w:r>
    </w:p>
    <w:p w14:paraId="469ADFDC" w14:textId="2A2D4ECB"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Data Storage</w:t>
      </w:r>
    </w:p>
    <w:p w14:paraId="3E8AD702" w14:textId="79741DB6"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The proposed dashboard requires a robust database design that links core race details with DNF outcomes within the dataset. PostgreSQL supports this design through partial and expression indexing, which can optimise complex dashboard queries (</w:t>
      </w:r>
      <w:proofErr w:type="spellStart"/>
      <w:r w:rsidR="00783410" w:rsidRPr="00F10204">
        <w:rPr>
          <w:rFonts w:ascii="Arial" w:hAnsi="Arial" w:cs="Arial"/>
          <w:color w:val="000000" w:themeColor="text1"/>
        </w:rPr>
        <w:t>Ouda</w:t>
      </w:r>
      <w:proofErr w:type="spellEnd"/>
      <w:r w:rsidR="00783410" w:rsidRPr="00F10204">
        <w:rPr>
          <w:rFonts w:ascii="Arial" w:hAnsi="Arial" w:cs="Arial"/>
          <w:color w:val="000000" w:themeColor="text1"/>
        </w:rPr>
        <w:t xml:space="preserve"> and Salunke,</w:t>
      </w:r>
      <w:r w:rsidRPr="00F10204">
        <w:rPr>
          <w:rFonts w:ascii="Arial" w:hAnsi="Arial" w:cs="Arial"/>
          <w:color w:val="000000" w:themeColor="text1"/>
        </w:rPr>
        <w:t xml:space="preserve"> 2024, p. 4). ChatGPT will be utilised to suggest storage functionalities and potential improvements. However, these recommendations will be rigorously tested, as theoretically suitable designs may not perform as expected in practice.</w:t>
      </w:r>
    </w:p>
    <w:p w14:paraId="6F674AA1" w14:textId="3BA2FC0E"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Data Processing</w:t>
      </w:r>
    </w:p>
    <w:p w14:paraId="68A6F9B2" w14:textId="4B217111"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Data processing and cleaning are essential for addressing duplicates, missing values, inaccuracies, inconsistencies, and extreme values, improving the validity and reliability of analysis (Huxley, 2020). ChatGPT can support workflows involving data gathering, formatting, and cleansing (Hassani and Silva, 2023, pp. 2–3), and will be used alongside Python and pandas to process and cleanse the data. This will support data integrity before analysis and contribute to a robust dashboard. However, whilst AI outputs may be algorithmically correct, inappropriate transformations may alter underlying data (</w:t>
      </w:r>
      <w:proofErr w:type="spellStart"/>
      <w:r w:rsidRPr="00F10204">
        <w:rPr>
          <w:rFonts w:ascii="Arial" w:hAnsi="Arial" w:cs="Arial"/>
          <w:color w:val="000000" w:themeColor="text1"/>
        </w:rPr>
        <w:t>Pothukuchi</w:t>
      </w:r>
      <w:proofErr w:type="spellEnd"/>
      <w:r w:rsidRPr="00F10204">
        <w:rPr>
          <w:rFonts w:ascii="Arial" w:hAnsi="Arial" w:cs="Arial"/>
          <w:color w:val="000000" w:themeColor="text1"/>
        </w:rPr>
        <w:t>, 2025, p.1173</w:t>
      </w:r>
      <w:r w:rsidR="00987DA6" w:rsidRPr="00F10204">
        <w:rPr>
          <w:rFonts w:ascii="Arial" w:hAnsi="Arial" w:cs="Arial"/>
          <w:color w:val="000000" w:themeColor="text1"/>
        </w:rPr>
        <w:t>) and</w:t>
      </w:r>
      <w:r w:rsidRPr="00F10204">
        <w:rPr>
          <w:rFonts w:ascii="Arial" w:hAnsi="Arial" w:cs="Arial"/>
          <w:color w:val="000000" w:themeColor="text1"/>
        </w:rPr>
        <w:t xml:space="preserve"> will therefore require human validation before application.</w:t>
      </w:r>
    </w:p>
    <w:p w14:paraId="68C62191" w14:textId="16045F80"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lastRenderedPageBreak/>
        <w:t>Data Analysis</w:t>
      </w:r>
    </w:p>
    <w:p w14:paraId="140293D7" w14:textId="77777777"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The primary analysis will examine associations between race characteristics and the percentage of DNF results. ChatGPT will assist in evaluating the relational database structure, including primary keys, and identifying relevant additional variables or datasets, but will not determine statistical or practical significance. Additional datasets will be used only where necessary, based on their relevance and quality, as more data does not necessarily mean better data (Huxley, 2020). PostgreSQL will be used for analysis, with AI supporting exploration rather than generating findings. All AI-generated suggestions will be critically evaluated.</w:t>
      </w:r>
    </w:p>
    <w:p w14:paraId="41EE629E" w14:textId="65436A90"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Data Visualisation</w:t>
      </w:r>
    </w:p>
    <w:p w14:paraId="714A141F" w14:textId="77777777"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Power BI enables data exploration through interactive visualisations and filtering (Microsoft, 2026) and will be used to develop the interactive dashboard for exploratory and descriptive analysis of variables related to DNF rates. ChatGPT will assist by suggesting appropriate measures, visualisations, and potential patterns for investigation. These suggestions will be validated against the underlying PostgreSQL data before incorporation into the dashboard. However, visualisations can reveal patterns and associations, but correlation does not establish causation, and design choices can influence how relationships are perceived (Xiong et al., 2020). Therefore, findings will be validated and assessed, with any relevant caveats clearly communicated.</w:t>
      </w:r>
    </w:p>
    <w:p w14:paraId="41F2E977" w14:textId="1C21A40B"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Critical Evaluation of AI Tool</w:t>
      </w:r>
    </w:p>
    <w:p w14:paraId="1EF34BFB" w14:textId="5D2AA8BC" w:rsidR="007E20BE"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 xml:space="preserve">ChatGPT can enhance productivity across data processing tasks, including extraction, transformation and visualisation (Kalla et al., 2023, p.832). However, increased efficiency does not necessarily ensure analytical quality. </w:t>
      </w:r>
      <w:proofErr w:type="spellStart"/>
      <w:r w:rsidRPr="00F10204">
        <w:rPr>
          <w:rFonts w:ascii="Arial" w:hAnsi="Arial" w:cs="Arial"/>
          <w:color w:val="000000" w:themeColor="text1"/>
        </w:rPr>
        <w:t>Prandner</w:t>
      </w:r>
      <w:proofErr w:type="spellEnd"/>
      <w:r w:rsidRPr="00F10204">
        <w:rPr>
          <w:rFonts w:ascii="Arial" w:hAnsi="Arial" w:cs="Arial"/>
          <w:color w:val="000000" w:themeColor="text1"/>
        </w:rPr>
        <w:t xml:space="preserve">, </w:t>
      </w:r>
      <w:proofErr w:type="spellStart"/>
      <w:r w:rsidRPr="00F10204">
        <w:rPr>
          <w:rFonts w:ascii="Arial" w:hAnsi="Arial" w:cs="Arial"/>
          <w:color w:val="000000" w:themeColor="text1"/>
        </w:rPr>
        <w:lastRenderedPageBreak/>
        <w:t>Wetzelhütter</w:t>
      </w:r>
      <w:proofErr w:type="spellEnd"/>
      <w:r w:rsidRPr="00F10204">
        <w:rPr>
          <w:rFonts w:ascii="Arial" w:hAnsi="Arial" w:cs="Arial"/>
          <w:color w:val="000000" w:themeColor="text1"/>
        </w:rPr>
        <w:t xml:space="preserve"> and Hese (2025) found that ChatGPT can struggle to select appropriate analytical procedures and generate suitable code, while Ouyang </w:t>
      </w:r>
      <w:r w:rsidRPr="00F10204">
        <w:rPr>
          <w:rFonts w:ascii="Arial" w:hAnsi="Arial" w:cs="Arial"/>
          <w:i/>
          <w:iCs/>
          <w:color w:val="000000" w:themeColor="text1"/>
        </w:rPr>
        <w:t>et al</w:t>
      </w:r>
      <w:r w:rsidRPr="00F10204">
        <w:rPr>
          <w:rFonts w:ascii="Arial" w:hAnsi="Arial" w:cs="Arial"/>
          <w:color w:val="000000" w:themeColor="text1"/>
        </w:rPr>
        <w:t>. (202</w:t>
      </w:r>
      <w:r w:rsidR="00374CC8" w:rsidRPr="00F10204">
        <w:rPr>
          <w:rFonts w:ascii="Arial" w:hAnsi="Arial" w:cs="Arial"/>
          <w:color w:val="000000" w:themeColor="text1"/>
        </w:rPr>
        <w:t>6</w:t>
      </w:r>
      <w:r w:rsidRPr="00F10204">
        <w:rPr>
          <w:rFonts w:ascii="Arial" w:hAnsi="Arial" w:cs="Arial"/>
          <w:color w:val="000000" w:themeColor="text1"/>
        </w:rPr>
        <w:t xml:space="preserve">) highlight inconsistencies in AI-generated code, requiring verification and testing of outputs. This creates a trade-off between efficiency and reliability, as time saved through AI assistance may be offset by the need for validation. </w:t>
      </w:r>
      <w:r w:rsidR="00F208A5" w:rsidRPr="00F10204">
        <w:rPr>
          <w:rFonts w:ascii="Arial" w:hAnsi="Arial" w:cs="Arial"/>
          <w:color w:val="000000" w:themeColor="text1"/>
        </w:rPr>
        <w:t>T</w:t>
      </w:r>
      <w:r w:rsidR="00464FA3" w:rsidRPr="00F10204">
        <w:rPr>
          <w:rFonts w:ascii="Arial" w:hAnsi="Arial" w:cs="Arial"/>
          <w:color w:val="000000" w:themeColor="text1"/>
        </w:rPr>
        <w:t xml:space="preserve">his calls for a Human–AI–Human approach that maintains human agency at both ends of the </w:t>
      </w:r>
      <w:r w:rsidR="003277A5" w:rsidRPr="00F10204">
        <w:rPr>
          <w:rFonts w:ascii="Arial" w:hAnsi="Arial" w:cs="Arial"/>
          <w:color w:val="000000" w:themeColor="text1"/>
        </w:rPr>
        <w:t>AI integration</w:t>
      </w:r>
      <w:r w:rsidR="00464FA3" w:rsidRPr="00F10204">
        <w:rPr>
          <w:rFonts w:ascii="Arial" w:hAnsi="Arial" w:cs="Arial"/>
          <w:color w:val="000000" w:themeColor="text1"/>
        </w:rPr>
        <w:t xml:space="preserve"> process </w:t>
      </w:r>
      <w:r w:rsidR="00F208A5" w:rsidRPr="00F10204">
        <w:rPr>
          <w:rFonts w:ascii="Arial" w:hAnsi="Arial" w:cs="Arial"/>
          <w:color w:val="000000" w:themeColor="text1"/>
        </w:rPr>
        <w:t>(Giray, 2025)</w:t>
      </w:r>
      <w:r w:rsidR="00464FA3" w:rsidRPr="00F10204">
        <w:rPr>
          <w:rFonts w:ascii="Arial" w:hAnsi="Arial" w:cs="Arial"/>
          <w:color w:val="000000" w:themeColor="text1"/>
        </w:rPr>
        <w:t>.</w:t>
      </w:r>
      <w:r w:rsidR="001F5D92" w:rsidRPr="00F10204">
        <w:rPr>
          <w:rFonts w:ascii="Arial" w:hAnsi="Arial" w:cs="Arial"/>
          <w:color w:val="000000" w:themeColor="text1"/>
        </w:rPr>
        <w:t xml:space="preserve"> </w:t>
      </w:r>
      <w:r w:rsidR="00BA6C8F" w:rsidRPr="00F10204">
        <w:rPr>
          <w:rFonts w:ascii="Arial" w:hAnsi="Arial" w:cs="Arial"/>
          <w:color w:val="000000" w:themeColor="text1"/>
        </w:rPr>
        <w:t xml:space="preserve">AI </w:t>
      </w:r>
      <w:r w:rsidR="001F5D92" w:rsidRPr="00F10204">
        <w:rPr>
          <w:rFonts w:ascii="Arial" w:hAnsi="Arial" w:cs="Arial"/>
          <w:color w:val="000000" w:themeColor="text1"/>
        </w:rPr>
        <w:t>should</w:t>
      </w:r>
      <w:r w:rsidR="00BA6C8F" w:rsidRPr="00F10204">
        <w:rPr>
          <w:rFonts w:ascii="Arial" w:hAnsi="Arial" w:cs="Arial"/>
          <w:color w:val="000000" w:themeColor="text1"/>
        </w:rPr>
        <w:t xml:space="preserve"> support data processing and exploration, while interpretation, evaluation, and final decision-making should remain subject to appropriate human oversight and accountability.</w:t>
      </w:r>
    </w:p>
    <w:p w14:paraId="76B6962D" w14:textId="77777777" w:rsidR="007E20BE" w:rsidRPr="00F10204" w:rsidRDefault="007E20BE" w:rsidP="00F10204">
      <w:pPr>
        <w:spacing w:line="480" w:lineRule="auto"/>
        <w:rPr>
          <w:rFonts w:ascii="Arial" w:hAnsi="Arial" w:cs="Arial"/>
          <w:b/>
          <w:bCs/>
          <w:color w:val="000000" w:themeColor="text1"/>
        </w:rPr>
      </w:pPr>
      <w:r w:rsidRPr="00F10204">
        <w:rPr>
          <w:rFonts w:ascii="Arial" w:hAnsi="Arial" w:cs="Arial"/>
          <w:b/>
          <w:bCs/>
          <w:color w:val="000000" w:themeColor="text1"/>
        </w:rPr>
        <w:t>Conclusion</w:t>
      </w:r>
    </w:p>
    <w:p w14:paraId="129695B2" w14:textId="02A54AFE" w:rsidR="00B50A0B" w:rsidRPr="00F10204" w:rsidRDefault="007E20BE" w:rsidP="00F10204">
      <w:pPr>
        <w:spacing w:line="480" w:lineRule="auto"/>
        <w:rPr>
          <w:rFonts w:ascii="Arial" w:hAnsi="Arial" w:cs="Arial"/>
          <w:color w:val="000000" w:themeColor="text1"/>
        </w:rPr>
      </w:pPr>
      <w:r w:rsidRPr="00F10204">
        <w:rPr>
          <w:rFonts w:ascii="Arial" w:hAnsi="Arial" w:cs="Arial"/>
          <w:color w:val="000000" w:themeColor="text1"/>
        </w:rPr>
        <w:t>Overall, this dashboard proposal provides a structured approach to collecting, processing, analysing and visualising race data to investigate DNF outcomes, supported by appropriate tool suggestions. The proposal recognises that AI outputs should not be treated as an authoritative source, and will support, not replace, human expertise. The Human–AI–Human approach provides an appropriate conclusion to this proposal, ensuring that AI contributes to the analysis while human judgement remains central to validation, interpretation and decision-making.</w:t>
      </w:r>
    </w:p>
    <w:p w14:paraId="70DDB79E" w14:textId="77777777" w:rsidR="00755F14" w:rsidRDefault="00755F14" w:rsidP="00F10204">
      <w:pPr>
        <w:spacing w:line="480" w:lineRule="auto"/>
        <w:rPr>
          <w:rFonts w:ascii="Arial" w:hAnsi="Arial" w:cs="Arial"/>
          <w:b/>
          <w:bCs/>
          <w:color w:val="000000" w:themeColor="text1"/>
        </w:rPr>
      </w:pPr>
    </w:p>
    <w:p w14:paraId="3C9FD85F" w14:textId="77777777" w:rsidR="00755F14" w:rsidRDefault="00755F14" w:rsidP="00F10204">
      <w:pPr>
        <w:spacing w:line="480" w:lineRule="auto"/>
        <w:rPr>
          <w:rFonts w:ascii="Arial" w:hAnsi="Arial" w:cs="Arial"/>
          <w:b/>
          <w:bCs/>
          <w:color w:val="000000" w:themeColor="text1"/>
        </w:rPr>
      </w:pPr>
    </w:p>
    <w:p w14:paraId="3AFD5D96" w14:textId="77777777" w:rsidR="00755F14" w:rsidRDefault="00755F14" w:rsidP="00F10204">
      <w:pPr>
        <w:spacing w:line="480" w:lineRule="auto"/>
        <w:rPr>
          <w:rFonts w:ascii="Arial" w:hAnsi="Arial" w:cs="Arial"/>
          <w:b/>
          <w:bCs/>
          <w:color w:val="000000" w:themeColor="text1"/>
        </w:rPr>
      </w:pPr>
    </w:p>
    <w:p w14:paraId="769F3BD1" w14:textId="77777777" w:rsidR="00755F14" w:rsidRDefault="00755F14" w:rsidP="00F10204">
      <w:pPr>
        <w:spacing w:line="480" w:lineRule="auto"/>
        <w:rPr>
          <w:rFonts w:ascii="Arial" w:hAnsi="Arial" w:cs="Arial"/>
          <w:b/>
          <w:bCs/>
          <w:color w:val="000000" w:themeColor="text1"/>
        </w:rPr>
      </w:pPr>
    </w:p>
    <w:p w14:paraId="423CDF92" w14:textId="77777777" w:rsidR="00755F14" w:rsidRDefault="00755F14" w:rsidP="00F10204">
      <w:pPr>
        <w:spacing w:line="480" w:lineRule="auto"/>
        <w:rPr>
          <w:rFonts w:ascii="Arial" w:hAnsi="Arial" w:cs="Arial"/>
          <w:b/>
          <w:bCs/>
          <w:color w:val="000000" w:themeColor="text1"/>
        </w:rPr>
      </w:pPr>
    </w:p>
    <w:p w14:paraId="6FE4E8C8" w14:textId="77777777" w:rsidR="00755F14" w:rsidRDefault="00755F14" w:rsidP="00F10204">
      <w:pPr>
        <w:spacing w:line="480" w:lineRule="auto"/>
        <w:rPr>
          <w:rFonts w:ascii="Arial" w:hAnsi="Arial" w:cs="Arial"/>
          <w:b/>
          <w:bCs/>
          <w:color w:val="000000" w:themeColor="text1"/>
        </w:rPr>
      </w:pPr>
    </w:p>
    <w:p w14:paraId="7775C6D0" w14:textId="3459B0EB" w:rsidR="003623AA" w:rsidRPr="00F10204" w:rsidRDefault="003623AA" w:rsidP="00F10204">
      <w:pPr>
        <w:spacing w:line="480" w:lineRule="auto"/>
        <w:rPr>
          <w:rFonts w:ascii="Arial" w:hAnsi="Arial" w:cs="Arial"/>
          <w:b/>
          <w:bCs/>
          <w:color w:val="000000" w:themeColor="text1"/>
        </w:rPr>
      </w:pPr>
      <w:r w:rsidRPr="00F10204">
        <w:rPr>
          <w:rFonts w:ascii="Arial" w:hAnsi="Arial" w:cs="Arial"/>
          <w:b/>
          <w:bCs/>
          <w:color w:val="000000" w:themeColor="text1"/>
        </w:rPr>
        <w:lastRenderedPageBreak/>
        <w:t>References</w:t>
      </w:r>
    </w:p>
    <w:p w14:paraId="7C590C0D"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Giray, L. (2026), ‘When Using AI in Scientific Research: Start with Human, End </w:t>
      </w:r>
    </w:p>
    <w:p w14:paraId="7F303D8A"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with Human’, </w:t>
      </w:r>
      <w:proofErr w:type="spellStart"/>
      <w:r w:rsidRPr="00F10204">
        <w:rPr>
          <w:rFonts w:ascii="Arial" w:hAnsi="Arial" w:cs="Arial"/>
          <w:i/>
          <w:iCs/>
          <w:color w:val="000000" w:themeColor="text1"/>
        </w:rPr>
        <w:t>TechTrends</w:t>
      </w:r>
      <w:proofErr w:type="spellEnd"/>
      <w:r w:rsidRPr="00F10204">
        <w:rPr>
          <w:rFonts w:ascii="Arial" w:hAnsi="Arial" w:cs="Arial"/>
          <w:color w:val="000000" w:themeColor="text1"/>
        </w:rPr>
        <w:t>, 70, pp.265-272. Available at: https://doi.org/10.1007/s11528-025-01132-7.</w:t>
      </w:r>
    </w:p>
    <w:p w14:paraId="78B5C9D8"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Gonçalves, C.T., Gonçalves, M.J.A. and Campante, M.I. (2023) ‘Developing integrated performance dashboards visualisations using Power BI as a platform’, </w:t>
      </w:r>
      <w:r w:rsidRPr="00F10204">
        <w:rPr>
          <w:rFonts w:ascii="Arial" w:hAnsi="Arial" w:cs="Arial"/>
          <w:i/>
          <w:iCs/>
          <w:color w:val="000000" w:themeColor="text1"/>
        </w:rPr>
        <w:t>Information</w:t>
      </w:r>
      <w:r w:rsidRPr="00F10204">
        <w:rPr>
          <w:rFonts w:ascii="Arial" w:hAnsi="Arial" w:cs="Arial"/>
          <w:color w:val="000000" w:themeColor="text1"/>
        </w:rPr>
        <w:t>, 14(11), pp. 1-16. Available at: https://doi.org/10.3390/info14110614.</w:t>
      </w:r>
    </w:p>
    <w:p w14:paraId="710D6744"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Hao, H. </w:t>
      </w:r>
      <w:r w:rsidRPr="00F10204">
        <w:rPr>
          <w:rFonts w:ascii="Arial" w:hAnsi="Arial" w:cs="Arial"/>
          <w:i/>
          <w:iCs/>
          <w:color w:val="000000" w:themeColor="text1"/>
        </w:rPr>
        <w:t>et al</w:t>
      </w:r>
      <w:r w:rsidRPr="00F10204">
        <w:rPr>
          <w:rFonts w:ascii="Arial" w:hAnsi="Arial" w:cs="Arial"/>
          <w:color w:val="000000" w:themeColor="text1"/>
        </w:rPr>
        <w:t xml:space="preserve">. (2024) ‘An empirical study on developers’ shared conversations with ChatGPT in GitHub pull requests and issues’, </w:t>
      </w:r>
      <w:r w:rsidRPr="00F10204">
        <w:rPr>
          <w:rFonts w:ascii="Arial" w:hAnsi="Arial" w:cs="Arial"/>
          <w:i/>
          <w:iCs/>
          <w:color w:val="000000" w:themeColor="text1"/>
        </w:rPr>
        <w:t>Empirical Software Engineering</w:t>
      </w:r>
      <w:r w:rsidRPr="00F10204">
        <w:rPr>
          <w:rFonts w:ascii="Arial" w:hAnsi="Arial" w:cs="Arial"/>
          <w:color w:val="000000" w:themeColor="text1"/>
        </w:rPr>
        <w:t>, 29(6), pp.1-43. Available at: https://doi.org/10.1007/s10664-024-10540-x.</w:t>
      </w:r>
    </w:p>
    <w:p w14:paraId="2A3F8906"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Hassani, H. and Silva, E.S. (2023) 'The role of ChatGPT in data science: how AI-assisted conversational interfaces are revolutionizing the field', </w:t>
      </w:r>
      <w:r w:rsidRPr="00F10204">
        <w:rPr>
          <w:rFonts w:ascii="Arial" w:hAnsi="Arial" w:cs="Arial"/>
          <w:i/>
          <w:iCs/>
          <w:color w:val="000000" w:themeColor="text1"/>
        </w:rPr>
        <w:t>Big Data and Cognitive Computing</w:t>
      </w:r>
      <w:r w:rsidRPr="00F10204">
        <w:rPr>
          <w:rFonts w:ascii="Arial" w:hAnsi="Arial" w:cs="Arial"/>
          <w:color w:val="000000" w:themeColor="text1"/>
        </w:rPr>
        <w:t>, 7(2), pp. 1–16. Available at: https://doi.org/10.3390/bdcc7020062.</w:t>
      </w:r>
    </w:p>
    <w:p w14:paraId="6278859E" w14:textId="4A2685EA"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Huxley, K. (2020) 'Data cleaning', in Atkinson, P. et al. (eds) </w:t>
      </w:r>
      <w:r w:rsidRPr="00F10204">
        <w:rPr>
          <w:rFonts w:ascii="Arial" w:hAnsi="Arial" w:cs="Arial"/>
          <w:i/>
          <w:iCs/>
          <w:color w:val="000000" w:themeColor="text1"/>
        </w:rPr>
        <w:t>SAGE Research Methods Foundations</w:t>
      </w:r>
      <w:r w:rsidRPr="00F10204">
        <w:rPr>
          <w:rFonts w:ascii="Arial" w:hAnsi="Arial" w:cs="Arial"/>
          <w:color w:val="000000" w:themeColor="text1"/>
        </w:rPr>
        <w:t xml:space="preserve">. London: SAGE Publications Ltd. Available at: </w:t>
      </w:r>
      <w:r w:rsidRPr="00755F14">
        <w:rPr>
          <w:rFonts w:ascii="Arial" w:hAnsi="Arial" w:cs="Arial"/>
          <w:color w:val="000000" w:themeColor="text1"/>
        </w:rPr>
        <w:t>https://doi.org/10.4135/9781526421036842861</w:t>
      </w:r>
      <w:r w:rsidRPr="00F10204">
        <w:rPr>
          <w:rFonts w:ascii="Arial" w:hAnsi="Arial" w:cs="Arial"/>
          <w:color w:val="000000" w:themeColor="text1"/>
        </w:rPr>
        <w:t>.</w:t>
      </w:r>
    </w:p>
    <w:p w14:paraId="44AAE174" w14:textId="7EB4C37D"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Kalla, D. </w:t>
      </w:r>
      <w:r w:rsidRPr="00F10204">
        <w:rPr>
          <w:rFonts w:ascii="Arial" w:hAnsi="Arial" w:cs="Arial"/>
          <w:i/>
          <w:iCs/>
          <w:color w:val="000000" w:themeColor="text1"/>
        </w:rPr>
        <w:t>et al</w:t>
      </w:r>
      <w:r w:rsidRPr="00F10204">
        <w:rPr>
          <w:rFonts w:ascii="Arial" w:hAnsi="Arial" w:cs="Arial"/>
          <w:color w:val="000000" w:themeColor="text1"/>
        </w:rPr>
        <w:t xml:space="preserve">. (2023) ‘Study and analysis of Chat GPT and its impact on different fields of study’, </w:t>
      </w:r>
      <w:r w:rsidRPr="00F10204">
        <w:rPr>
          <w:rFonts w:ascii="Arial" w:hAnsi="Arial" w:cs="Arial"/>
          <w:i/>
          <w:iCs/>
          <w:color w:val="000000" w:themeColor="text1"/>
        </w:rPr>
        <w:t>International Journal of Innovative Science and Research Technology</w:t>
      </w:r>
      <w:r w:rsidRPr="00F10204">
        <w:rPr>
          <w:rFonts w:ascii="Arial" w:hAnsi="Arial" w:cs="Arial"/>
          <w:color w:val="000000" w:themeColor="text1"/>
        </w:rPr>
        <w:t>, 8(3), pp. 827–833. Available at: </w:t>
      </w:r>
      <w:r w:rsidRPr="00755F14">
        <w:rPr>
          <w:rFonts w:ascii="Arial" w:hAnsi="Arial" w:cs="Arial"/>
          <w:color w:val="000000" w:themeColor="text1"/>
        </w:rPr>
        <w:t>https://doi.org/10.5281/zenodo.10250455</w:t>
      </w:r>
      <w:r w:rsidRPr="00F10204">
        <w:rPr>
          <w:rFonts w:ascii="Arial" w:hAnsi="Arial" w:cs="Arial"/>
          <w:color w:val="000000" w:themeColor="text1"/>
        </w:rPr>
        <w:t>.</w:t>
      </w:r>
    </w:p>
    <w:p w14:paraId="6A97FDEC"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León-</w:t>
      </w:r>
      <w:proofErr w:type="spellStart"/>
      <w:r w:rsidRPr="00F10204">
        <w:rPr>
          <w:rFonts w:ascii="Arial" w:hAnsi="Arial" w:cs="Arial"/>
          <w:color w:val="000000" w:themeColor="text1"/>
        </w:rPr>
        <w:t>Quismondo</w:t>
      </w:r>
      <w:proofErr w:type="spellEnd"/>
      <w:r w:rsidRPr="00F10204">
        <w:rPr>
          <w:rFonts w:ascii="Arial" w:hAnsi="Arial" w:cs="Arial"/>
          <w:color w:val="000000" w:themeColor="text1"/>
        </w:rPr>
        <w:t xml:space="preserve">, J. </w:t>
      </w:r>
      <w:r w:rsidRPr="00F10204">
        <w:rPr>
          <w:rFonts w:ascii="Arial" w:hAnsi="Arial" w:cs="Arial"/>
          <w:i/>
          <w:iCs/>
          <w:color w:val="000000" w:themeColor="text1"/>
        </w:rPr>
        <w:t>et al</w:t>
      </w:r>
      <w:r w:rsidRPr="00F10204">
        <w:rPr>
          <w:rFonts w:ascii="Arial" w:hAnsi="Arial" w:cs="Arial"/>
          <w:color w:val="000000" w:themeColor="text1"/>
        </w:rPr>
        <w:t xml:space="preserve">. (2023) ‘How Can We Improve Running Events? The IPA4RE Questionnaire and Its Potential Impact on the Experience of Runners’, </w:t>
      </w:r>
      <w:r w:rsidRPr="00F10204">
        <w:rPr>
          <w:rFonts w:ascii="Arial" w:hAnsi="Arial" w:cs="Arial"/>
          <w:i/>
          <w:iCs/>
          <w:color w:val="000000" w:themeColor="text1"/>
        </w:rPr>
        <w:lastRenderedPageBreak/>
        <w:t>International Journal of Environmental Research and Public Health</w:t>
      </w:r>
      <w:r w:rsidRPr="00F10204">
        <w:rPr>
          <w:rFonts w:ascii="Arial" w:hAnsi="Arial" w:cs="Arial"/>
          <w:color w:val="000000" w:themeColor="text1"/>
        </w:rPr>
        <w:t>, 20(3), pp. 1–12. Available at: https://doi.org/10.3390/ijerph20031703.</w:t>
      </w:r>
    </w:p>
    <w:p w14:paraId="63F53E51"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McKinney, W. (2022) </w:t>
      </w:r>
      <w:r w:rsidRPr="00F10204">
        <w:rPr>
          <w:rFonts w:ascii="Arial" w:hAnsi="Arial" w:cs="Arial"/>
          <w:i/>
          <w:iCs/>
          <w:color w:val="000000" w:themeColor="text1"/>
        </w:rPr>
        <w:t>Python for Data Analysis: Data Wrangling with Pandas, NumPy, and Jupyter.</w:t>
      </w:r>
      <w:r w:rsidRPr="00F10204">
        <w:rPr>
          <w:rFonts w:ascii="Arial" w:hAnsi="Arial" w:cs="Arial"/>
          <w:color w:val="000000" w:themeColor="text1"/>
        </w:rPr>
        <w:t xml:space="preserve"> 3rd </w:t>
      </w:r>
      <w:proofErr w:type="spellStart"/>
      <w:r w:rsidRPr="00F10204">
        <w:rPr>
          <w:rFonts w:ascii="Arial" w:hAnsi="Arial" w:cs="Arial"/>
          <w:color w:val="000000" w:themeColor="text1"/>
        </w:rPr>
        <w:t>edn</w:t>
      </w:r>
      <w:proofErr w:type="spellEnd"/>
      <w:r w:rsidRPr="00F10204">
        <w:rPr>
          <w:rFonts w:ascii="Arial" w:hAnsi="Arial" w:cs="Arial"/>
          <w:color w:val="000000" w:themeColor="text1"/>
        </w:rPr>
        <w:t>. Sebastopol, CA: O'Reilly Media. Available at: https://learning.oreilly.com/library/view/python-for-data/9781098104023/ (Accessed: 01 August 2026).</w:t>
      </w:r>
    </w:p>
    <w:p w14:paraId="5264A5BB"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Microsoft. (2026) </w:t>
      </w:r>
      <w:r w:rsidRPr="00F10204">
        <w:rPr>
          <w:rFonts w:ascii="Arial" w:hAnsi="Arial" w:cs="Arial"/>
          <w:i/>
          <w:iCs/>
          <w:color w:val="000000" w:themeColor="text1"/>
        </w:rPr>
        <w:t>Create and manage relationships in Power BI Desktop</w:t>
      </w:r>
      <w:r w:rsidRPr="00F10204">
        <w:rPr>
          <w:rFonts w:ascii="Arial" w:hAnsi="Arial" w:cs="Arial"/>
          <w:color w:val="000000" w:themeColor="text1"/>
        </w:rPr>
        <w:t>. Microsoft Learn. Available at: https://learn.microsoft.com/en-us/power-bi/transform-model/desktop-create-and-manage-relationships (Accessed: 26 August 2026).</w:t>
      </w:r>
    </w:p>
    <w:p w14:paraId="7A36DDE2" w14:textId="2213FB5C"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Ouyang, S. </w:t>
      </w:r>
      <w:r w:rsidRPr="00F10204">
        <w:rPr>
          <w:rFonts w:ascii="Arial" w:hAnsi="Arial" w:cs="Arial"/>
          <w:i/>
          <w:iCs/>
          <w:color w:val="000000" w:themeColor="text1"/>
        </w:rPr>
        <w:t>et al.</w:t>
      </w:r>
      <w:r w:rsidRPr="00F10204">
        <w:rPr>
          <w:rFonts w:ascii="Arial" w:hAnsi="Arial" w:cs="Arial"/>
          <w:color w:val="000000" w:themeColor="text1"/>
        </w:rPr>
        <w:t xml:space="preserve"> (2025) ‘An empirical study of the non-determinism of ChatGPT in code generation’, </w:t>
      </w:r>
      <w:r w:rsidRPr="00F10204">
        <w:rPr>
          <w:rFonts w:ascii="Arial" w:hAnsi="Arial" w:cs="Arial"/>
          <w:i/>
          <w:iCs/>
          <w:color w:val="000000" w:themeColor="text1"/>
        </w:rPr>
        <w:t>ACM Transactions on Software Engineering and Methodology</w:t>
      </w:r>
      <w:r w:rsidRPr="00F10204">
        <w:rPr>
          <w:rFonts w:ascii="Arial" w:hAnsi="Arial" w:cs="Arial"/>
          <w:color w:val="000000" w:themeColor="text1"/>
        </w:rPr>
        <w:t>, 34(2), article 42, pp.1-29. Available at: </w:t>
      </w:r>
      <w:r w:rsidRPr="00DC4E8A">
        <w:rPr>
          <w:rFonts w:ascii="Arial" w:hAnsi="Arial" w:cs="Arial"/>
          <w:color w:val="000000" w:themeColor="text1"/>
        </w:rPr>
        <w:t>https://doi.org/10.1145/3697010</w:t>
      </w:r>
      <w:r w:rsidRPr="00F10204">
        <w:rPr>
          <w:rFonts w:ascii="Arial" w:hAnsi="Arial" w:cs="Arial"/>
          <w:color w:val="000000" w:themeColor="text1"/>
        </w:rPr>
        <w:t>.</w:t>
      </w:r>
    </w:p>
    <w:p w14:paraId="25EB16F9" w14:textId="29778541" w:rsidR="003623AA" w:rsidRPr="00F10204" w:rsidRDefault="003623AA" w:rsidP="00F10204">
      <w:pPr>
        <w:spacing w:line="480" w:lineRule="auto"/>
        <w:rPr>
          <w:rFonts w:ascii="Arial" w:hAnsi="Arial" w:cs="Arial"/>
          <w:b/>
          <w:bCs/>
          <w:color w:val="000000" w:themeColor="text1"/>
        </w:rPr>
      </w:pPr>
      <w:proofErr w:type="spellStart"/>
      <w:r w:rsidRPr="00F10204">
        <w:rPr>
          <w:rFonts w:ascii="Arial" w:hAnsi="Arial" w:cs="Arial"/>
          <w:color w:val="000000" w:themeColor="text1"/>
        </w:rPr>
        <w:t>Ouda</w:t>
      </w:r>
      <w:proofErr w:type="spellEnd"/>
      <w:r w:rsidRPr="00F10204">
        <w:rPr>
          <w:rFonts w:ascii="Arial" w:hAnsi="Arial" w:cs="Arial"/>
          <w:color w:val="000000" w:themeColor="text1"/>
        </w:rPr>
        <w:t xml:space="preserve">, A. and Salunke, S.V. (2024) ‘A Performance Benchmark for the PostgreSQL and MySQL Databases’, </w:t>
      </w:r>
      <w:r w:rsidRPr="00F10204">
        <w:rPr>
          <w:rFonts w:ascii="Arial" w:hAnsi="Arial" w:cs="Arial"/>
          <w:i/>
          <w:iCs/>
          <w:color w:val="000000" w:themeColor="text1"/>
        </w:rPr>
        <w:t>Future Internet,</w:t>
      </w:r>
      <w:r w:rsidRPr="00F10204">
        <w:rPr>
          <w:rFonts w:ascii="Arial" w:hAnsi="Arial" w:cs="Arial"/>
          <w:b/>
          <w:bCs/>
          <w:i/>
          <w:iCs/>
          <w:color w:val="000000" w:themeColor="text1"/>
        </w:rPr>
        <w:t xml:space="preserve"> </w:t>
      </w:r>
      <w:r w:rsidRPr="00F10204">
        <w:rPr>
          <w:rFonts w:ascii="Arial" w:hAnsi="Arial" w:cs="Arial"/>
          <w:color w:val="000000" w:themeColor="text1"/>
        </w:rPr>
        <w:t xml:space="preserve">16(10), pp.1-22. Available at </w:t>
      </w:r>
      <w:r w:rsidRPr="00DC4E8A">
        <w:rPr>
          <w:rFonts w:ascii="Arial" w:hAnsi="Arial" w:cs="Arial"/>
          <w:color w:val="000000" w:themeColor="text1"/>
        </w:rPr>
        <w:t>https://doi.org/10.3390/fi16100382</w:t>
      </w:r>
      <w:r w:rsidRPr="00F10204">
        <w:rPr>
          <w:rFonts w:ascii="Arial" w:hAnsi="Arial" w:cs="Arial"/>
          <w:color w:val="000000" w:themeColor="text1"/>
        </w:rPr>
        <w:t xml:space="preserve">. </w:t>
      </w:r>
    </w:p>
    <w:p w14:paraId="46DD0947" w14:textId="77777777" w:rsidR="003623AA"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Poirot, M. (2024) </w:t>
      </w:r>
      <w:r w:rsidRPr="00F10204">
        <w:rPr>
          <w:rFonts w:ascii="Arial" w:hAnsi="Arial" w:cs="Arial"/>
          <w:i/>
          <w:iCs/>
          <w:color w:val="000000" w:themeColor="text1"/>
        </w:rPr>
        <w:t>UTMB world race data</w:t>
      </w:r>
      <w:r w:rsidRPr="00F10204">
        <w:rPr>
          <w:rFonts w:ascii="Arial" w:hAnsi="Arial" w:cs="Arial"/>
          <w:color w:val="000000" w:themeColor="text1"/>
        </w:rPr>
        <w:t>. Kaggle. Available at: https://www.kaggle.com/datasets/mgpoirot/utmb-world-race-daa/data (Accessed: 25 August 2026).</w:t>
      </w:r>
    </w:p>
    <w:p w14:paraId="78FEFEE1" w14:textId="77777777" w:rsidR="00471116" w:rsidRPr="00F10204" w:rsidRDefault="00471116" w:rsidP="00471116">
      <w:pPr>
        <w:spacing w:line="480" w:lineRule="auto"/>
        <w:rPr>
          <w:rFonts w:ascii="Arial" w:hAnsi="Arial" w:cs="Arial"/>
          <w:color w:val="000000" w:themeColor="text1"/>
        </w:rPr>
      </w:pPr>
      <w:proofErr w:type="spellStart"/>
      <w:r w:rsidRPr="00F10204">
        <w:rPr>
          <w:rFonts w:ascii="Arial" w:hAnsi="Arial" w:cs="Arial"/>
          <w:color w:val="000000" w:themeColor="text1"/>
        </w:rPr>
        <w:t>Pothukuchi</w:t>
      </w:r>
      <w:proofErr w:type="spellEnd"/>
      <w:r w:rsidRPr="00F10204">
        <w:rPr>
          <w:rFonts w:ascii="Arial" w:hAnsi="Arial" w:cs="Arial"/>
          <w:color w:val="000000" w:themeColor="text1"/>
        </w:rPr>
        <w:t>, S.L., ‘Reliability of LLM-Assisted Data Cleaning in Pandas Pipelines: An Empirical Evaluation Framework for Detecting Silent Data Corruption’, Iconic Research and Engineering Journals, 8(8), pp. 1172-1182, Available at https://doi.org/10.64388/IREV8I8-1716726.</w:t>
      </w:r>
    </w:p>
    <w:p w14:paraId="79136B0E" w14:textId="77777777" w:rsidR="00471116" w:rsidRPr="00F10204" w:rsidRDefault="00471116" w:rsidP="00F10204">
      <w:pPr>
        <w:spacing w:line="480" w:lineRule="auto"/>
        <w:rPr>
          <w:rFonts w:ascii="Arial" w:hAnsi="Arial" w:cs="Arial"/>
          <w:color w:val="000000" w:themeColor="text1"/>
        </w:rPr>
      </w:pPr>
    </w:p>
    <w:p w14:paraId="28B9B2D3" w14:textId="51025BA0" w:rsidR="003623AA" w:rsidRPr="00F10204" w:rsidRDefault="003623AA" w:rsidP="00F10204">
      <w:pPr>
        <w:spacing w:line="480" w:lineRule="auto"/>
        <w:rPr>
          <w:rFonts w:ascii="Arial" w:hAnsi="Arial" w:cs="Arial"/>
          <w:color w:val="000000" w:themeColor="text1"/>
        </w:rPr>
      </w:pPr>
      <w:proofErr w:type="spellStart"/>
      <w:r w:rsidRPr="00F10204">
        <w:rPr>
          <w:rFonts w:ascii="Arial" w:hAnsi="Arial" w:cs="Arial"/>
          <w:color w:val="000000" w:themeColor="text1"/>
        </w:rPr>
        <w:lastRenderedPageBreak/>
        <w:t>Prandner</w:t>
      </w:r>
      <w:proofErr w:type="spellEnd"/>
      <w:r w:rsidRPr="00F10204">
        <w:rPr>
          <w:rFonts w:ascii="Arial" w:hAnsi="Arial" w:cs="Arial"/>
          <w:color w:val="000000" w:themeColor="text1"/>
        </w:rPr>
        <w:t xml:space="preserve">, D., </w:t>
      </w:r>
      <w:proofErr w:type="spellStart"/>
      <w:r w:rsidRPr="00F10204">
        <w:rPr>
          <w:rFonts w:ascii="Arial" w:hAnsi="Arial" w:cs="Arial"/>
          <w:color w:val="000000" w:themeColor="text1"/>
        </w:rPr>
        <w:t>Wetzelhütter</w:t>
      </w:r>
      <w:proofErr w:type="spellEnd"/>
      <w:r w:rsidRPr="00F10204">
        <w:rPr>
          <w:rFonts w:ascii="Arial" w:hAnsi="Arial" w:cs="Arial"/>
          <w:color w:val="000000" w:themeColor="text1"/>
        </w:rPr>
        <w:t xml:space="preserve">, D. and Hese, S. (2025) ‘ChatGPT as a data analyst: an exploratory study on AI-supported quantitative data analysis in empirical research’, </w:t>
      </w:r>
      <w:r w:rsidRPr="00F10204">
        <w:rPr>
          <w:rFonts w:ascii="Arial" w:hAnsi="Arial" w:cs="Arial"/>
          <w:i/>
          <w:iCs/>
          <w:color w:val="000000" w:themeColor="text1"/>
        </w:rPr>
        <w:t>Frontiers in Education</w:t>
      </w:r>
      <w:r w:rsidRPr="00F10204">
        <w:rPr>
          <w:rFonts w:ascii="Arial" w:hAnsi="Arial" w:cs="Arial"/>
          <w:color w:val="000000" w:themeColor="text1"/>
        </w:rPr>
        <w:t>, 9, pp.1-14. Available at:  </w:t>
      </w:r>
      <w:r w:rsidRPr="00DC4E8A">
        <w:rPr>
          <w:rFonts w:ascii="Arial" w:hAnsi="Arial" w:cs="Arial"/>
          <w:color w:val="000000" w:themeColor="text1"/>
        </w:rPr>
        <w:t>https://doi.org/10.3389/feduc.2024.1417900</w:t>
      </w:r>
      <w:r w:rsidRPr="00F10204">
        <w:rPr>
          <w:rFonts w:ascii="Arial" w:hAnsi="Arial" w:cs="Arial"/>
          <w:color w:val="000000" w:themeColor="text1"/>
        </w:rPr>
        <w:t>.</w:t>
      </w:r>
    </w:p>
    <w:p w14:paraId="770E0DCF"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Salunke, S.V. and </w:t>
      </w:r>
      <w:proofErr w:type="spellStart"/>
      <w:r w:rsidRPr="00F10204">
        <w:rPr>
          <w:rFonts w:ascii="Arial" w:hAnsi="Arial" w:cs="Arial"/>
          <w:color w:val="000000" w:themeColor="text1"/>
        </w:rPr>
        <w:t>Ouda</w:t>
      </w:r>
      <w:proofErr w:type="spellEnd"/>
      <w:r w:rsidRPr="00F10204">
        <w:rPr>
          <w:rFonts w:ascii="Arial" w:hAnsi="Arial" w:cs="Arial"/>
          <w:color w:val="000000" w:themeColor="text1"/>
        </w:rPr>
        <w:t xml:space="preserve">, A. (2024) 'A performance benchmark for the PostgreSQL and MySQL databases', </w:t>
      </w:r>
      <w:r w:rsidRPr="00F10204">
        <w:rPr>
          <w:rFonts w:ascii="Arial" w:hAnsi="Arial" w:cs="Arial"/>
          <w:i/>
          <w:iCs/>
          <w:color w:val="000000" w:themeColor="text1"/>
        </w:rPr>
        <w:t>Future Internet</w:t>
      </w:r>
      <w:r w:rsidRPr="00F10204">
        <w:rPr>
          <w:rFonts w:ascii="Arial" w:hAnsi="Arial" w:cs="Arial"/>
          <w:color w:val="000000" w:themeColor="text1"/>
        </w:rPr>
        <w:t>, 16(10), pp. 1-22. Available at: https://doi.org/10.3390/fi16100382.</w:t>
      </w:r>
    </w:p>
    <w:p w14:paraId="7134B123" w14:textId="77777777"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Mahato, M. </w:t>
      </w:r>
      <w:r w:rsidRPr="00F10204">
        <w:rPr>
          <w:rFonts w:ascii="Arial" w:hAnsi="Arial" w:cs="Arial"/>
          <w:i/>
          <w:iCs/>
          <w:color w:val="000000" w:themeColor="text1"/>
        </w:rPr>
        <w:t>et al</w:t>
      </w:r>
      <w:r w:rsidRPr="00F10204">
        <w:rPr>
          <w:rFonts w:ascii="Arial" w:hAnsi="Arial" w:cs="Arial"/>
          <w:color w:val="000000" w:themeColor="text1"/>
        </w:rPr>
        <w:t xml:space="preserve">. (2024) ‘Leveraging Big Data Analytics and Conversational AI for Agriculture’, in Sardar, T.H. and Pandey, B.K. (eds.) (2024) </w:t>
      </w:r>
      <w:r w:rsidRPr="00F10204">
        <w:rPr>
          <w:rFonts w:ascii="Arial" w:hAnsi="Arial" w:cs="Arial"/>
          <w:i/>
          <w:iCs/>
          <w:color w:val="000000" w:themeColor="text1"/>
        </w:rPr>
        <w:t>Big data computing: Advances in technologies, methodologies, and applications</w:t>
      </w:r>
      <w:r w:rsidRPr="00F10204">
        <w:rPr>
          <w:rFonts w:ascii="Arial" w:hAnsi="Arial" w:cs="Arial"/>
          <w:color w:val="000000" w:themeColor="text1"/>
        </w:rPr>
        <w:t xml:space="preserve">. 1st </w:t>
      </w:r>
      <w:proofErr w:type="spellStart"/>
      <w:r w:rsidRPr="00F10204">
        <w:rPr>
          <w:rFonts w:ascii="Arial" w:hAnsi="Arial" w:cs="Arial"/>
          <w:color w:val="000000" w:themeColor="text1"/>
        </w:rPr>
        <w:t>edn</w:t>
      </w:r>
      <w:proofErr w:type="spellEnd"/>
      <w:r w:rsidRPr="00F10204">
        <w:rPr>
          <w:rFonts w:ascii="Arial" w:hAnsi="Arial" w:cs="Arial"/>
          <w:color w:val="000000" w:themeColor="text1"/>
        </w:rPr>
        <w:t>. Boca Raton, FL: CRC Press. Available at: https://learning.oreilly.com/library/view/big-data-computing/9781003822783/ (Accessed: 24 August 2026).</w:t>
      </w:r>
    </w:p>
    <w:p w14:paraId="0D7C7E22" w14:textId="0CBBB38A" w:rsidR="003623AA" w:rsidRPr="00F10204" w:rsidRDefault="003623AA" w:rsidP="00F10204">
      <w:pPr>
        <w:spacing w:line="480" w:lineRule="auto"/>
        <w:rPr>
          <w:rFonts w:ascii="Arial" w:hAnsi="Arial" w:cs="Arial"/>
          <w:color w:val="000000" w:themeColor="text1"/>
        </w:rPr>
      </w:pPr>
      <w:r w:rsidRPr="00F10204">
        <w:rPr>
          <w:rFonts w:ascii="Arial" w:hAnsi="Arial" w:cs="Arial"/>
          <w:color w:val="000000" w:themeColor="text1"/>
        </w:rPr>
        <w:t xml:space="preserve">Xiong, C. </w:t>
      </w:r>
      <w:r w:rsidRPr="00F10204">
        <w:rPr>
          <w:rFonts w:ascii="Arial" w:hAnsi="Arial" w:cs="Arial"/>
          <w:i/>
          <w:iCs/>
          <w:color w:val="000000" w:themeColor="text1"/>
        </w:rPr>
        <w:t>et al.</w:t>
      </w:r>
      <w:r w:rsidRPr="00F10204">
        <w:rPr>
          <w:rFonts w:ascii="Arial" w:hAnsi="Arial" w:cs="Arial"/>
          <w:color w:val="000000" w:themeColor="text1"/>
        </w:rPr>
        <w:t xml:space="preserve"> (2020) ‘Illusion of causality in visualized data’, </w:t>
      </w:r>
      <w:r w:rsidRPr="00F10204">
        <w:rPr>
          <w:rFonts w:ascii="Arial" w:hAnsi="Arial" w:cs="Arial"/>
          <w:i/>
          <w:iCs/>
          <w:color w:val="000000" w:themeColor="text1"/>
        </w:rPr>
        <w:t>IEEE Transactions on Visualization and Computer Graphics</w:t>
      </w:r>
      <w:r w:rsidRPr="00F10204">
        <w:rPr>
          <w:rFonts w:ascii="Arial" w:hAnsi="Arial" w:cs="Arial"/>
          <w:color w:val="000000" w:themeColor="text1"/>
        </w:rPr>
        <w:t xml:space="preserve">, 26(1), pp. 853–862. Available at: </w:t>
      </w:r>
      <w:r w:rsidR="00194E0A" w:rsidRPr="009001BD">
        <w:rPr>
          <w:rFonts w:ascii="Arial" w:hAnsi="Arial" w:cs="Arial"/>
          <w:color w:val="000000" w:themeColor="text1"/>
        </w:rPr>
        <w:t>https://</w:t>
      </w:r>
      <w:r w:rsidRPr="009001BD">
        <w:rPr>
          <w:rFonts w:ascii="Arial" w:hAnsi="Arial" w:cs="Arial"/>
          <w:color w:val="000000" w:themeColor="text1"/>
        </w:rPr>
        <w:t>doi: 10.1109/TVCG.2019.2934399.</w:t>
      </w:r>
    </w:p>
    <w:p w14:paraId="62325724" w14:textId="3098F82E" w:rsidR="006072DB" w:rsidRPr="00F10204" w:rsidRDefault="006072DB" w:rsidP="00F10204">
      <w:pPr>
        <w:spacing w:line="480" w:lineRule="auto"/>
        <w:rPr>
          <w:rFonts w:ascii="Arial" w:hAnsi="Arial" w:cs="Arial"/>
          <w:color w:val="000000" w:themeColor="text1"/>
        </w:rPr>
      </w:pPr>
    </w:p>
    <w:sectPr w:rsidR="006072DB" w:rsidRPr="00F10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162"/>
    <w:multiLevelType w:val="multilevel"/>
    <w:tmpl w:val="701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77EB9"/>
    <w:multiLevelType w:val="multilevel"/>
    <w:tmpl w:val="C1F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42AEF"/>
    <w:multiLevelType w:val="multilevel"/>
    <w:tmpl w:val="90C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157A3"/>
    <w:multiLevelType w:val="multilevel"/>
    <w:tmpl w:val="B8E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83C80"/>
    <w:multiLevelType w:val="hybridMultilevel"/>
    <w:tmpl w:val="0F802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C9541F7"/>
    <w:multiLevelType w:val="hybridMultilevel"/>
    <w:tmpl w:val="70DE83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7718779">
    <w:abstractNumId w:val="0"/>
  </w:num>
  <w:num w:numId="2" w16cid:durableId="2034109110">
    <w:abstractNumId w:val="3"/>
  </w:num>
  <w:num w:numId="3" w16cid:durableId="578641720">
    <w:abstractNumId w:val="2"/>
  </w:num>
  <w:num w:numId="4" w16cid:durableId="1242713532">
    <w:abstractNumId w:val="1"/>
  </w:num>
  <w:num w:numId="5" w16cid:durableId="681054666">
    <w:abstractNumId w:val="5"/>
  </w:num>
  <w:num w:numId="6" w16cid:durableId="2033529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0B"/>
    <w:rsid w:val="00002A19"/>
    <w:rsid w:val="00002F14"/>
    <w:rsid w:val="00005A6A"/>
    <w:rsid w:val="000069DD"/>
    <w:rsid w:val="00006E44"/>
    <w:rsid w:val="00013536"/>
    <w:rsid w:val="00013741"/>
    <w:rsid w:val="0001446D"/>
    <w:rsid w:val="0001681D"/>
    <w:rsid w:val="000229E1"/>
    <w:rsid w:val="00024DD9"/>
    <w:rsid w:val="00031CCE"/>
    <w:rsid w:val="00031DEB"/>
    <w:rsid w:val="000327BA"/>
    <w:rsid w:val="000339B4"/>
    <w:rsid w:val="00044162"/>
    <w:rsid w:val="000462FE"/>
    <w:rsid w:val="00055A06"/>
    <w:rsid w:val="00064194"/>
    <w:rsid w:val="00064EFE"/>
    <w:rsid w:val="00065FDC"/>
    <w:rsid w:val="000677DB"/>
    <w:rsid w:val="000723BF"/>
    <w:rsid w:val="000743B9"/>
    <w:rsid w:val="00081768"/>
    <w:rsid w:val="00081CF2"/>
    <w:rsid w:val="0009137A"/>
    <w:rsid w:val="000A6A3A"/>
    <w:rsid w:val="000A794B"/>
    <w:rsid w:val="000B1EA5"/>
    <w:rsid w:val="000B2244"/>
    <w:rsid w:val="000B3844"/>
    <w:rsid w:val="000B6B3B"/>
    <w:rsid w:val="000C113E"/>
    <w:rsid w:val="000D05EA"/>
    <w:rsid w:val="000D22CE"/>
    <w:rsid w:val="000E0565"/>
    <w:rsid w:val="000E3F53"/>
    <w:rsid w:val="000E6329"/>
    <w:rsid w:val="000F55D5"/>
    <w:rsid w:val="000F75C2"/>
    <w:rsid w:val="00106FDA"/>
    <w:rsid w:val="001128DE"/>
    <w:rsid w:val="00116D60"/>
    <w:rsid w:val="00122134"/>
    <w:rsid w:val="0012396B"/>
    <w:rsid w:val="00124972"/>
    <w:rsid w:val="0012694A"/>
    <w:rsid w:val="00127FD3"/>
    <w:rsid w:val="001327A1"/>
    <w:rsid w:val="00133A83"/>
    <w:rsid w:val="00134F10"/>
    <w:rsid w:val="001357D6"/>
    <w:rsid w:val="00142707"/>
    <w:rsid w:val="001442C9"/>
    <w:rsid w:val="00151E17"/>
    <w:rsid w:val="00153217"/>
    <w:rsid w:val="0015753D"/>
    <w:rsid w:val="00170A6C"/>
    <w:rsid w:val="00171289"/>
    <w:rsid w:val="00186016"/>
    <w:rsid w:val="0019028C"/>
    <w:rsid w:val="00194E0A"/>
    <w:rsid w:val="001A16F8"/>
    <w:rsid w:val="001A6F30"/>
    <w:rsid w:val="001B234F"/>
    <w:rsid w:val="001B5209"/>
    <w:rsid w:val="001C1EC1"/>
    <w:rsid w:val="001C7E2F"/>
    <w:rsid w:val="001D4BA3"/>
    <w:rsid w:val="001D6463"/>
    <w:rsid w:val="001D7A69"/>
    <w:rsid w:val="001E1A9B"/>
    <w:rsid w:val="001E2497"/>
    <w:rsid w:val="001E5259"/>
    <w:rsid w:val="001E6330"/>
    <w:rsid w:val="001E68DA"/>
    <w:rsid w:val="001F5235"/>
    <w:rsid w:val="001F5D92"/>
    <w:rsid w:val="00215246"/>
    <w:rsid w:val="0022432D"/>
    <w:rsid w:val="00227508"/>
    <w:rsid w:val="00227FD1"/>
    <w:rsid w:val="0023115A"/>
    <w:rsid w:val="00231EC9"/>
    <w:rsid w:val="00237AAD"/>
    <w:rsid w:val="00240780"/>
    <w:rsid w:val="002429AB"/>
    <w:rsid w:val="002433EB"/>
    <w:rsid w:val="00254606"/>
    <w:rsid w:val="00254E1F"/>
    <w:rsid w:val="002629D1"/>
    <w:rsid w:val="00263385"/>
    <w:rsid w:val="00265254"/>
    <w:rsid w:val="00276034"/>
    <w:rsid w:val="00276A63"/>
    <w:rsid w:val="002875F7"/>
    <w:rsid w:val="00295EDA"/>
    <w:rsid w:val="002961B9"/>
    <w:rsid w:val="002B279A"/>
    <w:rsid w:val="002B283F"/>
    <w:rsid w:val="002C5409"/>
    <w:rsid w:val="002C7E2B"/>
    <w:rsid w:val="002D1A02"/>
    <w:rsid w:val="002D6248"/>
    <w:rsid w:val="002E6896"/>
    <w:rsid w:val="002E695D"/>
    <w:rsid w:val="002E7A04"/>
    <w:rsid w:val="002F42C6"/>
    <w:rsid w:val="00300C18"/>
    <w:rsid w:val="003023C2"/>
    <w:rsid w:val="00304DDE"/>
    <w:rsid w:val="003105B1"/>
    <w:rsid w:val="0031798C"/>
    <w:rsid w:val="003252E5"/>
    <w:rsid w:val="003277A5"/>
    <w:rsid w:val="003416F0"/>
    <w:rsid w:val="00342069"/>
    <w:rsid w:val="00344489"/>
    <w:rsid w:val="00355776"/>
    <w:rsid w:val="00356E30"/>
    <w:rsid w:val="003607F5"/>
    <w:rsid w:val="003623AA"/>
    <w:rsid w:val="0036544A"/>
    <w:rsid w:val="00366C6A"/>
    <w:rsid w:val="00367A43"/>
    <w:rsid w:val="00370C56"/>
    <w:rsid w:val="00374CC8"/>
    <w:rsid w:val="00377397"/>
    <w:rsid w:val="0038028E"/>
    <w:rsid w:val="00386F01"/>
    <w:rsid w:val="00394364"/>
    <w:rsid w:val="003A33C4"/>
    <w:rsid w:val="003A423A"/>
    <w:rsid w:val="003A43A8"/>
    <w:rsid w:val="003B0A8D"/>
    <w:rsid w:val="003C63BE"/>
    <w:rsid w:val="003D4403"/>
    <w:rsid w:val="003D4710"/>
    <w:rsid w:val="003E0592"/>
    <w:rsid w:val="003E21B0"/>
    <w:rsid w:val="003F7DB9"/>
    <w:rsid w:val="0041447B"/>
    <w:rsid w:val="0041788A"/>
    <w:rsid w:val="00427F4D"/>
    <w:rsid w:val="00431569"/>
    <w:rsid w:val="00434A9C"/>
    <w:rsid w:val="0044268C"/>
    <w:rsid w:val="004462D7"/>
    <w:rsid w:val="0044713F"/>
    <w:rsid w:val="00455EE6"/>
    <w:rsid w:val="0046236B"/>
    <w:rsid w:val="00462FC4"/>
    <w:rsid w:val="00463957"/>
    <w:rsid w:val="00464144"/>
    <w:rsid w:val="00464FA3"/>
    <w:rsid w:val="00465807"/>
    <w:rsid w:val="00466339"/>
    <w:rsid w:val="00471116"/>
    <w:rsid w:val="00473353"/>
    <w:rsid w:val="00473ABB"/>
    <w:rsid w:val="00473D90"/>
    <w:rsid w:val="00486C3E"/>
    <w:rsid w:val="004870FD"/>
    <w:rsid w:val="004A3270"/>
    <w:rsid w:val="004A353C"/>
    <w:rsid w:val="004A3856"/>
    <w:rsid w:val="004A38DF"/>
    <w:rsid w:val="004C0DBC"/>
    <w:rsid w:val="004C12DE"/>
    <w:rsid w:val="004C7F1B"/>
    <w:rsid w:val="004D5425"/>
    <w:rsid w:val="004D6D56"/>
    <w:rsid w:val="004E1150"/>
    <w:rsid w:val="004E60A6"/>
    <w:rsid w:val="005011ED"/>
    <w:rsid w:val="00507638"/>
    <w:rsid w:val="00523813"/>
    <w:rsid w:val="005303EF"/>
    <w:rsid w:val="0053110D"/>
    <w:rsid w:val="0053299D"/>
    <w:rsid w:val="0053598F"/>
    <w:rsid w:val="00541084"/>
    <w:rsid w:val="00542194"/>
    <w:rsid w:val="00546EFF"/>
    <w:rsid w:val="00547C57"/>
    <w:rsid w:val="005525D6"/>
    <w:rsid w:val="005535C6"/>
    <w:rsid w:val="00554BCF"/>
    <w:rsid w:val="0055649D"/>
    <w:rsid w:val="005634E6"/>
    <w:rsid w:val="00574494"/>
    <w:rsid w:val="00581B67"/>
    <w:rsid w:val="005B3427"/>
    <w:rsid w:val="005C6CD9"/>
    <w:rsid w:val="005D7576"/>
    <w:rsid w:val="005E18DD"/>
    <w:rsid w:val="005E29B7"/>
    <w:rsid w:val="005E443C"/>
    <w:rsid w:val="005E557D"/>
    <w:rsid w:val="005E58D6"/>
    <w:rsid w:val="005F3D9E"/>
    <w:rsid w:val="005F41D3"/>
    <w:rsid w:val="00601C5D"/>
    <w:rsid w:val="006072DB"/>
    <w:rsid w:val="00611CEE"/>
    <w:rsid w:val="00615CFA"/>
    <w:rsid w:val="00616ABE"/>
    <w:rsid w:val="00632816"/>
    <w:rsid w:val="00633ADF"/>
    <w:rsid w:val="006340BD"/>
    <w:rsid w:val="00634B61"/>
    <w:rsid w:val="00637E80"/>
    <w:rsid w:val="00646732"/>
    <w:rsid w:val="00657ED7"/>
    <w:rsid w:val="0066434F"/>
    <w:rsid w:val="006643B2"/>
    <w:rsid w:val="0067243A"/>
    <w:rsid w:val="00676A21"/>
    <w:rsid w:val="0068006A"/>
    <w:rsid w:val="00680113"/>
    <w:rsid w:val="006845E5"/>
    <w:rsid w:val="0068499A"/>
    <w:rsid w:val="006862E9"/>
    <w:rsid w:val="00687F52"/>
    <w:rsid w:val="00691110"/>
    <w:rsid w:val="006935F9"/>
    <w:rsid w:val="006976F7"/>
    <w:rsid w:val="006A0293"/>
    <w:rsid w:val="006B1A87"/>
    <w:rsid w:val="006B7AEC"/>
    <w:rsid w:val="006B7F68"/>
    <w:rsid w:val="006D6EFA"/>
    <w:rsid w:val="006E6A2F"/>
    <w:rsid w:val="006F5325"/>
    <w:rsid w:val="006F62FC"/>
    <w:rsid w:val="006F7CC8"/>
    <w:rsid w:val="007002DB"/>
    <w:rsid w:val="0070498D"/>
    <w:rsid w:val="00712BCB"/>
    <w:rsid w:val="00715E70"/>
    <w:rsid w:val="0072191E"/>
    <w:rsid w:val="00727F8A"/>
    <w:rsid w:val="00730276"/>
    <w:rsid w:val="0073560B"/>
    <w:rsid w:val="007415C8"/>
    <w:rsid w:val="00746F94"/>
    <w:rsid w:val="00747AD8"/>
    <w:rsid w:val="00750F21"/>
    <w:rsid w:val="00755F14"/>
    <w:rsid w:val="007576D6"/>
    <w:rsid w:val="007641F0"/>
    <w:rsid w:val="00771944"/>
    <w:rsid w:val="00771A9B"/>
    <w:rsid w:val="00773DCC"/>
    <w:rsid w:val="00783410"/>
    <w:rsid w:val="00791581"/>
    <w:rsid w:val="00792537"/>
    <w:rsid w:val="00792832"/>
    <w:rsid w:val="00794CE8"/>
    <w:rsid w:val="007A0DB4"/>
    <w:rsid w:val="007A2ADB"/>
    <w:rsid w:val="007B35E9"/>
    <w:rsid w:val="007B4018"/>
    <w:rsid w:val="007B7905"/>
    <w:rsid w:val="007C4CCD"/>
    <w:rsid w:val="007C628F"/>
    <w:rsid w:val="007D0B72"/>
    <w:rsid w:val="007D15C9"/>
    <w:rsid w:val="007D1DA5"/>
    <w:rsid w:val="007D36B1"/>
    <w:rsid w:val="007E20BE"/>
    <w:rsid w:val="008002C1"/>
    <w:rsid w:val="008229BB"/>
    <w:rsid w:val="00834718"/>
    <w:rsid w:val="00835F3A"/>
    <w:rsid w:val="00840868"/>
    <w:rsid w:val="00843025"/>
    <w:rsid w:val="008434A4"/>
    <w:rsid w:val="008503EB"/>
    <w:rsid w:val="00851E41"/>
    <w:rsid w:val="00866984"/>
    <w:rsid w:val="00874218"/>
    <w:rsid w:val="008905FE"/>
    <w:rsid w:val="00894EB4"/>
    <w:rsid w:val="00896326"/>
    <w:rsid w:val="0089692E"/>
    <w:rsid w:val="008A1464"/>
    <w:rsid w:val="008B4A28"/>
    <w:rsid w:val="008C0B78"/>
    <w:rsid w:val="008C6BEB"/>
    <w:rsid w:val="008D331C"/>
    <w:rsid w:val="008E1C75"/>
    <w:rsid w:val="008F5886"/>
    <w:rsid w:val="009001BD"/>
    <w:rsid w:val="00902CC4"/>
    <w:rsid w:val="00906522"/>
    <w:rsid w:val="00912800"/>
    <w:rsid w:val="009144C0"/>
    <w:rsid w:val="0091520A"/>
    <w:rsid w:val="00922678"/>
    <w:rsid w:val="0093065E"/>
    <w:rsid w:val="0093257E"/>
    <w:rsid w:val="00940A62"/>
    <w:rsid w:val="009512DC"/>
    <w:rsid w:val="009527BA"/>
    <w:rsid w:val="009567AC"/>
    <w:rsid w:val="009625C9"/>
    <w:rsid w:val="0096439F"/>
    <w:rsid w:val="00973BF5"/>
    <w:rsid w:val="00981B15"/>
    <w:rsid w:val="009868D7"/>
    <w:rsid w:val="00987DA6"/>
    <w:rsid w:val="0099395E"/>
    <w:rsid w:val="0099597B"/>
    <w:rsid w:val="00995D56"/>
    <w:rsid w:val="009A47A4"/>
    <w:rsid w:val="009A5B52"/>
    <w:rsid w:val="009B3B1A"/>
    <w:rsid w:val="009B5A60"/>
    <w:rsid w:val="009C0D56"/>
    <w:rsid w:val="009C2D4D"/>
    <w:rsid w:val="009C4B8F"/>
    <w:rsid w:val="009C6CAA"/>
    <w:rsid w:val="009C7D8D"/>
    <w:rsid w:val="009D4CEA"/>
    <w:rsid w:val="009D4FE8"/>
    <w:rsid w:val="009D5D3B"/>
    <w:rsid w:val="009E05D1"/>
    <w:rsid w:val="009E1103"/>
    <w:rsid w:val="009F0B4E"/>
    <w:rsid w:val="009F3EB6"/>
    <w:rsid w:val="009F600D"/>
    <w:rsid w:val="00A07C6B"/>
    <w:rsid w:val="00A1160B"/>
    <w:rsid w:val="00A312FB"/>
    <w:rsid w:val="00A3368D"/>
    <w:rsid w:val="00A459AF"/>
    <w:rsid w:val="00A4635C"/>
    <w:rsid w:val="00A52D13"/>
    <w:rsid w:val="00A53FE2"/>
    <w:rsid w:val="00A552DA"/>
    <w:rsid w:val="00A67FDC"/>
    <w:rsid w:val="00A754FD"/>
    <w:rsid w:val="00A80A84"/>
    <w:rsid w:val="00A917A2"/>
    <w:rsid w:val="00A96FFD"/>
    <w:rsid w:val="00AA232F"/>
    <w:rsid w:val="00AB2F18"/>
    <w:rsid w:val="00AC43DD"/>
    <w:rsid w:val="00AD0364"/>
    <w:rsid w:val="00AD1625"/>
    <w:rsid w:val="00AD36A2"/>
    <w:rsid w:val="00AD5FD1"/>
    <w:rsid w:val="00AE2C5B"/>
    <w:rsid w:val="00AF0678"/>
    <w:rsid w:val="00AF3D60"/>
    <w:rsid w:val="00B05226"/>
    <w:rsid w:val="00B231C3"/>
    <w:rsid w:val="00B34532"/>
    <w:rsid w:val="00B50A0B"/>
    <w:rsid w:val="00B54F41"/>
    <w:rsid w:val="00B55926"/>
    <w:rsid w:val="00B56460"/>
    <w:rsid w:val="00B66BAD"/>
    <w:rsid w:val="00B718E2"/>
    <w:rsid w:val="00B75913"/>
    <w:rsid w:val="00B76A25"/>
    <w:rsid w:val="00B77944"/>
    <w:rsid w:val="00B8128D"/>
    <w:rsid w:val="00B81A48"/>
    <w:rsid w:val="00B87195"/>
    <w:rsid w:val="00B9008C"/>
    <w:rsid w:val="00B90094"/>
    <w:rsid w:val="00B9060B"/>
    <w:rsid w:val="00B94ED2"/>
    <w:rsid w:val="00B963CF"/>
    <w:rsid w:val="00B96D4D"/>
    <w:rsid w:val="00BA35A2"/>
    <w:rsid w:val="00BA3F30"/>
    <w:rsid w:val="00BA49B8"/>
    <w:rsid w:val="00BA6C8F"/>
    <w:rsid w:val="00BA6FA0"/>
    <w:rsid w:val="00BA7611"/>
    <w:rsid w:val="00BB153B"/>
    <w:rsid w:val="00BB434D"/>
    <w:rsid w:val="00BB50EF"/>
    <w:rsid w:val="00BB5999"/>
    <w:rsid w:val="00BB61E7"/>
    <w:rsid w:val="00BC04D2"/>
    <w:rsid w:val="00BC1F40"/>
    <w:rsid w:val="00BC3FC3"/>
    <w:rsid w:val="00BD2766"/>
    <w:rsid w:val="00BE0BFE"/>
    <w:rsid w:val="00BE1319"/>
    <w:rsid w:val="00BF6B72"/>
    <w:rsid w:val="00C0349D"/>
    <w:rsid w:val="00C06AA1"/>
    <w:rsid w:val="00C11AB2"/>
    <w:rsid w:val="00C132AF"/>
    <w:rsid w:val="00C15DF5"/>
    <w:rsid w:val="00C26119"/>
    <w:rsid w:val="00C3085A"/>
    <w:rsid w:val="00C32D52"/>
    <w:rsid w:val="00C3465E"/>
    <w:rsid w:val="00C46656"/>
    <w:rsid w:val="00C47FAB"/>
    <w:rsid w:val="00C63FC5"/>
    <w:rsid w:val="00C662D0"/>
    <w:rsid w:val="00C73DC5"/>
    <w:rsid w:val="00C765CA"/>
    <w:rsid w:val="00C77BE8"/>
    <w:rsid w:val="00C81DFA"/>
    <w:rsid w:val="00C83044"/>
    <w:rsid w:val="00C861BF"/>
    <w:rsid w:val="00C962FF"/>
    <w:rsid w:val="00CA3CF9"/>
    <w:rsid w:val="00CB0D75"/>
    <w:rsid w:val="00CB201E"/>
    <w:rsid w:val="00CB6145"/>
    <w:rsid w:val="00CD3223"/>
    <w:rsid w:val="00CD3C31"/>
    <w:rsid w:val="00CE3AB0"/>
    <w:rsid w:val="00CE7BEB"/>
    <w:rsid w:val="00CF3B12"/>
    <w:rsid w:val="00CF61A2"/>
    <w:rsid w:val="00CF7D16"/>
    <w:rsid w:val="00D00260"/>
    <w:rsid w:val="00D17D15"/>
    <w:rsid w:val="00D3206F"/>
    <w:rsid w:val="00D35FFA"/>
    <w:rsid w:val="00D4543F"/>
    <w:rsid w:val="00D536D9"/>
    <w:rsid w:val="00D62333"/>
    <w:rsid w:val="00D65521"/>
    <w:rsid w:val="00D660FF"/>
    <w:rsid w:val="00D6625A"/>
    <w:rsid w:val="00D752C7"/>
    <w:rsid w:val="00D77B6D"/>
    <w:rsid w:val="00D83528"/>
    <w:rsid w:val="00D83CF0"/>
    <w:rsid w:val="00D84B37"/>
    <w:rsid w:val="00D86263"/>
    <w:rsid w:val="00DA1753"/>
    <w:rsid w:val="00DA26AC"/>
    <w:rsid w:val="00DA6A15"/>
    <w:rsid w:val="00DB1E62"/>
    <w:rsid w:val="00DB2A3F"/>
    <w:rsid w:val="00DB5B72"/>
    <w:rsid w:val="00DB688B"/>
    <w:rsid w:val="00DC11AA"/>
    <w:rsid w:val="00DC1BE5"/>
    <w:rsid w:val="00DC252C"/>
    <w:rsid w:val="00DC4E8A"/>
    <w:rsid w:val="00DC6873"/>
    <w:rsid w:val="00DD49A2"/>
    <w:rsid w:val="00DD5E41"/>
    <w:rsid w:val="00DD7CBE"/>
    <w:rsid w:val="00DD7E90"/>
    <w:rsid w:val="00DF2C7F"/>
    <w:rsid w:val="00DF69FB"/>
    <w:rsid w:val="00DF7043"/>
    <w:rsid w:val="00E0059B"/>
    <w:rsid w:val="00E0105E"/>
    <w:rsid w:val="00E236E2"/>
    <w:rsid w:val="00E257CA"/>
    <w:rsid w:val="00E27ED6"/>
    <w:rsid w:val="00E30E17"/>
    <w:rsid w:val="00E32CE3"/>
    <w:rsid w:val="00E3313B"/>
    <w:rsid w:val="00E341EE"/>
    <w:rsid w:val="00E34971"/>
    <w:rsid w:val="00E37E05"/>
    <w:rsid w:val="00E533D8"/>
    <w:rsid w:val="00E551CA"/>
    <w:rsid w:val="00E625AD"/>
    <w:rsid w:val="00E740F6"/>
    <w:rsid w:val="00E74ED8"/>
    <w:rsid w:val="00E75CD6"/>
    <w:rsid w:val="00E76BDB"/>
    <w:rsid w:val="00E90370"/>
    <w:rsid w:val="00E90E3A"/>
    <w:rsid w:val="00E91B20"/>
    <w:rsid w:val="00E94225"/>
    <w:rsid w:val="00E95096"/>
    <w:rsid w:val="00E95B3B"/>
    <w:rsid w:val="00E96A48"/>
    <w:rsid w:val="00E971C9"/>
    <w:rsid w:val="00E97C96"/>
    <w:rsid w:val="00EA0A02"/>
    <w:rsid w:val="00EB18C4"/>
    <w:rsid w:val="00EB66AB"/>
    <w:rsid w:val="00EC02BB"/>
    <w:rsid w:val="00EC6A61"/>
    <w:rsid w:val="00ED0D00"/>
    <w:rsid w:val="00ED3D1D"/>
    <w:rsid w:val="00ED54C1"/>
    <w:rsid w:val="00EE337F"/>
    <w:rsid w:val="00EF3227"/>
    <w:rsid w:val="00EF3ED3"/>
    <w:rsid w:val="00EF4A88"/>
    <w:rsid w:val="00EF549A"/>
    <w:rsid w:val="00F0568B"/>
    <w:rsid w:val="00F05C9B"/>
    <w:rsid w:val="00F10204"/>
    <w:rsid w:val="00F1118D"/>
    <w:rsid w:val="00F14F64"/>
    <w:rsid w:val="00F16573"/>
    <w:rsid w:val="00F208A5"/>
    <w:rsid w:val="00F306B2"/>
    <w:rsid w:val="00F309AE"/>
    <w:rsid w:val="00F31454"/>
    <w:rsid w:val="00F35046"/>
    <w:rsid w:val="00F358C3"/>
    <w:rsid w:val="00F363FE"/>
    <w:rsid w:val="00F41609"/>
    <w:rsid w:val="00F44881"/>
    <w:rsid w:val="00F51B3F"/>
    <w:rsid w:val="00F5212C"/>
    <w:rsid w:val="00F55189"/>
    <w:rsid w:val="00F55B8B"/>
    <w:rsid w:val="00F63DD5"/>
    <w:rsid w:val="00F64D14"/>
    <w:rsid w:val="00F82A59"/>
    <w:rsid w:val="00F93992"/>
    <w:rsid w:val="00FB35EC"/>
    <w:rsid w:val="00FC3EB7"/>
    <w:rsid w:val="00FC3F9B"/>
    <w:rsid w:val="00FD482D"/>
    <w:rsid w:val="00FD7239"/>
    <w:rsid w:val="00FE1F96"/>
    <w:rsid w:val="00FF0C39"/>
    <w:rsid w:val="00FF1276"/>
    <w:rsid w:val="00FF4245"/>
    <w:rsid w:val="00FF5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3F04"/>
  <w15:chartTrackingRefBased/>
  <w15:docId w15:val="{0D791D0C-0AD6-4C6A-98CD-3B76C2AD2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A0B"/>
    <w:rPr>
      <w:rFonts w:eastAsiaTheme="majorEastAsia" w:cstheme="majorBidi"/>
      <w:color w:val="272727" w:themeColor="text1" w:themeTint="D8"/>
    </w:rPr>
  </w:style>
  <w:style w:type="paragraph" w:styleId="Title">
    <w:name w:val="Title"/>
    <w:basedOn w:val="Normal"/>
    <w:next w:val="Normal"/>
    <w:link w:val="TitleChar"/>
    <w:uiPriority w:val="10"/>
    <w:qFormat/>
    <w:rsid w:val="00B5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A0B"/>
    <w:pPr>
      <w:spacing w:before="160"/>
      <w:jc w:val="center"/>
    </w:pPr>
    <w:rPr>
      <w:i/>
      <w:iCs/>
      <w:color w:val="404040" w:themeColor="text1" w:themeTint="BF"/>
    </w:rPr>
  </w:style>
  <w:style w:type="character" w:customStyle="1" w:styleId="QuoteChar">
    <w:name w:val="Quote Char"/>
    <w:basedOn w:val="DefaultParagraphFont"/>
    <w:link w:val="Quote"/>
    <w:uiPriority w:val="29"/>
    <w:rsid w:val="00B50A0B"/>
    <w:rPr>
      <w:i/>
      <w:iCs/>
      <w:color w:val="404040" w:themeColor="text1" w:themeTint="BF"/>
    </w:rPr>
  </w:style>
  <w:style w:type="paragraph" w:styleId="ListParagraph">
    <w:name w:val="List Paragraph"/>
    <w:basedOn w:val="Normal"/>
    <w:uiPriority w:val="34"/>
    <w:qFormat/>
    <w:rsid w:val="00B50A0B"/>
    <w:pPr>
      <w:ind w:left="720"/>
      <w:contextualSpacing/>
    </w:pPr>
  </w:style>
  <w:style w:type="character" w:styleId="IntenseEmphasis">
    <w:name w:val="Intense Emphasis"/>
    <w:basedOn w:val="DefaultParagraphFont"/>
    <w:uiPriority w:val="21"/>
    <w:qFormat/>
    <w:rsid w:val="00B50A0B"/>
    <w:rPr>
      <w:i/>
      <w:iCs/>
      <w:color w:val="0F4761" w:themeColor="accent1" w:themeShade="BF"/>
    </w:rPr>
  </w:style>
  <w:style w:type="paragraph" w:styleId="IntenseQuote">
    <w:name w:val="Intense Quote"/>
    <w:basedOn w:val="Normal"/>
    <w:next w:val="Normal"/>
    <w:link w:val="IntenseQuoteChar"/>
    <w:uiPriority w:val="30"/>
    <w:qFormat/>
    <w:rsid w:val="00B50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A0B"/>
    <w:rPr>
      <w:i/>
      <w:iCs/>
      <w:color w:val="0F4761" w:themeColor="accent1" w:themeShade="BF"/>
    </w:rPr>
  </w:style>
  <w:style w:type="character" w:styleId="IntenseReference">
    <w:name w:val="Intense Reference"/>
    <w:basedOn w:val="DefaultParagraphFont"/>
    <w:uiPriority w:val="32"/>
    <w:qFormat/>
    <w:rsid w:val="00B50A0B"/>
    <w:rPr>
      <w:b/>
      <w:bCs/>
      <w:smallCaps/>
      <w:color w:val="0F4761" w:themeColor="accent1" w:themeShade="BF"/>
      <w:spacing w:val="5"/>
    </w:rPr>
  </w:style>
  <w:style w:type="character" w:styleId="Hyperlink">
    <w:name w:val="Hyperlink"/>
    <w:basedOn w:val="DefaultParagraphFont"/>
    <w:uiPriority w:val="99"/>
    <w:unhideWhenUsed/>
    <w:rsid w:val="00377397"/>
    <w:rPr>
      <w:color w:val="467886" w:themeColor="hyperlink"/>
      <w:u w:val="single"/>
    </w:rPr>
  </w:style>
  <w:style w:type="character" w:styleId="UnresolvedMention">
    <w:name w:val="Unresolved Mention"/>
    <w:basedOn w:val="DefaultParagraphFont"/>
    <w:uiPriority w:val="99"/>
    <w:semiHidden/>
    <w:unhideWhenUsed/>
    <w:rsid w:val="00377397"/>
    <w:rPr>
      <w:color w:val="605E5C"/>
      <w:shd w:val="clear" w:color="auto" w:fill="E1DFDD"/>
    </w:rPr>
  </w:style>
  <w:style w:type="character" w:styleId="FollowedHyperlink">
    <w:name w:val="FollowedHyperlink"/>
    <w:basedOn w:val="DefaultParagraphFont"/>
    <w:uiPriority w:val="99"/>
    <w:semiHidden/>
    <w:unhideWhenUsed/>
    <w:rsid w:val="00473353"/>
    <w:rPr>
      <w:color w:val="96607D" w:themeColor="followedHyperlink"/>
      <w:u w:val="single"/>
    </w:rPr>
  </w:style>
  <w:style w:type="paragraph" w:customStyle="1" w:styleId="z1qcye">
    <w:name w:val="z1qcye"/>
    <w:basedOn w:val="Normal"/>
    <w:rsid w:val="0025460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254606"/>
  </w:style>
  <w:style w:type="character" w:styleId="Strong">
    <w:name w:val="Strong"/>
    <w:basedOn w:val="DefaultParagraphFont"/>
    <w:uiPriority w:val="22"/>
    <w:qFormat/>
    <w:rsid w:val="00254606"/>
    <w:rPr>
      <w:b/>
      <w:bCs/>
    </w:rPr>
  </w:style>
  <w:style w:type="character" w:styleId="Emphasis">
    <w:name w:val="Emphasis"/>
    <w:basedOn w:val="DefaultParagraphFont"/>
    <w:uiPriority w:val="20"/>
    <w:qFormat/>
    <w:rsid w:val="00254606"/>
    <w:rPr>
      <w:i/>
      <w:iCs/>
    </w:rPr>
  </w:style>
  <w:style w:type="paragraph" w:styleId="NormalWeb">
    <w:name w:val="Normal (Web)"/>
    <w:basedOn w:val="Normal"/>
    <w:uiPriority w:val="99"/>
    <w:semiHidden/>
    <w:unhideWhenUsed/>
    <w:rsid w:val="008E1C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1561</TotalTime>
  <Pages>8</Pages>
  <Words>1791</Words>
  <Characters>10211</Characters>
  <Application>Microsoft Office Word</Application>
  <DocSecurity>0</DocSecurity>
  <Lines>85</Lines>
  <Paragraphs>23</Paragraphs>
  <ScaleCrop>false</ScaleCrop>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536</cp:revision>
  <dcterms:created xsi:type="dcterms:W3CDTF">2026-08-23T20:08:00Z</dcterms:created>
  <dcterms:modified xsi:type="dcterms:W3CDTF">2026-09-02T18:44:00Z</dcterms:modified>
</cp:coreProperties>
</file>