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railflow sources</w:t>
      </w:r>
    </w:p>
    <w:p>
      <w:pPr>
        <w:pStyle w:val="FirstParagraph"/>
      </w:pPr>
      <w:r>
        <w:t xml:space="preserve">Every source used to build, document and apply the model. Generated from</w:t>
      </w:r>
      <w:r>
        <w:t xml:space="preserve"> </w:t>
      </w:r>
      <w:r>
        <w:rPr>
          <w:rStyle w:val="VerbatimChar"/>
        </w:rPr>
        <w:t xml:space="preserve">docs/sources.py</w:t>
      </w:r>
      <w:r>
        <w:t xml:space="preserve"> </w:t>
      </w:r>
      <w:r>
        <w:t xml:space="preserve">on 25 October 2026.</w:t>
      </w:r>
    </w:p>
    <w:p>
      <w:pPr>
        <w:pStyle w:val="BodyText"/>
      </w:pPr>
      <w:r>
        <w:t xml:space="preserve">Documents supplied with the project have no public link and are shown in italics. All other entries link to the source.</w:t>
      </w:r>
    </w:p>
    <w:bookmarkStart w:id="20" w:name="X87478dbed3547c3aa569150755d3fbc9d7907e7"/>
    <w:p>
      <w:pPr>
        <w:pStyle w:val="Heading3"/>
      </w:pPr>
      <w:r>
        <w:t xml:space="preserve">Method references (supplied with the project)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Real-time estimation of train occupancies using mobile phone data (RailWatch)</w:t>
      </w:r>
      <w:r>
        <w:t xml:space="preserve">. Prince, R. and Perret, P., Citi Logik Ltd. European Transport Conference 2018, AET.</w:t>
      </w:r>
      <w:r>
        <w:br/>
      </w:r>
      <w:r>
        <w:t xml:space="preserve">Used for: Train Occupancy Model: trip-end model, gravity distribution with multiple region-level deterrence functions (Section 2.2, Table 1), schedule-based assignment (Section 2.3).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Estimating Parameters of Deterrence Functions in Synthetic Matrix Development (technical note)</w:t>
      </w:r>
      <w:r>
        <w:t xml:space="preserve">. Prince, R., AECOM. Technical note (PDF dated March 2022).</w:t>
      </w:r>
      <w:r>
        <w:br/>
      </w:r>
      <w:r>
        <w:t xml:space="preserve">Used for: Calibration as non-linear least squares (Levenberg–Marquardt) of deterrence parameters against trip-length distributions.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Calibrate_Synthetic_ParmsNew.R (version 1.4, multiple deterrence functions)</w:t>
      </w:r>
      <w:r>
        <w:t xml:space="preserve">. Prince, R.. R script, 2017.</w:t>
      </w:r>
      <w:r>
        <w:br/>
      </w:r>
      <w:r>
        <w:t xml:space="preserve">Used for: Log-normal deterrence form (dlnorm) and multi-segment calibration logic.</w:t>
      </w:r>
    </w:p>
    <w:bookmarkEnd w:id="20"/>
    <w:bookmarkStart w:id="28" w:name="office-of-rail-and-road-orr"/>
    <w:p>
      <w:pPr>
        <w:pStyle w:val="Heading3"/>
      </w:pPr>
      <w:r>
        <w:t xml:space="preserve">Office of Rail and Road (ORR)</w:t>
      </w:r>
    </w:p>
    <w:p>
      <w:pPr>
        <w:numPr>
          <w:ilvl w:val="0"/>
          <w:numId w:val="1002"/>
        </w:numPr>
        <w:pStyle w:val="Compact"/>
      </w:pPr>
      <w:hyperlink r:id="rId21">
        <w:r>
          <w:rPr>
            <w:rStyle w:val="Hyperlink"/>
          </w:rPr>
          <w:t xml:space="preserve">Table 1410: Passenger entries, exits and interchanges by station, April 2024 – March 2025</w:t>
        </w:r>
      </w:hyperlink>
      <w:r>
        <w:t xml:space="preserve">. ORR. Estimates of station usage 2024-25 (statistical release).</w:t>
      </w:r>
      <w:r>
        <w:br/>
      </w:r>
      <w:r>
        <w:t xml:space="preserve">https://dataportal.orr.gov.uk/media/msigcn24/station-usage-2024-25-statistical-release.pdf</w:t>
      </w:r>
      <w:r>
        <w:br/>
      </w:r>
      <w:r>
        <w:t xml:space="preserve">Used for: Station trip ends by ticket type; main origin/destination flow per station; station region and facility owner.</w:t>
      </w:r>
    </w:p>
    <w:p>
      <w:pPr>
        <w:numPr>
          <w:ilvl w:val="0"/>
          <w:numId w:val="1002"/>
        </w:numPr>
        <w:pStyle w:val="Compact"/>
      </w:pPr>
      <w:hyperlink r:id="rId22">
        <w:r>
          <w:rPr>
            <w:rStyle w:val="Hyperlink"/>
          </w:rPr>
          <w:t xml:space="preserve">Table 1595: Passenger journeys between local authorities</w:t>
        </w:r>
      </w:hyperlink>
      <w:r>
        <w:t xml:space="preserve">. ORR. Regional rail usage, April 2024 – March 2025.</w:t>
      </w:r>
      <w:r>
        <w:br/>
      </w:r>
      <w:r>
        <w:t xml:space="preserve">https://dataportal.orr.gov.uk/statistics/usage/regional-rail-usage/table-1595-passenger-journeys-between-local-authorities/</w:t>
      </w:r>
      <w:r>
        <w:br/>
      </w:r>
      <w:r>
        <w:t xml:space="preserve">Used for: Observed trip-length distributions by region (calibration targets); LA-pair totals for Model B; validation.</w:t>
      </w:r>
    </w:p>
    <w:p>
      <w:pPr>
        <w:numPr>
          <w:ilvl w:val="0"/>
          <w:numId w:val="1002"/>
        </w:numPr>
        <w:pStyle w:val="Compact"/>
      </w:pPr>
      <w:hyperlink r:id="rId23">
        <w:r>
          <w:rPr>
            <w:rStyle w:val="Hyperlink"/>
          </w:rPr>
          <w:t xml:space="preserve">Table 1520: Regional passenger journeys between and within regions</w:t>
        </w:r>
      </w:hyperlink>
      <w:r>
        <w:t xml:space="preserve">. ORR. Regional rail usage, April 2024 – March 2025.</w:t>
      </w:r>
      <w:r>
        <w:br/>
      </w:r>
      <w:r>
        <w:t xml:space="preserve">https://dataportal.orr.gov.uk/statistics/usage/regional-rail-usage/table-1520-regional-passenger-journeys-between-and-within-regions/</w:t>
      </w:r>
      <w:r>
        <w:br/>
      </w:r>
      <w:r>
        <w:t xml:space="preserve">Used for: Cross-check of regional totals.</w:t>
      </w:r>
    </w:p>
    <w:p>
      <w:pPr>
        <w:numPr>
          <w:ilvl w:val="0"/>
          <w:numId w:val="1002"/>
        </w:numPr>
        <w:pStyle w:val="Compact"/>
      </w:pPr>
      <w:hyperlink r:id="rId24">
        <w:r>
          <w:rPr>
            <w:rStyle w:val="Hyperlink"/>
          </w:rPr>
          <w:t xml:space="preserve">Regional rail usage (data portal page)</w:t>
        </w:r>
      </w:hyperlink>
      <w:r>
        <w:t xml:space="preserve">. ORR. Statistics, 2024-25.</w:t>
      </w:r>
      <w:r>
        <w:br/>
      </w:r>
      <w:r>
        <w:t xml:space="preserve">https://dataportal.orr.gov.uk/statistics/usage/regional-rail-usage</w:t>
      </w:r>
      <w:r>
        <w:br/>
      </w:r>
      <w:r>
        <w:t xml:space="preserve">Used for: Within- and between-region journey totals (1,084m and 448m).</w:t>
      </w:r>
    </w:p>
    <w:p>
      <w:pPr>
        <w:numPr>
          <w:ilvl w:val="0"/>
          <w:numId w:val="1002"/>
        </w:numPr>
        <w:pStyle w:val="Compact"/>
      </w:pPr>
      <w:hyperlink r:id="rId25">
        <w:r>
          <w:rPr>
            <w:rStyle w:val="Hyperlink"/>
          </w:rPr>
          <w:t xml:space="preserve">Passenger rail usage, January to March 2025 (statistical release)</w:t>
        </w:r>
      </w:hyperlink>
      <w:r>
        <w:t xml:space="preserve">. ORR. PDF.</w:t>
      </w:r>
      <w:r>
        <w:br/>
      </w:r>
      <w:r>
        <w:t xml:space="preserve">https://dataportal.orr.gov.uk/media/zzlpyvq4/passenger-rail-usage-jan-mar-2025.pdf</w:t>
      </w:r>
      <w:r>
        <w:br/>
      </w:r>
      <w:r>
        <w:t xml:space="preserve">Used for: GB 2024-25 totals: 1,729m journeys and 64.6bn passenger-km (validation).</w:t>
      </w:r>
    </w:p>
    <w:p>
      <w:pPr>
        <w:numPr>
          <w:ilvl w:val="0"/>
          <w:numId w:val="1002"/>
        </w:numPr>
        <w:pStyle w:val="Compact"/>
      </w:pPr>
      <w:hyperlink r:id="rId26">
        <w:r>
          <w:rPr>
            <w:rStyle w:val="Hyperlink"/>
          </w:rPr>
          <w:t xml:space="preserve">Estimates of station usage: quality and methodology report</w:t>
        </w:r>
      </w:hyperlink>
      <w:r>
        <w:t xml:space="preserve">. ORR. PDF.</w:t>
      </w:r>
      <w:r>
        <w:br/>
      </w:r>
      <w:r>
        <w:t xml:space="preserve">https://dataportal.orr.gov.uk/media/1917/station-usage-quality-and-methodology-report.pdf</w:t>
      </w:r>
      <w:r>
        <w:br/>
      </w:r>
      <w:r>
        <w:t xml:space="preserve">Used for: How LENNON sales become journeys (season-ticket journey factors), the Origin-Destination Matrix (ODM), station groups, Travelcard and PTE infill; ODM availability on the Rail Data Marketplace.</w:t>
      </w:r>
    </w:p>
    <w:p>
      <w:pPr>
        <w:numPr>
          <w:ilvl w:val="0"/>
          <w:numId w:val="1002"/>
        </w:numPr>
        <w:pStyle w:val="Compact"/>
      </w:pPr>
      <w:hyperlink r:id="rId27">
        <w:r>
          <w:rPr>
            <w:rStyle w:val="Hyperlink"/>
          </w:rPr>
          <w:t xml:space="preserve">Freight rail usage and performance (data portal page)</w:t>
        </w:r>
      </w:hyperlink>
      <w:r>
        <w:t xml:space="preserve">. ORR. Statistics, latest release April–June 2026.</w:t>
      </w:r>
      <w:r>
        <w:br/>
      </w:r>
      <w:r>
        <w:t xml:space="preserve">https://dataportal.orr.gov.uk/statistics/usage/freight-rail-usage-and-performance</w:t>
      </w:r>
      <w:r>
        <w:br/>
      </w:r>
      <w:r>
        <w:t xml:space="preserve">Used for: Freight control totals for the roadmap (Table 1330 freight trains run, Table 1333 freight train km by operator).</w:t>
      </w:r>
    </w:p>
    <w:bookmarkEnd w:id="28"/>
    <w:bookmarkStart w:id="40" w:name="network-and-reference-data"/>
    <w:p>
      <w:pPr>
        <w:pStyle w:val="Heading3"/>
      </w:pPr>
      <w:r>
        <w:t xml:space="preserve">Network and reference data</w:t>
      </w:r>
    </w:p>
    <w:p>
      <w:pPr>
        <w:numPr>
          <w:ilvl w:val="0"/>
          <w:numId w:val="1003"/>
        </w:numPr>
        <w:pStyle w:val="Compact"/>
      </w:pPr>
      <w:hyperlink r:id="rId29">
        <w:r>
          <w:rPr>
            <w:rStyle w:val="Hyperlink"/>
          </w:rPr>
          <w:t xml:space="preserve">hotosm_gbr_railways_osm_shp (railways, OSM snapshot 2026-10-09)</w:t>
        </w:r>
      </w:hyperlink>
      <w:r>
        <w:t xml:space="preserve">. Humanitarian OpenStreetMap Team export of OpenStreetMap; oex 0.4.16. ESRI Shapefile; Open Database Licence (ODbL).</w:t>
      </w:r>
      <w:r>
        <w:br/>
      </w:r>
      <w:r>
        <w:t xml:space="preserve">https://github.com/osgeonepal/oex</w:t>
      </w:r>
      <w:r>
        <w:br/>
      </w:r>
      <w:r>
        <w:t xml:space="preserve">Used for: Rail network for distances, assignment and maps; admin areas for station-to-LA mapping.</w:t>
      </w:r>
    </w:p>
    <w:p>
      <w:pPr>
        <w:numPr>
          <w:ilvl w:val="0"/>
          <w:numId w:val="1003"/>
        </w:numPr>
        <w:pStyle w:val="Compact"/>
      </w:pPr>
      <w:hyperlink r:id="rId30">
        <w:r>
          <w:rPr>
            <w:rStyle w:val="Hyperlink"/>
          </w:rPr>
          <w:t xml:space="preserve">uk-railway-stations (stations.json)</w:t>
        </w:r>
      </w:hyperlink>
      <w:r>
        <w:t xml:space="preserve">. davwheat. GitHub.</w:t>
      </w:r>
      <w:r>
        <w:br/>
      </w:r>
      <w:r>
        <w:t xml:space="preserve">https://github.com/davwheat/uk-railway-stations</w:t>
      </w:r>
      <w:r>
        <w:br/>
      </w:r>
      <w:r>
        <w:t xml:space="preserve">Used for: Station coordinates by CRS code.</w:t>
      </w:r>
    </w:p>
    <w:p>
      <w:pPr>
        <w:numPr>
          <w:ilvl w:val="0"/>
          <w:numId w:val="1003"/>
        </w:numPr>
        <w:pStyle w:val="Compact"/>
      </w:pPr>
      <w:hyperlink r:id="rId31">
        <w:r>
          <w:rPr>
            <w:rStyle w:val="Hyperlink"/>
          </w:rPr>
          <w:t xml:space="preserve">UK-Train-Station-Locations</w:t>
        </w:r>
      </w:hyperlink>
      <w:r>
        <w:t xml:space="preserve">. ellcom. GitHub.</w:t>
      </w:r>
      <w:r>
        <w:br/>
      </w:r>
      <w:r>
        <w:t xml:space="preserve">https://github.com/ellcom/UK-Train-Station-Locations</w:t>
      </w:r>
      <w:r>
        <w:br/>
      </w:r>
      <w:r>
        <w:t xml:space="preserve">Used for: Second set of station coordinates (cross-check and fallback).</w:t>
      </w:r>
    </w:p>
    <w:p>
      <w:pPr>
        <w:numPr>
          <w:ilvl w:val="0"/>
          <w:numId w:val="1003"/>
        </w:numPr>
        <w:pStyle w:val="Compact"/>
      </w:pPr>
      <w:hyperlink r:id="rId32">
        <w:r>
          <w:rPr>
            <w:rStyle w:val="Hyperlink"/>
          </w:rPr>
          <w:t xml:space="preserve">network-rail-gis: track, reference line and organisational boundaries</w:t>
        </w:r>
      </w:hyperlink>
      <w:r>
        <w:t xml:space="preserve">. Open Rail Data (Network Rail data, Open Government Licence). GitHub; listed on DfT Find Transport Data.</w:t>
      </w:r>
      <w:r>
        <w:br/>
      </w:r>
      <w:r>
        <w:t xml:space="preserve">https://github.com/openraildata/network-rail-gis</w:t>
      </w:r>
      <w:r>
        <w:br/>
      </w:r>
      <w:r>
        <w:t xml:space="preserve">Used for: Roadmap: replacement network with Engineer's Line References and Network Rail route boundaries.</w:t>
      </w:r>
    </w:p>
    <w:p>
      <w:pPr>
        <w:numPr>
          <w:ilvl w:val="0"/>
          <w:numId w:val="1003"/>
        </w:numPr>
        <w:pStyle w:val="Compact"/>
      </w:pPr>
      <w:hyperlink r:id="rId33">
        <w:r>
          <w:rPr>
            <w:rStyle w:val="Hyperlink"/>
          </w:rPr>
          <w:t xml:space="preserve">Track, reference line and organisational boundaries (dataset record)</w:t>
        </w:r>
      </w:hyperlink>
      <w:r>
        <w:t xml:space="preserve">. DfT Find Transport Data. Web page.</w:t>
      </w:r>
      <w:r>
        <w:br/>
      </w:r>
      <w:r>
        <w:t xml:space="preserve">https://findtransportdata.dft.gov.uk/dataset/track,-reference-line-and-organisational-boundaries-182fe21f794</w:t>
      </w:r>
      <w:r>
        <w:br/>
      </w:r>
      <w:r>
        <w:t xml:space="preserve">Used for: Licence (OGL) and quarterly update frequency of the Network Rail GIS data.</w:t>
      </w:r>
    </w:p>
    <w:p>
      <w:pPr>
        <w:numPr>
          <w:ilvl w:val="0"/>
          <w:numId w:val="1003"/>
        </w:numPr>
        <w:pStyle w:val="Compact"/>
      </w:pPr>
      <w:hyperlink r:id="rId34">
        <w:r>
          <w:rPr>
            <w:rStyle w:val="Hyperlink"/>
          </w:rPr>
          <w:t xml:space="preserve">SCHEDULE feed</w:t>
        </w:r>
      </w:hyperlink>
      <w:r>
        <w:t xml:space="preserve">. Open Rail Data wiki (Network Rail open data feeds). Web page.</w:t>
      </w:r>
      <w:r>
        <w:br/>
      </w:r>
      <w:r>
        <w:t xml:space="preserve">https://wiki.openraildata.com/index.php/SCHEDULE</w:t>
      </w:r>
      <w:r>
        <w:br/>
      </w:r>
      <w:r>
        <w:t xml:space="preserve">Used for: Roadmap: timetable (CIF/JSON) for generalised costs and schedule-based assignment; separate FREIGHT schedule file (JSON).</w:t>
      </w:r>
    </w:p>
    <w:p>
      <w:pPr>
        <w:numPr>
          <w:ilvl w:val="0"/>
          <w:numId w:val="1003"/>
        </w:numPr>
        <w:pStyle w:val="Compact"/>
      </w:pPr>
      <w:hyperlink r:id="rId35">
        <w:r>
          <w:rPr>
            <w:rStyle w:val="Hyperlink"/>
          </w:rPr>
          <w:t xml:space="preserve">About the Network Rail feeds</w:t>
        </w:r>
      </w:hyperlink>
      <w:r>
        <w:t xml:space="preserve">. Open Rail Data wiki. Web page.</w:t>
      </w:r>
      <w:r>
        <w:br/>
      </w:r>
      <w:r>
        <w:t xml:space="preserve">https://wiki.openraildata.com/index.php/About_the_feeds</w:t>
      </w:r>
      <w:r>
        <w:br/>
      </w:r>
      <w:r>
        <w:t xml:space="preserve">Used for: Roadmap: TRUST train movements and other feeds.</w:t>
      </w:r>
    </w:p>
    <w:p>
      <w:pPr>
        <w:numPr>
          <w:ilvl w:val="0"/>
          <w:numId w:val="1003"/>
        </w:numPr>
        <w:pStyle w:val="Compact"/>
      </w:pPr>
      <w:hyperlink r:id="rId36">
        <w:r>
          <w:rPr>
            <w:rStyle w:val="Hyperlink"/>
          </w:rPr>
          <w:t xml:space="preserve">Reference Data</w:t>
        </w:r>
      </w:hyperlink>
      <w:r>
        <w:t xml:space="preserve">. Open Rail Data wiki. Web page.</w:t>
      </w:r>
      <w:r>
        <w:br/>
      </w:r>
      <w:r>
        <w:t xml:space="preserve">https://wiki.openraildata.com/index.php/Reference_Data</w:t>
      </w:r>
      <w:r>
        <w:br/>
      </w:r>
      <w:r>
        <w:t xml:space="preserve">Used for: Meaning of TIPLOC, STANOX, CRS and NLC location codes.</w:t>
      </w:r>
    </w:p>
    <w:p>
      <w:pPr>
        <w:numPr>
          <w:ilvl w:val="0"/>
          <w:numId w:val="1003"/>
        </w:numPr>
        <w:pStyle w:val="Compact"/>
      </w:pPr>
      <w:hyperlink r:id="rId37">
        <w:r>
          <w:rPr>
            <w:rStyle w:val="Hyperlink"/>
          </w:rPr>
          <w:t xml:space="preserve">YA_Tiploc_List (tiplocs-merged-stanox.csv)</w:t>
        </w:r>
      </w:hyperlink>
      <w:r>
        <w:t xml:space="preserve">. Jnction. GitHub; merges NaPTAN, CORPUS, BPLAN and other sources.</w:t>
      </w:r>
      <w:r>
        <w:br/>
      </w:r>
      <w:r>
        <w:t xml:space="preserve">https://github.com/Jnction/YA_Tiploc_List</w:t>
      </w:r>
      <w:r>
        <w:br/>
      </w:r>
      <w:r>
        <w:t xml:space="preserve">Used for: Roadmap: locating TIPLOCs on the network to link timetables and TRUST data.</w:t>
      </w:r>
    </w:p>
    <w:p>
      <w:pPr>
        <w:numPr>
          <w:ilvl w:val="0"/>
          <w:numId w:val="1003"/>
        </w:numPr>
        <w:pStyle w:val="Compact"/>
      </w:pPr>
      <w:hyperlink r:id="rId38">
        <w:r>
          <w:rPr>
            <w:rStyle w:val="Hyperlink"/>
          </w:rPr>
          <w:t xml:space="preserve">Rail Origin Destination Matrix 2022-23 (TfSE Centre of Excellence data item)</w:t>
        </w:r>
      </w:hyperlink>
      <w:r>
        <w:t xml:space="preserve">. Transport for the South East. Web page; data sourced from the Rail Data Marketplace.</w:t>
      </w:r>
      <w:r>
        <w:br/>
      </w:r>
      <w:r>
        <w:t xml:space="preserve">https://coe.transportforthesoutheast.org.uk/data-item/rail-origin-destination-matrix-2022-23</w:t>
      </w:r>
      <w:r>
        <w:br/>
      </w:r>
      <w:r>
        <w:t xml:space="preserve">Used for: Evidence that station-to-station ODM extracts are obtainable for project use (roadmap item R1).</w:t>
      </w:r>
    </w:p>
    <w:p>
      <w:pPr>
        <w:numPr>
          <w:ilvl w:val="0"/>
          <w:numId w:val="1003"/>
        </w:numPr>
        <w:pStyle w:val="Compact"/>
      </w:pPr>
      <w:hyperlink r:id="rId39">
        <w:r>
          <w:rPr>
            <w:rStyle w:val="Hyperlink"/>
          </w:rPr>
          <w:t xml:space="preserve">National Trip End Model (NTEM) version 8.0</w:t>
        </w:r>
      </w:hyperlink>
      <w:r>
        <w:t xml:space="preserve">. Department for Transport. data.gov.uk dataset (core, high and low scenarios).</w:t>
      </w:r>
      <w:r>
        <w:br/>
      </w:r>
      <w:r>
        <w:t xml:space="preserve">https://ckan.publishing.service.gov.uk/dataset/national-trip-end-model-ntem/resource/1a019027-77fe-497c-8a38-3ef1ef231393</w:t>
      </w:r>
      <w:r>
        <w:br/>
      </w:r>
      <w:r>
        <w:t xml:space="preserve">Used for: Roadmap: time-period origin/destination factors and growth for scenarios, as used in the RailWatch trip-end model.</w:t>
      </w:r>
    </w:p>
    <w:bookmarkEnd w:id="40"/>
    <w:bookmarkStart w:id="43" w:name="evidence-for-the-average-weekday-factors"/>
    <w:p>
      <w:pPr>
        <w:pStyle w:val="Heading3"/>
      </w:pPr>
      <w:r>
        <w:t xml:space="preserve">Evidence for the average-weekday factors</w:t>
      </w:r>
    </w:p>
    <w:p>
      <w:pPr>
        <w:numPr>
          <w:ilvl w:val="0"/>
          <w:numId w:val="1004"/>
        </w:numPr>
        <w:pStyle w:val="Compact"/>
      </w:pPr>
      <w:hyperlink r:id="rId41">
        <w:r>
          <w:rPr>
            <w:rStyle w:val="Hyperlink"/>
          </w:rPr>
          <w:t xml:space="preserve">Public use of transport – trends and patterns (Fair Fares Review, supporting paper one)</w:t>
        </w:r>
      </w:hyperlink>
      <w:r>
        <w:t xml:space="preserve">. Transport Scotland. Web publication.</w:t>
      </w:r>
      <w:r>
        <w:br/>
      </w:r>
      <w:r>
        <w:t xml:space="preserve">https://www.transport.gov.scot/publication/public-transport-system-analysis-supporting-paper-one-fair-fares-review/public-use-of-transport-trends-and-patterns</w:t>
      </w:r>
      <w:r>
        <w:br/>
      </w:r>
      <w:r>
        <w:t xml:space="preserve">Used for: Weekday rail at about 80% of pre-pandemic levels, with weekends recovering more strongly.</w:t>
      </w:r>
    </w:p>
    <w:p>
      <w:pPr>
        <w:numPr>
          <w:ilvl w:val="0"/>
          <w:numId w:val="1004"/>
        </w:numPr>
        <w:pStyle w:val="Compact"/>
      </w:pPr>
      <w:hyperlink r:id="rId42">
        <w:r>
          <w:rPr>
            <w:rStyle w:val="Hyperlink"/>
          </w:rPr>
          <w:t xml:space="preserve">Travel in London 2024: trends in public transport demand and operational performance</w:t>
        </w:r>
      </w:hyperlink>
      <w:r>
        <w:t xml:space="preserve">. Transport for London. PDF.</w:t>
      </w:r>
      <w:r>
        <w:br/>
      </w:r>
      <w:r>
        <w:t xml:space="preserve">https://content.tfl.gov.uk/travel-in-london-2024-trends-in-public-transport-demand-and-operational-performance-acc.pdf</w:t>
      </w:r>
      <w:r>
        <w:br/>
      </w:r>
      <w:r>
        <w:t xml:space="preserve">Used for: Day-of-week recovery pattern (Saturday and Sunday above weekdays).</w:t>
      </w:r>
    </w:p>
    <w:bookmarkEnd w:id="43"/>
    <w:bookmarkStart w:id="44" w:name="Xcad8a6f50b85d9a8a9d6b8ce80579648b836f92"/>
    <w:p>
      <w:pPr>
        <w:pStyle w:val="Heading3"/>
      </w:pPr>
      <w:r>
        <w:t xml:space="preserve">Projects using the model (supplied as otherProjects)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Split Ticket Calculator (Confluence page)</w:t>
      </w:r>
      <w:r>
        <w:t xml:space="preserve">. AIIA project team. Confluence export, 2026.</w:t>
      </w:r>
      <w:r>
        <w:br/>
      </w:r>
      <w:r>
        <w:t xml:space="preserve">Used for: STC pipeline, Pewsey as a top split point, Weymouth–Melksham and Aldermaston–Betchworth examples.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Flow Classification – Preliminary model (Confluence page)</w:t>
      </w:r>
      <w:r>
        <w:t xml:space="preserve">. AIIA project team. Confluence export, 2026.</w:t>
      </w:r>
      <w:r>
        <w:br/>
      </w:r>
      <w:r>
        <w:t xml:space="preserve">Used for: Five-cluster k-means of 15,072 PMS flows for London Overground and Greater Anglia; stated limitations (missing mileages, LENNON to be added).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T3 &amp; Cancellation Prediction Analysis (Confluence page)</w:t>
      </w:r>
      <w:r>
        <w:t xml:space="preserve">. AIIA project team. Confluence export, 2026.</w:t>
      </w:r>
      <w:r>
        <w:br/>
      </w:r>
      <w:r>
        <w:t xml:space="preserve">Used for: Route-period T3 and cancellation prediction (XGBoost, SARIMAX); PfPI definition.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SWR Service Recovery POC (Confluence pages and FTS Success Tracker)</w:t>
      </w:r>
      <w:r>
        <w:t xml:space="preserve">. GBRX project team / South Western Railway. Project folder, Oct 2026.</w:t>
      </w:r>
      <w:r>
        <w:br/>
      </w:r>
      <w:r>
        <w:t xml:space="preserve">Used for: First application of the model (see the swr-service-recovery-flows repository).</w:t>
      </w:r>
    </w:p>
    <w:bookmarkEnd w:id="44"/>
    <w:bookmarkStart w:id="45" w:name="software"/>
    <w:p>
      <w:pPr>
        <w:pStyle w:val="Heading3"/>
      </w:pPr>
      <w:r>
        <w:t xml:space="preserve">Software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Python: NumPy, pandas, SciPy, GeoPandas, Shapely, pyogrio, pyarrow, Numba, statsmodels, Matplotlib</w:t>
      </w:r>
      <w:r>
        <w:t xml:space="preserve">. Open-source projects. Python packages.</w:t>
      </w:r>
      <w:r>
        <w:br/>
      </w:r>
      <w:r>
        <w:t xml:space="preserve">Used for: Modelling, assignment, statistics and figures.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pandoc, Beautiful Soup, lxml</w:t>
      </w:r>
      <w:r>
        <w:t xml:space="preserve">. Open-source projects. Document tools.</w:t>
      </w:r>
      <w:r>
        <w:br/>
      </w:r>
      <w:r>
        <w:t xml:space="preserve">Used for: Confluence storage format, Word and Markdown versions of the documents.</w:t>
      </w:r>
    </w:p>
    <w:bookmarkEnd w:id="45"/>
    <w:sectPr>
      <w:pgSz w:h="16838" w:w="11906"/>
      <w:pgMar w:bottom="1000" w:footer="708" w:gutter="0" w:header="708" w:left="1000" w:right="1000" w:top="100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204">
    <w:nsid w:val="A9920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lowerLetter"/>
      <w:lvlText w:val="%2."/>
      <w:lvlJc w:val="left"/>
      <w:pPr>
        <w:ind w:left="1440" w:hanging="480"/>
      </w:pPr>
    </w:lvl>
    <w:lvl w:ilvl="2">
      <w:start w:val="4"/>
      <w:numFmt w:val="lowerRoman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lowerLetter"/>
      <w:lvlText w:val="%5."/>
      <w:lvlJc w:val="left"/>
      <w:pPr>
        <w:ind w:left="3600" w:hanging="480"/>
      </w:pPr>
    </w:lvl>
    <w:lvl w:ilvl="5">
      <w:start w:val="4"/>
      <w:numFmt w:val="lowerRoman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lowerLetter"/>
      <w:lvlText w:val="%8."/>
      <w:lvlJc w:val="left"/>
      <w:pPr>
        <w:ind w:left="5760" w:hanging="480"/>
      </w:pPr>
    </w:lvl>
    <w:lvl w:ilvl="8">
      <w:start w:val="4"/>
      <w:numFmt w:val="lowerRoman"/>
      <w:lvlText w:val="%9."/>
      <w:lvlJc w:val="left"/>
      <w:pPr>
        <w:ind w:left="6480" w:hanging="480"/>
      </w:pPr>
    </w:lvl>
  </w:abstractNum>
  <w:abstractNum w:abstractNumId="992011">
    <w:nsid w:val="A9920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lowerLetter"/>
      <w:lvlText w:val="%2."/>
      <w:lvlJc w:val="left"/>
      <w:pPr>
        <w:ind w:left="1440" w:hanging="480"/>
      </w:pPr>
    </w:lvl>
    <w:lvl w:ilvl="2">
      <w:start w:val="11"/>
      <w:numFmt w:val="lowerRoman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lowerLetter"/>
      <w:lvlText w:val="%5."/>
      <w:lvlJc w:val="left"/>
      <w:pPr>
        <w:ind w:left="3600" w:hanging="480"/>
      </w:pPr>
    </w:lvl>
    <w:lvl w:ilvl="5">
      <w:start w:val="11"/>
      <w:numFmt w:val="lowerRoman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lowerLetter"/>
      <w:lvlText w:val="%8."/>
      <w:lvlJc w:val="left"/>
      <w:pPr>
        <w:ind w:left="5760" w:hanging="480"/>
      </w:pPr>
    </w:lvl>
    <w:lvl w:ilvl="8">
      <w:start w:val="11"/>
      <w:numFmt w:val="lowerRoman"/>
      <w:lvlText w:val="%9."/>
      <w:lvlJc w:val="left"/>
      <w:pPr>
        <w:ind w:left="6480" w:hanging="480"/>
      </w:pPr>
    </w:lvl>
  </w:abstractNum>
  <w:abstractNum w:abstractNumId="992022">
    <w:nsid w:val="A9920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lowerLetter"/>
      <w:lvlText w:val="%2."/>
      <w:lvlJc w:val="left"/>
      <w:pPr>
        <w:ind w:left="1440" w:hanging="480"/>
      </w:pPr>
    </w:lvl>
    <w:lvl w:ilvl="2">
      <w:start w:val="22"/>
      <w:numFmt w:val="lowerRoman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lowerLetter"/>
      <w:lvlText w:val="%5."/>
      <w:lvlJc w:val="left"/>
      <w:pPr>
        <w:ind w:left="3600" w:hanging="480"/>
      </w:pPr>
    </w:lvl>
    <w:lvl w:ilvl="5">
      <w:start w:val="22"/>
      <w:numFmt w:val="lowerRoman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lowerLetter"/>
      <w:lvlText w:val="%8."/>
      <w:lvlJc w:val="left"/>
      <w:pPr>
        <w:ind w:left="5760" w:hanging="480"/>
      </w:pPr>
    </w:lvl>
    <w:lvl w:ilvl="8">
      <w:start w:val="22"/>
      <w:numFmt w:val="lowerRoman"/>
      <w:lvlText w:val="%9."/>
      <w:lvlJc w:val="left"/>
      <w:pPr>
        <w:ind w:left="6480" w:hanging="480"/>
      </w:pPr>
    </w:lvl>
  </w:abstractNum>
  <w:abstractNum w:abstractNumId="992024">
    <w:nsid w:val="A992024"/>
    <w:multiLevelType w:val="multilevel"/>
    <w:lvl w:ilvl="0">
      <w:start w:val="24"/>
      <w:numFmt w:val="decimal"/>
      <w:lvlText w:val="%1."/>
      <w:lvlJc w:val="left"/>
      <w:pPr>
        <w:ind w:left="720" w:hanging="480"/>
      </w:pPr>
    </w:lvl>
    <w:lvl w:ilvl="1">
      <w:start w:val="24"/>
      <w:numFmt w:val="lowerLetter"/>
      <w:lvlText w:val="%2."/>
      <w:lvlJc w:val="left"/>
      <w:pPr>
        <w:ind w:left="1440" w:hanging="480"/>
      </w:pPr>
    </w:lvl>
    <w:lvl w:ilvl="2">
      <w:start w:val="24"/>
      <w:numFmt w:val="lowerRoman"/>
      <w:lvlText w:val="%3."/>
      <w:lvlJc w:val="left"/>
      <w:pPr>
        <w:ind w:left="2160" w:hanging="480"/>
      </w:pPr>
    </w:lvl>
    <w:lvl w:ilvl="3">
      <w:start w:val="24"/>
      <w:numFmt w:val="decimal"/>
      <w:lvlText w:val="%4."/>
      <w:lvlJc w:val="left"/>
      <w:pPr>
        <w:ind w:left="2880" w:hanging="480"/>
      </w:pPr>
    </w:lvl>
    <w:lvl w:ilvl="4">
      <w:start w:val="24"/>
      <w:numFmt w:val="lowerLetter"/>
      <w:lvlText w:val="%5."/>
      <w:lvlJc w:val="left"/>
      <w:pPr>
        <w:ind w:left="3600" w:hanging="480"/>
      </w:pPr>
    </w:lvl>
    <w:lvl w:ilvl="5">
      <w:start w:val="24"/>
      <w:numFmt w:val="lowerRoman"/>
      <w:lvlText w:val="%6."/>
      <w:lvlJc w:val="left"/>
      <w:pPr>
        <w:ind w:left="4320" w:hanging="480"/>
      </w:pPr>
    </w:lvl>
    <w:lvl w:ilvl="6">
      <w:start w:val="24"/>
      <w:numFmt w:val="decimal"/>
      <w:lvlText w:val="%7."/>
      <w:lvlJc w:val="left"/>
      <w:pPr>
        <w:ind w:left="5040" w:hanging="480"/>
      </w:pPr>
    </w:lvl>
    <w:lvl w:ilvl="7">
      <w:start w:val="24"/>
      <w:numFmt w:val="lowerLetter"/>
      <w:lvlText w:val="%8."/>
      <w:lvlJc w:val="left"/>
      <w:pPr>
        <w:ind w:left="5760" w:hanging="480"/>
      </w:pPr>
    </w:lvl>
    <w:lvl w:ilvl="8">
      <w:start w:val="24"/>
      <w:numFmt w:val="lowerRoman"/>
      <w:lvlText w:val="%9."/>
      <w:lvlJc w:val="left"/>
      <w:pPr>
        <w:ind w:left="6480" w:hanging="480"/>
      </w:pPr>
    </w:lvl>
  </w:abstractNum>
  <w:abstractNum w:abstractNumId="992028">
    <w:nsid w:val="A992028"/>
    <w:multiLevelType w:val="multilevel"/>
    <w:lvl w:ilvl="0">
      <w:start w:val="28"/>
      <w:numFmt w:val="decimal"/>
      <w:lvlText w:val="%1."/>
      <w:lvlJc w:val="left"/>
      <w:pPr>
        <w:ind w:left="720" w:hanging="480"/>
      </w:pPr>
    </w:lvl>
    <w:lvl w:ilvl="1">
      <w:start w:val="28"/>
      <w:numFmt w:val="lowerLetter"/>
      <w:lvlText w:val="%2."/>
      <w:lvlJc w:val="left"/>
      <w:pPr>
        <w:ind w:left="1440" w:hanging="480"/>
      </w:pPr>
    </w:lvl>
    <w:lvl w:ilvl="2">
      <w:start w:val="28"/>
      <w:numFmt w:val="lowerRoman"/>
      <w:lvlText w:val="%3."/>
      <w:lvlJc w:val="left"/>
      <w:pPr>
        <w:ind w:left="2160" w:hanging="480"/>
      </w:pPr>
    </w:lvl>
    <w:lvl w:ilvl="3">
      <w:start w:val="28"/>
      <w:numFmt w:val="decimal"/>
      <w:lvlText w:val="%4."/>
      <w:lvlJc w:val="left"/>
      <w:pPr>
        <w:ind w:left="2880" w:hanging="480"/>
      </w:pPr>
    </w:lvl>
    <w:lvl w:ilvl="4">
      <w:start w:val="28"/>
      <w:numFmt w:val="lowerLetter"/>
      <w:lvlText w:val="%5."/>
      <w:lvlJc w:val="left"/>
      <w:pPr>
        <w:ind w:left="3600" w:hanging="480"/>
      </w:pPr>
    </w:lvl>
    <w:lvl w:ilvl="5">
      <w:start w:val="28"/>
      <w:numFmt w:val="lowerRoman"/>
      <w:lvlText w:val="%6."/>
      <w:lvlJc w:val="left"/>
      <w:pPr>
        <w:ind w:left="4320" w:hanging="480"/>
      </w:pPr>
    </w:lvl>
    <w:lvl w:ilvl="6">
      <w:start w:val="28"/>
      <w:numFmt w:val="decimal"/>
      <w:lvlText w:val="%7."/>
      <w:lvlJc w:val="left"/>
      <w:pPr>
        <w:ind w:left="5040" w:hanging="480"/>
      </w:pPr>
    </w:lvl>
    <w:lvl w:ilvl="7">
      <w:start w:val="28"/>
      <w:numFmt w:val="lowerLetter"/>
      <w:lvlText w:val="%8."/>
      <w:lvlJc w:val="left"/>
      <w:pPr>
        <w:ind w:left="5760" w:hanging="480"/>
      </w:pPr>
    </w:lvl>
    <w:lvl w:ilvl="8">
      <w:start w:val="28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20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4">
    <w:abstractNumId w:val="9920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05">
    <w:abstractNumId w:val="9920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06">
    <w:abstractNumId w:val="9920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  <w:rPr>
      <w:sz w:val="18"/>
      <w:szCs w:val="18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s://ckan.publishing.service.gov.uk/dataset/national-trip-end-model-ntem/resource/1a019027-77fe-497c-8a38-3ef1ef231393" TargetMode="External" /><Relationship Type="http://schemas.openxmlformats.org/officeDocument/2006/relationships/hyperlink" Id="rId38" Target="https://coe.transportforthesoutheast.org.uk/data-item/rail-origin-destination-matrix-2022-23" TargetMode="External" /><Relationship Type="http://schemas.openxmlformats.org/officeDocument/2006/relationships/hyperlink" Id="rId42" Target="https://content.tfl.gov.uk/travel-in-london-2024-trends-in-public-transport-demand-and-operational-performance-acc.pdf" TargetMode="External" /><Relationship Type="http://schemas.openxmlformats.org/officeDocument/2006/relationships/hyperlink" Id="rId26" Target="https://dataportal.orr.gov.uk/media/1917/station-usage-quality-and-methodology-report.pdf" TargetMode="External" /><Relationship Type="http://schemas.openxmlformats.org/officeDocument/2006/relationships/hyperlink" Id="rId21" Target="https://dataportal.orr.gov.uk/media/msigcn24/station-usage-2024-25-statistical-release.pdf" TargetMode="External" /><Relationship Type="http://schemas.openxmlformats.org/officeDocument/2006/relationships/hyperlink" Id="rId25" Target="https://dataportal.orr.gov.uk/media/zzlpyvq4/passenger-rail-usage-jan-mar-2025.pdf" TargetMode="External" /><Relationship Type="http://schemas.openxmlformats.org/officeDocument/2006/relationships/hyperlink" Id="rId27" Target="https://dataportal.orr.gov.uk/statistics/usage/freight-rail-usage-and-performance" TargetMode="External" /><Relationship Type="http://schemas.openxmlformats.org/officeDocument/2006/relationships/hyperlink" Id="rId24" Target="https://dataportal.orr.gov.uk/statistics/usage/regional-rail-usage" TargetMode="External" /><Relationship Type="http://schemas.openxmlformats.org/officeDocument/2006/relationships/hyperlink" Id="rId23" Target="https://dataportal.orr.gov.uk/statistics/usage/regional-rail-usage/table-1520-regional-passenger-journeys-between-and-within-regions/" TargetMode="External" /><Relationship Type="http://schemas.openxmlformats.org/officeDocument/2006/relationships/hyperlink" Id="rId22" Target="https://dataportal.orr.gov.uk/statistics/usage/regional-rail-usage/table-1595-passenger-journeys-between-local-authorities/" TargetMode="External" /><Relationship Type="http://schemas.openxmlformats.org/officeDocument/2006/relationships/hyperlink" Id="rId33" Target="https://findtransportdata.dft.gov.uk/dataset/track,-reference-line-and-organisational-boundaries-182fe21f794" TargetMode="External" /><Relationship Type="http://schemas.openxmlformats.org/officeDocument/2006/relationships/hyperlink" Id="rId37" Target="https://github.com/Jnction/YA_Tiploc_List" TargetMode="External" /><Relationship Type="http://schemas.openxmlformats.org/officeDocument/2006/relationships/hyperlink" Id="rId30" Target="https://github.com/davwheat/uk-railway-stations" TargetMode="External" /><Relationship Type="http://schemas.openxmlformats.org/officeDocument/2006/relationships/hyperlink" Id="rId31" Target="https://github.com/ellcom/UK-Train-Station-Locations" TargetMode="External" /><Relationship Type="http://schemas.openxmlformats.org/officeDocument/2006/relationships/hyperlink" Id="rId32" Target="https://github.com/openraildata/network-rail-gis" TargetMode="External" /><Relationship Type="http://schemas.openxmlformats.org/officeDocument/2006/relationships/hyperlink" Id="rId29" Target="https://github.com/osgeonepal/oex" TargetMode="External" /><Relationship Type="http://schemas.openxmlformats.org/officeDocument/2006/relationships/hyperlink" Id="rId35" Target="https://wiki.openraildata.com/index.php/About_the_feeds" TargetMode="External" /><Relationship Type="http://schemas.openxmlformats.org/officeDocument/2006/relationships/hyperlink" Id="rId36" Target="https://wiki.openraildata.com/index.php/Reference_Data" TargetMode="External" /><Relationship Type="http://schemas.openxmlformats.org/officeDocument/2006/relationships/hyperlink" Id="rId34" Target="https://wiki.openraildata.com/index.php/SCHEDULE" TargetMode="External" /><Relationship Type="http://schemas.openxmlformats.org/officeDocument/2006/relationships/hyperlink" Id="rId41" Target="https://www.transport.gov.scot/publication/public-transport-system-analysis-supporting-paper-one-fair-fares-review/public-use-of-transport-trends-and-patter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ckan.publishing.service.gov.uk/dataset/national-trip-end-model-ntem/resource/1a019027-77fe-497c-8a38-3ef1ef231393" TargetMode="External" /><Relationship Type="http://schemas.openxmlformats.org/officeDocument/2006/relationships/hyperlink" Id="rId38" Target="https://coe.transportforthesoutheast.org.uk/data-item/rail-origin-destination-matrix-2022-23" TargetMode="External" /><Relationship Type="http://schemas.openxmlformats.org/officeDocument/2006/relationships/hyperlink" Id="rId42" Target="https://content.tfl.gov.uk/travel-in-london-2024-trends-in-public-transport-demand-and-operational-performance-acc.pdf" TargetMode="External" /><Relationship Type="http://schemas.openxmlformats.org/officeDocument/2006/relationships/hyperlink" Id="rId26" Target="https://dataportal.orr.gov.uk/media/1917/station-usage-quality-and-methodology-report.pdf" TargetMode="External" /><Relationship Type="http://schemas.openxmlformats.org/officeDocument/2006/relationships/hyperlink" Id="rId21" Target="https://dataportal.orr.gov.uk/media/msigcn24/station-usage-2024-25-statistical-release.pdf" TargetMode="External" /><Relationship Type="http://schemas.openxmlformats.org/officeDocument/2006/relationships/hyperlink" Id="rId25" Target="https://dataportal.orr.gov.uk/media/zzlpyvq4/passenger-rail-usage-jan-mar-2025.pdf" TargetMode="External" /><Relationship Type="http://schemas.openxmlformats.org/officeDocument/2006/relationships/hyperlink" Id="rId27" Target="https://dataportal.orr.gov.uk/statistics/usage/freight-rail-usage-and-performance" TargetMode="External" /><Relationship Type="http://schemas.openxmlformats.org/officeDocument/2006/relationships/hyperlink" Id="rId24" Target="https://dataportal.orr.gov.uk/statistics/usage/regional-rail-usage" TargetMode="External" /><Relationship Type="http://schemas.openxmlformats.org/officeDocument/2006/relationships/hyperlink" Id="rId23" Target="https://dataportal.orr.gov.uk/statistics/usage/regional-rail-usage/table-1520-regional-passenger-journeys-between-and-within-regions/" TargetMode="External" /><Relationship Type="http://schemas.openxmlformats.org/officeDocument/2006/relationships/hyperlink" Id="rId22" Target="https://dataportal.orr.gov.uk/statistics/usage/regional-rail-usage/table-1595-passenger-journeys-between-local-authorities/" TargetMode="External" /><Relationship Type="http://schemas.openxmlformats.org/officeDocument/2006/relationships/hyperlink" Id="rId33" Target="https://findtransportdata.dft.gov.uk/dataset/track,-reference-line-and-organisational-boundaries-182fe21f794" TargetMode="External" /><Relationship Type="http://schemas.openxmlformats.org/officeDocument/2006/relationships/hyperlink" Id="rId37" Target="https://github.com/Jnction/YA_Tiploc_List" TargetMode="External" /><Relationship Type="http://schemas.openxmlformats.org/officeDocument/2006/relationships/hyperlink" Id="rId30" Target="https://github.com/davwheat/uk-railway-stations" TargetMode="External" /><Relationship Type="http://schemas.openxmlformats.org/officeDocument/2006/relationships/hyperlink" Id="rId31" Target="https://github.com/ellcom/UK-Train-Station-Locations" TargetMode="External" /><Relationship Type="http://schemas.openxmlformats.org/officeDocument/2006/relationships/hyperlink" Id="rId32" Target="https://github.com/openraildata/network-rail-gis" TargetMode="External" /><Relationship Type="http://schemas.openxmlformats.org/officeDocument/2006/relationships/hyperlink" Id="rId29" Target="https://github.com/osgeonepal/oex" TargetMode="External" /><Relationship Type="http://schemas.openxmlformats.org/officeDocument/2006/relationships/hyperlink" Id="rId35" Target="https://wiki.openraildata.com/index.php/About_the_feeds" TargetMode="External" /><Relationship Type="http://schemas.openxmlformats.org/officeDocument/2006/relationships/hyperlink" Id="rId36" Target="https://wiki.openraildata.com/index.php/Reference_Data" TargetMode="External" /><Relationship Type="http://schemas.openxmlformats.org/officeDocument/2006/relationships/hyperlink" Id="rId34" Target="https://wiki.openraildata.com/index.php/SCHEDULE" TargetMode="External" /><Relationship Type="http://schemas.openxmlformats.org/officeDocument/2006/relationships/hyperlink" Id="rId41" Target="https://www.transport.gov.scot/publication/public-transport-system-analysis-supporting-paper-one-fair-fares-review/public-use-of-transport-trends-and-patter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railflow sources</dc:title>
  <dc:creator/>
  <dc:language>en-GB</dc:language>
  <cp:keywords/>
  <dcterms:created xsi:type="dcterms:W3CDTF">2026-10-24T23:59:37Z</dcterms:created>
  <dcterms:modified xsi:type="dcterms:W3CDTF">2026-10-24T23:59:37Z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initial-scale=1, viewport-fit=cover</vt:lpwstr>
  </property>
</Properties>
</file>