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1C5B7E"/>
          <w:sz w:val="30"/>
        </w:rPr>
        <w:t>ROYAL DESIGN STUDIO</w:t>
      </w:r>
    </w:p>
    <w:p>
      <w:pPr>
        <w:pStyle w:val="Title"/>
        <w:spacing w:after="240"/>
        <w:jc w:val="center"/>
      </w:pPr>
      <w:r>
        <w:t>Billing &amp; Business</w:t>
        <w:br/>
        <w:t>Management Software</w:t>
      </w:r>
    </w:p>
    <w:p>
      <w:pPr>
        <w:jc w:val="center"/>
      </w:pPr>
      <w:r>
        <w:rPr>
          <w:b/>
          <w:color w:val="5F6E7D"/>
          <w:sz w:val="22"/>
        </w:rPr>
        <w:t>SOFTWARE REQUIREMENTS SPECIFICATION</w:t>
      </w:r>
    </w:p>
    <w:p>
      <w:pPr>
        <w:spacing w:before="360"/>
        <w:jc w:val="center"/>
      </w:pPr>
      <w:r>
        <w:rPr>
          <w:sz w:val="20"/>
        </w:rPr>
        <w:t>Version 1.0  |  26 October 2026</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F0F5"/>
          </w:tcPr>
          <w:p>
            <w:pPr>
              <w:spacing w:after="20"/>
            </w:pPr>
            <w:r/>
            <w:r>
              <w:rPr>
                <w:rFonts w:ascii="Aptos" w:hAnsi="Aptos"/>
                <w:b/>
                <w:color w:val="183452"/>
                <w:sz w:val="18"/>
              </w:rPr>
              <w:t>Business</w:t>
            </w:r>
          </w:p>
        </w:tc>
        <w:tc>
          <w:tcPr>
            <w:tcW w:type="dxa" w:w="5040"/>
            <w:vAlign w:val="center"/>
          </w:tcPr>
          <w:p>
            <w:pPr>
              <w:spacing w:after="20"/>
            </w:pPr>
            <w:r/>
            <w:r>
              <w:rPr>
                <w:rFonts w:ascii="Aptos" w:hAnsi="Aptos"/>
                <w:b w:val="0"/>
                <w:sz w:val="18"/>
              </w:rPr>
              <w:t>Royal Design Studio</w:t>
            </w:r>
          </w:p>
        </w:tc>
      </w:tr>
      <w:tr>
        <w:tc>
          <w:tcPr>
            <w:tcW w:type="dxa" w:w="5040"/>
            <w:vAlign w:val="center"/>
            <w:shd w:fill="E8F0F5"/>
          </w:tcPr>
          <w:p>
            <w:pPr>
              <w:spacing w:after="20"/>
            </w:pPr>
            <w:r/>
            <w:r>
              <w:rPr>
                <w:rFonts w:ascii="Aptos" w:hAnsi="Aptos"/>
                <w:b/>
                <w:color w:val="183452"/>
                <w:sz w:val="18"/>
              </w:rPr>
              <w:t>Application</w:t>
            </w:r>
          </w:p>
        </w:tc>
        <w:tc>
          <w:tcPr>
            <w:tcW w:type="dxa" w:w="5040"/>
            <w:vAlign w:val="center"/>
          </w:tcPr>
          <w:p>
            <w:pPr>
              <w:spacing w:after="20"/>
            </w:pPr>
            <w:r/>
            <w:r>
              <w:rPr>
                <w:rFonts w:ascii="Aptos" w:hAnsi="Aptos"/>
                <w:b w:val="0"/>
                <w:sz w:val="18"/>
              </w:rPr>
              <w:t>Responsive web application for desktop and mobile browsers</w:t>
            </w:r>
          </w:p>
        </w:tc>
      </w:tr>
      <w:tr>
        <w:tc>
          <w:tcPr>
            <w:tcW w:type="dxa" w:w="5040"/>
            <w:vAlign w:val="center"/>
            <w:shd w:fill="E8F0F5"/>
          </w:tcPr>
          <w:p>
            <w:pPr>
              <w:spacing w:after="20"/>
            </w:pPr>
            <w:r/>
            <w:r>
              <w:rPr>
                <w:rFonts w:ascii="Aptos" w:hAnsi="Aptos"/>
                <w:b/>
                <w:color w:val="183452"/>
                <w:sz w:val="18"/>
              </w:rPr>
              <w:t>Hosting</w:t>
            </w:r>
          </w:p>
        </w:tc>
        <w:tc>
          <w:tcPr>
            <w:tcW w:type="dxa" w:w="5040"/>
            <w:vAlign w:val="center"/>
          </w:tcPr>
          <w:p>
            <w:pPr>
              <w:spacing w:after="20"/>
            </w:pPr>
            <w:r/>
            <w:r>
              <w:rPr>
                <w:rFonts w:ascii="Aptos" w:hAnsi="Aptos"/>
                <w:b w:val="0"/>
                <w:sz w:val="18"/>
              </w:rPr>
              <w:t>Self-hosted on a server/VPS managed by the business</w:t>
            </w:r>
          </w:p>
        </w:tc>
      </w:tr>
      <w:tr>
        <w:tc>
          <w:tcPr>
            <w:tcW w:type="dxa" w:w="5040"/>
            <w:vAlign w:val="center"/>
            <w:shd w:fill="E8F0F5"/>
          </w:tcPr>
          <w:p>
            <w:pPr>
              <w:spacing w:after="20"/>
            </w:pPr>
            <w:r/>
            <w:r>
              <w:rPr>
                <w:rFonts w:ascii="Aptos" w:hAnsi="Aptos"/>
                <w:b/>
                <w:color w:val="183452"/>
                <w:sz w:val="18"/>
              </w:rPr>
              <w:t>Users</w:t>
            </w:r>
          </w:p>
        </w:tc>
        <w:tc>
          <w:tcPr>
            <w:tcW w:type="dxa" w:w="5040"/>
            <w:vAlign w:val="center"/>
          </w:tcPr>
          <w:p>
            <w:pPr>
              <w:spacing w:after="20"/>
            </w:pPr>
            <w:r/>
            <w:r>
              <w:rPr>
                <w:rFonts w:ascii="Aptos" w:hAnsi="Aptos"/>
                <w:b w:val="0"/>
                <w:sz w:val="18"/>
              </w:rPr>
              <w:t>2–5 user accounts</w:t>
            </w:r>
          </w:p>
        </w:tc>
      </w:tr>
      <w:tr>
        <w:tc>
          <w:tcPr>
            <w:tcW w:type="dxa" w:w="5040"/>
            <w:vAlign w:val="center"/>
            <w:shd w:fill="E8F0F5"/>
          </w:tcPr>
          <w:p>
            <w:pPr>
              <w:spacing w:after="20"/>
            </w:pPr>
            <w:r/>
            <w:r>
              <w:rPr>
                <w:rFonts w:ascii="Aptos" w:hAnsi="Aptos"/>
                <w:b/>
                <w:color w:val="183452"/>
                <w:sz w:val="18"/>
              </w:rPr>
              <w:t>Currency</w:t>
            </w:r>
          </w:p>
        </w:tc>
        <w:tc>
          <w:tcPr>
            <w:tcW w:type="dxa" w:w="5040"/>
            <w:vAlign w:val="center"/>
          </w:tcPr>
          <w:p>
            <w:pPr>
              <w:spacing w:after="20"/>
            </w:pPr>
            <w:r/>
            <w:r>
              <w:rPr>
                <w:rFonts w:ascii="Aptos" w:hAnsi="Aptos"/>
                <w:b w:val="0"/>
                <w:sz w:val="18"/>
              </w:rPr>
              <w:t>Indian Rupee (INR / ₹)</w:t>
            </w:r>
          </w:p>
        </w:tc>
      </w:tr>
      <w:tr>
        <w:tc>
          <w:tcPr>
            <w:tcW w:type="dxa" w:w="5040"/>
            <w:vAlign w:val="center"/>
            <w:shd w:fill="E8F0F5"/>
          </w:tcPr>
          <w:p>
            <w:pPr>
              <w:spacing w:after="20"/>
            </w:pPr>
            <w:r/>
            <w:r>
              <w:rPr>
                <w:rFonts w:ascii="Aptos" w:hAnsi="Aptos"/>
                <w:b/>
                <w:color w:val="183452"/>
                <w:sz w:val="18"/>
              </w:rPr>
              <w:t>Initial tax status</w:t>
            </w:r>
          </w:p>
        </w:tc>
        <w:tc>
          <w:tcPr>
            <w:tcW w:type="dxa" w:w="5040"/>
            <w:vAlign w:val="center"/>
          </w:tcPr>
          <w:p>
            <w:pPr>
              <w:spacing w:after="20"/>
            </w:pPr>
            <w:r/>
            <w:r>
              <w:rPr>
                <w:rFonts w:ascii="Aptos" w:hAnsi="Aptos"/>
                <w:b w:val="0"/>
                <w:sz w:val="18"/>
              </w:rPr>
              <w:t>Not GST registered; GST-ready design for future activation</w:t>
            </w:r>
          </w:p>
        </w:tc>
      </w:tr>
    </w:tbl>
    <w:p/>
    <w:p>
      <w:pPr>
        <w:jc w:val="center"/>
      </w:pPr>
      <w:r>
        <w:rPr>
          <w:i/>
          <w:color w:val="465564"/>
          <w:sz w:val="20"/>
        </w:rPr>
        <w:t>Purpose: One system to manage billing, customers, payments, recurring services, gifting/printing orders, delivery, expenses and business reporting.</w:t>
      </w:r>
    </w:p>
    <w:p>
      <w:r>
        <w:br w:type="page"/>
      </w:r>
    </w:p>
    <w:p>
      <w:pPr>
        <w:pStyle w:val="Heading1"/>
      </w:pPr>
      <w:r>
        <w:t>1. Project Overview</w:t>
      </w:r>
    </w:p>
    <w:p>
      <w:r>
        <w:t>Royal Design Studio requires a custom billing and business management web application for its digital marketing, graphic design and branding, printing, gifting/customized products, website development, and other products or services. The application must work well on desktop, laptop, tablet and mobile browsers and be hosted on a server controlled by the business.</w:t>
      </w:r>
    </w:p>
    <w:p>
      <w:pPr>
        <w:pStyle w:val="Heading2"/>
      </w:pPr>
      <w:r>
        <w:t>1.1 Business objectives</w:t>
      </w:r>
    </w:p>
    <w:p>
      <w:pPr>
        <w:pStyle w:val="ListBullet"/>
        <w:spacing w:after="40"/>
      </w:pPr>
      <w:r>
        <w:t>Create professional branded quotations, proforma invoices, sales invoices and payment receipts.</w:t>
      </w:r>
    </w:p>
    <w:p>
      <w:pPr>
        <w:pStyle w:val="ListBullet"/>
        <w:spacing w:after="40"/>
      </w:pPr>
      <w:r>
        <w:t>Maintain a central customer and product/service database.</w:t>
      </w:r>
    </w:p>
    <w:p>
      <w:pPr>
        <w:pStyle w:val="ListBullet"/>
        <w:spacing w:after="40"/>
      </w:pPr>
      <w:r>
        <w:t>Track full, partial and advance payments, outstanding balances and overdue invoices.</w:t>
      </w:r>
    </w:p>
    <w:p>
      <w:pPr>
        <w:pStyle w:val="ListBullet"/>
        <w:spacing w:after="40"/>
      </w:pPr>
      <w:r>
        <w:t>Manage customized gifting and printing orders from order creation through production and delivery.</w:t>
      </w:r>
    </w:p>
    <w:p>
      <w:pPr>
        <w:pStyle w:val="ListBullet"/>
        <w:spacing w:after="40"/>
      </w:pPr>
      <w:r>
        <w:t>Bill recurring monthly digital marketing clients with a review/approval step.</w:t>
      </w:r>
    </w:p>
    <w:p>
      <w:pPr>
        <w:pStyle w:val="ListBullet"/>
        <w:spacing w:after="40"/>
      </w:pPr>
      <w:r>
        <w:t>Record business expenses and produce useful sales, collection, expense and estimated-profit reports.</w:t>
      </w:r>
    </w:p>
    <w:p>
      <w:pPr>
        <w:pStyle w:val="ListBullet"/>
        <w:spacing w:after="40"/>
      </w:pPr>
      <w:r>
        <w:t>Allow 2–5 staff members to use the application with appropriate access permissions.</w:t>
      </w:r>
    </w:p>
    <w:p>
      <w:pPr>
        <w:pStyle w:val="ListBullet"/>
        <w:spacing w:after="40"/>
      </w:pPr>
      <w:r>
        <w:t>Start with clean data and support future GST configuration if registration occurs.</w:t>
      </w:r>
    </w:p>
    <w:p>
      <w:pPr>
        <w:pStyle w:val="Heading2"/>
      </w:pPr>
      <w:r>
        <w:t>1.2 Confirmed business details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83452"/>
          </w:tcPr>
          <w:p>
            <w:pPr>
              <w:spacing w:after="20"/>
            </w:pPr>
            <w:r/>
            <w:r>
              <w:rPr>
                <w:rFonts w:ascii="Aptos" w:hAnsi="Aptos"/>
                <w:b/>
                <w:color w:val="FFFFFF"/>
                <w:sz w:val="18"/>
              </w:rPr>
              <w:t>Field</w:t>
            </w:r>
          </w:p>
        </w:tc>
        <w:tc>
          <w:tcPr>
            <w:tcW w:type="dxa" w:w="7776"/>
            <w:vAlign w:val="center"/>
            <w:shd w:fill="183452"/>
          </w:tcPr>
          <w:p>
            <w:pPr>
              <w:spacing w:after="20"/>
            </w:pPr>
            <w:r/>
            <w:r>
              <w:rPr>
                <w:rFonts w:ascii="Aptos" w:hAnsi="Aptos"/>
                <w:b/>
                <w:color w:val="FFFFFF"/>
                <w:sz w:val="18"/>
              </w:rPr>
              <w:t>Confirmed requirement</w:t>
            </w:r>
          </w:p>
        </w:tc>
      </w:tr>
      <w:tr>
        <w:tc>
          <w:tcPr>
            <w:tcW w:type="dxa" w:w="2448"/>
            <w:vAlign w:val="center"/>
          </w:tcPr>
          <w:p>
            <w:pPr>
              <w:spacing w:after="20"/>
            </w:pPr>
            <w:r/>
            <w:r>
              <w:rPr>
                <w:rFonts w:ascii="Aptos" w:hAnsi="Aptos"/>
                <w:b w:val="0"/>
                <w:sz w:val="17"/>
              </w:rPr>
              <w:t>Business name</w:t>
            </w:r>
          </w:p>
        </w:tc>
        <w:tc>
          <w:tcPr>
            <w:tcW w:type="dxa" w:w="7776"/>
            <w:vAlign w:val="center"/>
          </w:tcPr>
          <w:p>
            <w:pPr>
              <w:spacing w:after="20"/>
            </w:pPr>
            <w:r/>
            <w:r>
              <w:rPr>
                <w:rFonts w:ascii="Aptos" w:hAnsi="Aptos"/>
                <w:b w:val="0"/>
                <w:sz w:val="17"/>
              </w:rPr>
              <w:t>Royal Design Studio</w:t>
            </w:r>
          </w:p>
        </w:tc>
      </w:tr>
      <w:tr>
        <w:tc>
          <w:tcPr>
            <w:tcW w:type="dxa" w:w="2448"/>
            <w:vAlign w:val="center"/>
            <w:shd w:fill="F2F6F9"/>
          </w:tcPr>
          <w:p>
            <w:pPr>
              <w:spacing w:after="20"/>
            </w:pPr>
            <w:r/>
            <w:r>
              <w:rPr>
                <w:rFonts w:ascii="Aptos" w:hAnsi="Aptos"/>
                <w:b w:val="0"/>
                <w:sz w:val="17"/>
              </w:rPr>
              <w:t>Business address</w:t>
            </w:r>
          </w:p>
        </w:tc>
        <w:tc>
          <w:tcPr>
            <w:tcW w:type="dxa" w:w="7776"/>
            <w:vAlign w:val="center"/>
            <w:shd w:fill="F2F6F9"/>
          </w:tcPr>
          <w:p>
            <w:pPr>
              <w:spacing w:after="20"/>
            </w:pPr>
            <w:r/>
            <w:r>
              <w:rPr>
                <w:rFonts w:ascii="Aptos" w:hAnsi="Aptos"/>
                <w:b w:val="0"/>
                <w:sz w:val="17"/>
              </w:rPr>
              <w:t>2/33-20, Sandhanakumarpatti, Mayalappapuram Road, Avudayanoor, 627 808</w:t>
            </w:r>
          </w:p>
        </w:tc>
      </w:tr>
      <w:tr>
        <w:tc>
          <w:tcPr>
            <w:tcW w:type="dxa" w:w="2448"/>
            <w:vAlign w:val="center"/>
          </w:tcPr>
          <w:p>
            <w:pPr>
              <w:spacing w:after="20"/>
            </w:pPr>
            <w:r/>
            <w:r>
              <w:rPr>
                <w:rFonts w:ascii="Aptos" w:hAnsi="Aptos"/>
                <w:b w:val="0"/>
                <w:sz w:val="17"/>
              </w:rPr>
              <w:t>Phone / WhatsApp</w:t>
            </w:r>
          </w:p>
        </w:tc>
        <w:tc>
          <w:tcPr>
            <w:tcW w:type="dxa" w:w="7776"/>
            <w:vAlign w:val="center"/>
          </w:tcPr>
          <w:p>
            <w:pPr>
              <w:spacing w:after="20"/>
            </w:pPr>
            <w:r/>
            <w:r>
              <w:rPr>
                <w:rFonts w:ascii="Aptos" w:hAnsi="Aptos"/>
                <w:b w:val="0"/>
                <w:sz w:val="17"/>
              </w:rPr>
              <w:t>+91 93859 31697</w:t>
            </w:r>
          </w:p>
        </w:tc>
      </w:tr>
      <w:tr>
        <w:tc>
          <w:tcPr>
            <w:tcW w:type="dxa" w:w="2448"/>
            <w:vAlign w:val="center"/>
            <w:shd w:fill="F2F6F9"/>
          </w:tcPr>
          <w:p>
            <w:pPr>
              <w:spacing w:after="20"/>
            </w:pPr>
            <w:r/>
            <w:r>
              <w:rPr>
                <w:rFonts w:ascii="Aptos" w:hAnsi="Aptos"/>
                <w:b w:val="0"/>
                <w:sz w:val="17"/>
              </w:rPr>
              <w:t>Email</w:t>
            </w:r>
          </w:p>
        </w:tc>
        <w:tc>
          <w:tcPr>
            <w:tcW w:type="dxa" w:w="7776"/>
            <w:vAlign w:val="center"/>
            <w:shd w:fill="F2F6F9"/>
          </w:tcPr>
          <w:p>
            <w:pPr>
              <w:spacing w:after="20"/>
            </w:pPr>
            <w:r/>
            <w:r>
              <w:rPr>
                <w:rFonts w:ascii="Aptos" w:hAnsi="Aptos"/>
                <w:b w:val="0"/>
                <w:sz w:val="17"/>
              </w:rPr>
              <w:t>royaldesignstudioofficial@gmail.com</w:t>
            </w:r>
          </w:p>
        </w:tc>
      </w:tr>
      <w:tr>
        <w:tc>
          <w:tcPr>
            <w:tcW w:type="dxa" w:w="2448"/>
            <w:vAlign w:val="center"/>
          </w:tcPr>
          <w:p>
            <w:pPr>
              <w:spacing w:after="20"/>
            </w:pPr>
            <w:r/>
            <w:r>
              <w:rPr>
                <w:rFonts w:ascii="Aptos" w:hAnsi="Aptos"/>
                <w:b w:val="0"/>
                <w:sz w:val="17"/>
              </w:rPr>
              <w:t>Domain</w:t>
            </w:r>
          </w:p>
        </w:tc>
        <w:tc>
          <w:tcPr>
            <w:tcW w:type="dxa" w:w="7776"/>
            <w:vAlign w:val="center"/>
          </w:tcPr>
          <w:p>
            <w:pPr>
              <w:spacing w:after="20"/>
            </w:pPr>
            <w:r/>
            <w:r>
              <w:rPr>
                <w:rFonts w:ascii="Aptos" w:hAnsi="Aptos"/>
                <w:b w:val="0"/>
                <w:sz w:val="17"/>
              </w:rPr>
              <w:t>Not decided</w:t>
            </w:r>
          </w:p>
        </w:tc>
      </w:tr>
      <w:tr>
        <w:tc>
          <w:tcPr>
            <w:tcW w:type="dxa" w:w="2448"/>
            <w:vAlign w:val="center"/>
            <w:shd w:fill="F2F6F9"/>
          </w:tcPr>
          <w:p>
            <w:pPr>
              <w:spacing w:after="20"/>
            </w:pPr>
            <w:r/>
            <w:r>
              <w:rPr>
                <w:rFonts w:ascii="Aptos" w:hAnsi="Aptos"/>
                <w:b w:val="0"/>
                <w:sz w:val="17"/>
              </w:rPr>
              <w:t>Logo</w:t>
            </w:r>
          </w:p>
        </w:tc>
        <w:tc>
          <w:tcPr>
            <w:tcW w:type="dxa" w:w="7776"/>
            <w:vAlign w:val="center"/>
            <w:shd w:fill="F2F6F9"/>
          </w:tcPr>
          <w:p>
            <w:pPr>
              <w:spacing w:after="20"/>
            </w:pPr>
            <w:r/>
            <w:r>
              <w:rPr>
                <w:rFonts w:ascii="Aptos" w:hAnsi="Aptos"/>
                <w:b w:val="0"/>
                <w:sz w:val="17"/>
              </w:rPr>
              <w:t>Existing logo will be uploaded; use placeholder branding until provided</w:t>
            </w:r>
          </w:p>
        </w:tc>
      </w:tr>
      <w:tr>
        <w:tc>
          <w:tcPr>
            <w:tcW w:type="dxa" w:w="2448"/>
            <w:vAlign w:val="center"/>
          </w:tcPr>
          <w:p>
            <w:pPr>
              <w:spacing w:after="20"/>
            </w:pPr>
            <w:r/>
            <w:r>
              <w:rPr>
                <w:rFonts w:ascii="Aptos" w:hAnsi="Aptos"/>
                <w:b w:val="0"/>
                <w:sz w:val="17"/>
              </w:rPr>
              <w:t>Invoice numbering</w:t>
            </w:r>
          </w:p>
        </w:tc>
        <w:tc>
          <w:tcPr>
            <w:tcW w:type="dxa" w:w="7776"/>
            <w:vAlign w:val="center"/>
          </w:tcPr>
          <w:p>
            <w:pPr>
              <w:spacing w:after="20"/>
            </w:pPr>
            <w:r/>
            <w:r>
              <w:rPr>
                <w:rFonts w:ascii="Aptos" w:hAnsi="Aptos"/>
                <w:b w:val="0"/>
                <w:sz w:val="17"/>
              </w:rPr>
              <w:t>Custom format; example: RDS/INV/2026-27/0001</w:t>
            </w:r>
          </w:p>
        </w:tc>
      </w:tr>
      <w:tr>
        <w:tc>
          <w:tcPr>
            <w:tcW w:type="dxa" w:w="2448"/>
            <w:vAlign w:val="center"/>
            <w:shd w:fill="F2F6F9"/>
          </w:tcPr>
          <w:p>
            <w:pPr>
              <w:spacing w:after="20"/>
            </w:pPr>
            <w:r/>
            <w:r>
              <w:rPr>
                <w:rFonts w:ascii="Aptos" w:hAnsi="Aptos"/>
                <w:b w:val="0"/>
                <w:sz w:val="17"/>
              </w:rPr>
              <w:t>Existing data</w:t>
            </w:r>
          </w:p>
        </w:tc>
        <w:tc>
          <w:tcPr>
            <w:tcW w:type="dxa" w:w="7776"/>
            <w:vAlign w:val="center"/>
            <w:shd w:fill="F2F6F9"/>
          </w:tcPr>
          <w:p>
            <w:pPr>
              <w:spacing w:after="20"/>
            </w:pPr>
            <w:r/>
            <w:r>
              <w:rPr>
                <w:rFonts w:ascii="Aptos" w:hAnsi="Aptos"/>
                <w:b w:val="0"/>
                <w:sz w:val="17"/>
              </w:rPr>
              <w:t>Start fresh; no initial data import</w:t>
            </w:r>
          </w:p>
        </w:tc>
      </w:tr>
      <w:tr>
        <w:tc>
          <w:tcPr>
            <w:tcW w:type="dxa" w:w="2448"/>
            <w:vAlign w:val="center"/>
          </w:tcPr>
          <w:p>
            <w:pPr>
              <w:spacing w:after="20"/>
            </w:pPr>
            <w:r/>
            <w:r>
              <w:rPr>
                <w:rFonts w:ascii="Aptos" w:hAnsi="Aptos"/>
                <w:b w:val="0"/>
                <w:sz w:val="17"/>
              </w:rPr>
              <w:t>Fulfilment</w:t>
            </w:r>
          </w:p>
        </w:tc>
        <w:tc>
          <w:tcPr>
            <w:tcW w:type="dxa" w:w="7776"/>
            <w:vAlign w:val="center"/>
          </w:tcPr>
          <w:p>
            <w:pPr>
              <w:spacing w:after="20"/>
            </w:pPr>
            <w:r/>
            <w:r>
              <w:rPr>
                <w:rFonts w:ascii="Aptos" w:hAnsi="Aptos"/>
                <w:b w:val="0"/>
                <w:sz w:val="17"/>
              </w:rPr>
              <w:t>Delivery only</w:t>
            </w:r>
          </w:p>
        </w:tc>
      </w:tr>
      <w:tr>
        <w:tc>
          <w:tcPr>
            <w:tcW w:type="dxa" w:w="2448"/>
            <w:vAlign w:val="center"/>
            <w:shd w:fill="F2F6F9"/>
          </w:tcPr>
          <w:p>
            <w:pPr>
              <w:spacing w:after="20"/>
            </w:pPr>
            <w:r/>
            <w:r>
              <w:rPr>
                <w:rFonts w:ascii="Aptos" w:hAnsi="Aptos"/>
                <w:b w:val="0"/>
                <w:sz w:val="17"/>
              </w:rPr>
              <w:t>Payment methods</w:t>
            </w:r>
          </w:p>
        </w:tc>
        <w:tc>
          <w:tcPr>
            <w:tcW w:type="dxa" w:w="7776"/>
            <w:vAlign w:val="center"/>
            <w:shd w:fill="F2F6F9"/>
          </w:tcPr>
          <w:p>
            <w:pPr>
              <w:spacing w:after="20"/>
            </w:pPr>
            <w:r/>
            <w:r>
              <w:rPr>
                <w:rFonts w:ascii="Aptos" w:hAnsi="Aptos"/>
                <w:b w:val="0"/>
                <w:sz w:val="17"/>
              </w:rPr>
              <w:t>Cash, UPI and bank transfer</w:t>
            </w:r>
          </w:p>
        </w:tc>
      </w:tr>
      <w:tr>
        <w:tc>
          <w:tcPr>
            <w:tcW w:type="dxa" w:w="2448"/>
            <w:vAlign w:val="center"/>
          </w:tcPr>
          <w:p>
            <w:pPr>
              <w:spacing w:after="20"/>
            </w:pPr>
            <w:r/>
            <w:r>
              <w:rPr>
                <w:rFonts w:ascii="Aptos" w:hAnsi="Aptos"/>
                <w:b w:val="0"/>
                <w:sz w:val="17"/>
              </w:rPr>
              <w:t>Invoice style</w:t>
            </w:r>
          </w:p>
        </w:tc>
        <w:tc>
          <w:tcPr>
            <w:tcW w:type="dxa" w:w="7776"/>
            <w:vAlign w:val="center"/>
          </w:tcPr>
          <w:p>
            <w:pPr>
              <w:spacing w:after="20"/>
            </w:pPr>
            <w:r/>
            <w:r>
              <w:rPr>
                <w:rFonts w:ascii="Aptos" w:hAnsi="Aptos"/>
                <w:b w:val="0"/>
                <w:sz w:val="17"/>
              </w:rPr>
              <w:t>Professional branded design</w:t>
            </w:r>
          </w:p>
        </w:tc>
      </w:tr>
    </w:tbl>
    <w:p>
      <w:pPr>
        <w:spacing w:after="20"/>
      </w:pPr>
    </w:p>
    <w:p>
      <w:pPr>
        <w:pStyle w:val="Heading1"/>
      </w:pPr>
      <w:r>
        <w:t>2. Scope</w:t>
      </w:r>
    </w:p>
    <w:p>
      <w:pPr>
        <w:pStyle w:val="Heading2"/>
      </w:pPr>
      <w:r>
        <w:t>2.1 Included in Version 1</w:t>
      </w:r>
    </w:p>
    <w:p>
      <w:pPr>
        <w:pStyle w:val="ListBullet"/>
        <w:spacing w:after="40"/>
      </w:pPr>
      <w:r>
        <w:t>Company profile and logo settings.</w:t>
      </w:r>
    </w:p>
    <w:p>
      <w:pPr>
        <w:pStyle w:val="ListBullet"/>
        <w:spacing w:after="40"/>
      </w:pPr>
      <w:r>
        <w:t>Secure authentication and user roles for 2–5 users.</w:t>
      </w:r>
    </w:p>
    <w:p>
      <w:pPr>
        <w:pStyle w:val="ListBullet"/>
        <w:spacing w:after="40"/>
      </w:pPr>
      <w:r>
        <w:t>Customer and supplier management.</w:t>
      </w:r>
    </w:p>
    <w:p>
      <w:pPr>
        <w:pStyle w:val="ListBullet"/>
        <w:spacing w:after="40"/>
      </w:pPr>
      <w:r>
        <w:t>Product and service catalog with categories, units, selling prices and optional cost prices.</w:t>
      </w:r>
    </w:p>
    <w:p>
      <w:pPr>
        <w:pStyle w:val="ListBullet"/>
        <w:spacing w:after="40"/>
      </w:pPr>
      <w:r>
        <w:t>Quotation, proforma invoice, sales invoice and payment receipt workflows.</w:t>
      </w:r>
    </w:p>
    <w:p>
      <w:pPr>
        <w:pStyle w:val="ListBullet"/>
        <w:spacing w:after="40"/>
      </w:pPr>
      <w:r>
        <w:t>Custom document numbering with unique sequences.</w:t>
      </w:r>
    </w:p>
    <w:p>
      <w:pPr>
        <w:pStyle w:val="ListBullet"/>
        <w:spacing w:after="40"/>
      </w:pPr>
      <w:r>
        <w:t>PDF generation, printing and WhatsApp click-to-share workflow.</w:t>
      </w:r>
    </w:p>
    <w:p>
      <w:pPr>
        <w:pStyle w:val="ListBullet"/>
        <w:spacing w:after="40"/>
      </w:pPr>
      <w:r>
        <w:t>Payment recording, partial payment allocation, advance payments and outstanding balances.</w:t>
      </w:r>
    </w:p>
    <w:p>
      <w:pPr>
        <w:pStyle w:val="ListBullet"/>
        <w:spacing w:after="40"/>
      </w:pPr>
      <w:r>
        <w:t>Recurring monthly billing for digital marketing/service clients.</w:t>
      </w:r>
    </w:p>
    <w:p>
      <w:pPr>
        <w:pStyle w:val="ListBullet"/>
        <w:spacing w:after="40"/>
      </w:pPr>
      <w:r>
        <w:t>Gifting and printing order tracking, artwork/specification attachments, production stages and delivery-only fulfilment.</w:t>
      </w:r>
    </w:p>
    <w:p>
      <w:pPr>
        <w:pStyle w:val="ListBullet"/>
        <w:spacing w:after="40"/>
      </w:pPr>
      <w:r>
        <w:t>Expense entry, supplier costs, attachment storage and basic reports.</w:t>
      </w:r>
    </w:p>
    <w:p>
      <w:pPr>
        <w:pStyle w:val="ListBullet"/>
        <w:spacing w:after="40"/>
      </w:pPr>
      <w:r>
        <w:t>GST-aware configuration that does not charge or label GST as collected while the business is unregistered.</w:t>
      </w:r>
    </w:p>
    <w:p>
      <w:pPr>
        <w:pStyle w:val="ListBullet"/>
        <w:spacing w:after="40"/>
      </w:pPr>
      <w:r>
        <w:t>Audit trail, automated backups and self-hosted deployment.</w:t>
      </w:r>
    </w:p>
    <w:p>
      <w:pPr>
        <w:pStyle w:val="Heading2"/>
      </w:pPr>
      <w:r>
        <w:t>2.2 Excluded from initial release; possible later phases</w:t>
      </w:r>
    </w:p>
    <w:p>
      <w:pPr>
        <w:pStyle w:val="ListBullet"/>
        <w:spacing w:after="40"/>
      </w:pPr>
      <w:r>
        <w:t>Native Android/iOS apps; Version 1 is a responsive web application.</w:t>
      </w:r>
    </w:p>
    <w:p>
      <w:pPr>
        <w:pStyle w:val="ListBullet"/>
        <w:spacing w:after="40"/>
      </w:pPr>
      <w:r>
        <w:t>Automatic UPI/payment gateway collection or bank reconciliation.</w:t>
      </w:r>
    </w:p>
    <w:p>
      <w:pPr>
        <w:pStyle w:val="ListBullet"/>
        <w:spacing w:after="40"/>
      </w:pPr>
      <w:r>
        <w:t>Automated WhatsApp Business API messaging; initial sharing is click-to-share and user-assisted PDF attachment.</w:t>
      </w:r>
    </w:p>
    <w:p>
      <w:pPr>
        <w:pStyle w:val="ListBullet"/>
        <w:spacing w:after="40"/>
      </w:pPr>
      <w:r>
        <w:t>Courier API integrations and live shipment tracking.</w:t>
      </w:r>
    </w:p>
    <w:p>
      <w:pPr>
        <w:pStyle w:val="ListBullet"/>
        <w:spacing w:after="40"/>
      </w:pPr>
      <w:r>
        <w:t>Full double-entry accounting, payroll or advanced inventory/warehouse management.</w:t>
      </w:r>
    </w:p>
    <w:p>
      <w:pPr>
        <w:pStyle w:val="ListBullet"/>
        <w:spacing w:after="40"/>
      </w:pPr>
      <w:r>
        <w:t>E-invoicing and e-way bill integrations; assess separately if/when applicable.</w:t>
      </w:r>
    </w:p>
    <w:p>
      <w:pPr>
        <w:pStyle w:val="Heading1"/>
      </w:pPr>
      <w:r>
        <w:t>3. Functional Requirements</w:t>
      </w:r>
    </w:p>
    <w:tbl>
      <w:tblPr>
        <w:tblStyle w:val="TableGrid"/>
        <w:tblW w:type="auto" w:w="0"/>
        <w:jc w:val="center"/>
        <w:tblLook w:firstColumn="1" w:firstRow="1" w:lastColumn="0" w:lastRow="0" w:noHBand="0" w:noVBand="1" w:val="04A0"/>
      </w:tblPr>
      <w:tblGrid>
        <w:gridCol w:w="5040"/>
        <w:gridCol w:w="5040"/>
      </w:tblGrid>
      <w:tr>
        <w:tc>
          <w:tcPr>
            <w:tcW w:type="dxa" w:w="1944"/>
            <w:vAlign w:val="center"/>
            <w:shd w:fill="183452"/>
          </w:tcPr>
          <w:p>
            <w:pPr>
              <w:spacing w:after="20"/>
            </w:pPr>
            <w:r/>
            <w:r>
              <w:rPr>
                <w:rFonts w:ascii="Aptos" w:hAnsi="Aptos"/>
                <w:b/>
                <w:color w:val="FFFFFF"/>
                <w:sz w:val="18"/>
              </w:rPr>
              <w:t>ID</w:t>
            </w:r>
          </w:p>
        </w:tc>
        <w:tc>
          <w:tcPr>
            <w:tcW w:type="dxa" w:w="8280"/>
            <w:vAlign w:val="center"/>
            <w:shd w:fill="183452"/>
          </w:tcPr>
          <w:p>
            <w:pPr>
              <w:spacing w:after="20"/>
            </w:pPr>
            <w:r/>
            <w:r>
              <w:rPr>
                <w:rFonts w:ascii="Aptos" w:hAnsi="Aptos"/>
                <w:b/>
                <w:color w:val="FFFFFF"/>
                <w:sz w:val="18"/>
              </w:rPr>
              <w:t>Requirement</w:t>
            </w:r>
          </w:p>
        </w:tc>
      </w:tr>
      <w:tr>
        <w:tc>
          <w:tcPr>
            <w:tcW w:type="dxa" w:w="1944"/>
            <w:vAlign w:val="center"/>
          </w:tcPr>
          <w:p>
            <w:pPr>
              <w:spacing w:after="20"/>
            </w:pPr>
            <w:r/>
            <w:r>
              <w:rPr>
                <w:rFonts w:ascii="Aptos" w:hAnsi="Aptos"/>
                <w:b w:val="0"/>
                <w:sz w:val="17"/>
              </w:rPr>
              <w:t>FR-01 Company settings</w:t>
            </w:r>
          </w:p>
        </w:tc>
        <w:tc>
          <w:tcPr>
            <w:tcW w:type="dxa" w:w="8280"/>
            <w:vAlign w:val="center"/>
          </w:tcPr>
          <w:p>
            <w:pPr>
              <w:spacing w:after="20"/>
            </w:pPr>
            <w:r/>
            <w:r>
              <w:rPr>
                <w:rFonts w:ascii="Aptos" w:hAnsi="Aptos"/>
                <w:b w:val="0"/>
                <w:sz w:val="17"/>
              </w:rPr>
              <w:t>Store business name, address, phone, email, logo, currency, financial year, document templates, numbering formats and tax status.</w:t>
            </w:r>
          </w:p>
        </w:tc>
      </w:tr>
      <w:tr>
        <w:tc>
          <w:tcPr>
            <w:tcW w:type="dxa" w:w="1944"/>
            <w:vAlign w:val="center"/>
            <w:shd w:fill="F2F6F9"/>
          </w:tcPr>
          <w:p>
            <w:pPr>
              <w:spacing w:after="20"/>
            </w:pPr>
            <w:r/>
            <w:r>
              <w:rPr>
                <w:rFonts w:ascii="Aptos" w:hAnsi="Aptos"/>
                <w:b w:val="0"/>
                <w:sz w:val="17"/>
              </w:rPr>
              <w:t>FR-02 Customers</w:t>
            </w:r>
          </w:p>
        </w:tc>
        <w:tc>
          <w:tcPr>
            <w:tcW w:type="dxa" w:w="8280"/>
            <w:vAlign w:val="center"/>
            <w:shd w:fill="F2F6F9"/>
          </w:tcPr>
          <w:p>
            <w:pPr>
              <w:spacing w:after="20"/>
            </w:pPr>
            <w:r/>
            <w:r>
              <w:rPr>
                <w:rFonts w:ascii="Aptos" w:hAnsi="Aptos"/>
                <w:b w:val="0"/>
                <w:sz w:val="17"/>
              </w:rPr>
              <w:t>Create/edit/deactivate customers; store name, contacts, address, optional GSTIN, notes, billing history and outstanding balances.</w:t>
            </w:r>
          </w:p>
        </w:tc>
      </w:tr>
      <w:tr>
        <w:tc>
          <w:tcPr>
            <w:tcW w:type="dxa" w:w="1944"/>
            <w:vAlign w:val="center"/>
          </w:tcPr>
          <w:p>
            <w:pPr>
              <w:spacing w:after="20"/>
            </w:pPr>
            <w:r/>
            <w:r>
              <w:rPr>
                <w:rFonts w:ascii="Aptos" w:hAnsi="Aptos"/>
                <w:b w:val="0"/>
                <w:sz w:val="17"/>
              </w:rPr>
              <w:t>FR-03 Suppliers</w:t>
            </w:r>
          </w:p>
        </w:tc>
        <w:tc>
          <w:tcPr>
            <w:tcW w:type="dxa" w:w="8280"/>
            <w:vAlign w:val="center"/>
          </w:tcPr>
          <w:p>
            <w:pPr>
              <w:spacing w:after="20"/>
            </w:pPr>
            <w:r/>
            <w:r>
              <w:rPr>
                <w:rFonts w:ascii="Aptos" w:hAnsi="Aptos"/>
                <w:b w:val="0"/>
                <w:sz w:val="17"/>
              </w:rPr>
              <w:t>Store supplier contacts and associate them with purchases and expenses.</w:t>
            </w:r>
          </w:p>
        </w:tc>
      </w:tr>
      <w:tr>
        <w:tc>
          <w:tcPr>
            <w:tcW w:type="dxa" w:w="1944"/>
            <w:vAlign w:val="center"/>
            <w:shd w:fill="F2F6F9"/>
          </w:tcPr>
          <w:p>
            <w:pPr>
              <w:spacing w:after="20"/>
            </w:pPr>
            <w:r/>
            <w:r>
              <w:rPr>
                <w:rFonts w:ascii="Aptos" w:hAnsi="Aptos"/>
                <w:b w:val="0"/>
                <w:sz w:val="17"/>
              </w:rPr>
              <w:t>FR-04 Products/services</w:t>
            </w:r>
          </w:p>
        </w:tc>
        <w:tc>
          <w:tcPr>
            <w:tcW w:type="dxa" w:w="8280"/>
            <w:vAlign w:val="center"/>
            <w:shd w:fill="F2F6F9"/>
          </w:tcPr>
          <w:p>
            <w:pPr>
              <w:spacing w:after="20"/>
            </w:pPr>
            <w:r/>
            <w:r>
              <w:rPr>
                <w:rFonts w:ascii="Aptos" w:hAnsi="Aptos"/>
                <w:b w:val="0"/>
                <w:sz w:val="17"/>
              </w:rPr>
              <w:t>Maintain categories, SKU, description, unit, selling price, optional cost price and active status. Categories include digital marketing, gifting/customized products, printing, graphic design/branding, website development and other.</w:t>
            </w:r>
          </w:p>
        </w:tc>
      </w:tr>
      <w:tr>
        <w:tc>
          <w:tcPr>
            <w:tcW w:type="dxa" w:w="1944"/>
            <w:vAlign w:val="center"/>
          </w:tcPr>
          <w:p>
            <w:pPr>
              <w:spacing w:after="20"/>
            </w:pPr>
            <w:r/>
            <w:r>
              <w:rPr>
                <w:rFonts w:ascii="Aptos" w:hAnsi="Aptos"/>
                <w:b w:val="0"/>
                <w:sz w:val="17"/>
              </w:rPr>
              <w:t>FR-05 Quotations</w:t>
            </w:r>
          </w:p>
        </w:tc>
        <w:tc>
          <w:tcPr>
            <w:tcW w:type="dxa" w:w="8280"/>
            <w:vAlign w:val="center"/>
          </w:tcPr>
          <w:p>
            <w:pPr>
              <w:spacing w:after="20"/>
            </w:pPr>
            <w:r/>
            <w:r>
              <w:rPr>
                <w:rFonts w:ascii="Aptos" w:hAnsi="Aptos"/>
                <w:b w:val="0"/>
                <w:sz w:val="17"/>
              </w:rPr>
              <w:t>Create quotations with line items, quantities, rates, discounts, delivery charges, terms, validity date and status. Accepted quotations can be converted without duplicate billing.</w:t>
            </w:r>
          </w:p>
        </w:tc>
      </w:tr>
      <w:tr>
        <w:tc>
          <w:tcPr>
            <w:tcW w:type="dxa" w:w="1944"/>
            <w:vAlign w:val="center"/>
            <w:shd w:fill="F2F6F9"/>
          </w:tcPr>
          <w:p>
            <w:pPr>
              <w:spacing w:after="20"/>
            </w:pPr>
            <w:r/>
            <w:r>
              <w:rPr>
                <w:rFonts w:ascii="Aptos" w:hAnsi="Aptos"/>
                <w:b w:val="0"/>
                <w:sz w:val="17"/>
              </w:rPr>
              <w:t>FR-06 Proforma invoices</w:t>
            </w:r>
          </w:p>
        </w:tc>
        <w:tc>
          <w:tcPr>
            <w:tcW w:type="dxa" w:w="8280"/>
            <w:vAlign w:val="center"/>
            <w:shd w:fill="F2F6F9"/>
          </w:tcPr>
          <w:p>
            <w:pPr>
              <w:spacing w:after="20"/>
            </w:pPr>
            <w:r/>
            <w:r>
              <w:rPr>
                <w:rFonts w:ascii="Aptos" w:hAnsi="Aptos"/>
                <w:b w:val="0"/>
                <w:sz w:val="17"/>
              </w:rPr>
              <w:t>Generate preliminary payment documents linked to a customer, quotation or order; distinguish them from final sales invoices.</w:t>
            </w:r>
          </w:p>
        </w:tc>
      </w:tr>
      <w:tr>
        <w:tc>
          <w:tcPr>
            <w:tcW w:type="dxa" w:w="1944"/>
            <w:vAlign w:val="center"/>
          </w:tcPr>
          <w:p>
            <w:pPr>
              <w:spacing w:after="20"/>
            </w:pPr>
            <w:r/>
            <w:r>
              <w:rPr>
                <w:rFonts w:ascii="Aptos" w:hAnsi="Aptos"/>
                <w:b w:val="0"/>
                <w:sz w:val="17"/>
              </w:rPr>
              <w:t>FR-07 Sales invoices</w:t>
            </w:r>
          </w:p>
        </w:tc>
        <w:tc>
          <w:tcPr>
            <w:tcW w:type="dxa" w:w="8280"/>
            <w:vAlign w:val="center"/>
          </w:tcPr>
          <w:p>
            <w:pPr>
              <w:spacing w:after="20"/>
            </w:pPr>
            <w:r/>
            <w:r>
              <w:rPr>
                <w:rFonts w:ascii="Aptos" w:hAnsi="Aptos"/>
                <w:b w:val="0"/>
                <w:sz w:val="17"/>
              </w:rPr>
              <w:t>Generate uniquely numbered invoices with customer and item snapshots, dates, totals, payment terms and status. Preserve issued-document history.</w:t>
            </w:r>
          </w:p>
        </w:tc>
      </w:tr>
      <w:tr>
        <w:tc>
          <w:tcPr>
            <w:tcW w:type="dxa" w:w="1944"/>
            <w:vAlign w:val="center"/>
            <w:shd w:fill="F2F6F9"/>
          </w:tcPr>
          <w:p>
            <w:pPr>
              <w:spacing w:after="20"/>
            </w:pPr>
            <w:r/>
            <w:r>
              <w:rPr>
                <w:rFonts w:ascii="Aptos" w:hAnsi="Aptos"/>
                <w:b w:val="0"/>
                <w:sz w:val="17"/>
              </w:rPr>
              <w:t>FR-08 Receipts/payments</w:t>
            </w:r>
          </w:p>
        </w:tc>
        <w:tc>
          <w:tcPr>
            <w:tcW w:type="dxa" w:w="8280"/>
            <w:vAlign w:val="center"/>
            <w:shd w:fill="F2F6F9"/>
          </w:tcPr>
          <w:p>
            <w:pPr>
              <w:spacing w:after="20"/>
            </w:pPr>
            <w:r/>
            <w:r>
              <w:rPr>
                <w:rFonts w:ascii="Aptos" w:hAnsi="Aptos"/>
                <w:b w:val="0"/>
                <w:sz w:val="17"/>
              </w:rPr>
              <w:t>Record cash, UPI and bank transfer payments, references, dates, amounts and receipt numbers. Support advances and partial payments.</w:t>
            </w:r>
          </w:p>
        </w:tc>
      </w:tr>
      <w:tr>
        <w:tc>
          <w:tcPr>
            <w:tcW w:type="dxa" w:w="1944"/>
            <w:vAlign w:val="center"/>
          </w:tcPr>
          <w:p>
            <w:pPr>
              <w:spacing w:after="20"/>
            </w:pPr>
            <w:r/>
            <w:r>
              <w:rPr>
                <w:rFonts w:ascii="Aptos" w:hAnsi="Aptos"/>
                <w:b w:val="0"/>
                <w:sz w:val="17"/>
              </w:rPr>
              <w:t>FR-09 Payment allocation</w:t>
            </w:r>
          </w:p>
        </w:tc>
        <w:tc>
          <w:tcPr>
            <w:tcW w:type="dxa" w:w="8280"/>
            <w:vAlign w:val="center"/>
          </w:tcPr>
          <w:p>
            <w:pPr>
              <w:spacing w:after="20"/>
            </w:pPr>
            <w:r/>
            <w:r>
              <w:rPr>
                <w:rFonts w:ascii="Aptos" w:hAnsi="Aptos"/>
                <w:b w:val="0"/>
                <w:sz w:val="17"/>
              </w:rPr>
              <w:t>Allocate payments to invoices and calculate balances accurately. A payment may be split across invoices if authorized.</w:t>
            </w:r>
          </w:p>
        </w:tc>
      </w:tr>
      <w:tr>
        <w:tc>
          <w:tcPr>
            <w:tcW w:type="dxa" w:w="1944"/>
            <w:vAlign w:val="center"/>
            <w:shd w:fill="F2F6F9"/>
          </w:tcPr>
          <w:p>
            <w:pPr>
              <w:spacing w:after="20"/>
            </w:pPr>
            <w:r/>
            <w:r>
              <w:rPr>
                <w:rFonts w:ascii="Aptos" w:hAnsi="Aptos"/>
                <w:b w:val="0"/>
                <w:sz w:val="17"/>
              </w:rPr>
              <w:t>FR-10 Recurring billing</w:t>
            </w:r>
          </w:p>
        </w:tc>
        <w:tc>
          <w:tcPr>
            <w:tcW w:type="dxa" w:w="8280"/>
            <w:vAlign w:val="center"/>
            <w:shd w:fill="F2F6F9"/>
          </w:tcPr>
          <w:p>
            <w:pPr>
              <w:spacing w:after="20"/>
            </w:pPr>
            <w:r/>
            <w:r>
              <w:rPr>
                <w:rFonts w:ascii="Aptos" w:hAnsi="Aptos"/>
                <w:b w:val="0"/>
                <w:sz w:val="17"/>
              </w:rPr>
              <w:t>Configure monthly service plans, amounts, billing dates, start/end dates and next invoice date. Generate drafts for staff review before issue.</w:t>
            </w:r>
          </w:p>
        </w:tc>
      </w:tr>
      <w:tr>
        <w:tc>
          <w:tcPr>
            <w:tcW w:type="dxa" w:w="1944"/>
            <w:vAlign w:val="center"/>
          </w:tcPr>
          <w:p>
            <w:pPr>
              <w:spacing w:after="20"/>
            </w:pPr>
            <w:r/>
            <w:r>
              <w:rPr>
                <w:rFonts w:ascii="Aptos" w:hAnsi="Aptos"/>
                <w:b w:val="0"/>
                <w:sz w:val="17"/>
              </w:rPr>
              <w:t>FR-11 Gifting/printing orders</w:t>
            </w:r>
          </w:p>
        </w:tc>
        <w:tc>
          <w:tcPr>
            <w:tcW w:type="dxa" w:w="8280"/>
            <w:vAlign w:val="center"/>
          </w:tcPr>
          <w:p>
            <w:pPr>
              <w:spacing w:after="20"/>
            </w:pPr>
            <w:r/>
            <w:r>
              <w:rPr>
                <w:rFonts w:ascii="Aptos" w:hAnsi="Aptos"/>
                <w:b w:val="0"/>
                <w:sz w:val="17"/>
              </w:rPr>
              <w:t>Record order details, quantity, personalization/customization, artwork, proofs, approvals, deadlines, production status and linked documents.</w:t>
            </w:r>
          </w:p>
        </w:tc>
      </w:tr>
      <w:tr>
        <w:tc>
          <w:tcPr>
            <w:tcW w:type="dxa" w:w="1944"/>
            <w:vAlign w:val="center"/>
            <w:shd w:fill="F2F6F9"/>
          </w:tcPr>
          <w:p>
            <w:pPr>
              <w:spacing w:after="20"/>
            </w:pPr>
            <w:r/>
            <w:r>
              <w:rPr>
                <w:rFonts w:ascii="Aptos" w:hAnsi="Aptos"/>
                <w:b w:val="0"/>
                <w:sz w:val="17"/>
              </w:rPr>
              <w:t>FR-12 Delivery</w:t>
            </w:r>
          </w:p>
        </w:tc>
        <w:tc>
          <w:tcPr>
            <w:tcW w:type="dxa" w:w="8280"/>
            <w:vAlign w:val="center"/>
            <w:shd w:fill="F2F6F9"/>
          </w:tcPr>
          <w:p>
            <w:pPr>
              <w:spacing w:after="20"/>
            </w:pPr>
            <w:r/>
            <w:r>
              <w:rPr>
                <w:rFonts w:ascii="Aptos" w:hAnsi="Aptos"/>
                <w:b w:val="0"/>
                <w:sz w:val="17"/>
              </w:rPr>
              <w:t>Delivery-only workflow with recipient/address snapshot, delivery fee, dispatch date, courier/driver, tracking number and delivery confirmation.</w:t>
            </w:r>
          </w:p>
        </w:tc>
      </w:tr>
      <w:tr>
        <w:tc>
          <w:tcPr>
            <w:tcW w:type="dxa" w:w="1944"/>
            <w:vAlign w:val="center"/>
          </w:tcPr>
          <w:p>
            <w:pPr>
              <w:spacing w:after="20"/>
            </w:pPr>
            <w:r/>
            <w:r>
              <w:rPr>
                <w:rFonts w:ascii="Aptos" w:hAnsi="Aptos"/>
                <w:b w:val="0"/>
                <w:sz w:val="17"/>
              </w:rPr>
              <w:t>FR-13 Expenses</w:t>
            </w:r>
          </w:p>
        </w:tc>
        <w:tc>
          <w:tcPr>
            <w:tcW w:type="dxa" w:w="8280"/>
            <w:vAlign w:val="center"/>
          </w:tcPr>
          <w:p>
            <w:pPr>
              <w:spacing w:after="20"/>
            </w:pPr>
            <w:r/>
            <w:r>
              <w:rPr>
                <w:rFonts w:ascii="Aptos" w:hAnsi="Aptos"/>
                <w:b w:val="0"/>
                <w:sz w:val="17"/>
              </w:rPr>
              <w:t>Record expense date, category, supplier, amount, payment method, reference and receipt attachment.</w:t>
            </w:r>
          </w:p>
        </w:tc>
      </w:tr>
      <w:tr>
        <w:tc>
          <w:tcPr>
            <w:tcW w:type="dxa" w:w="1944"/>
            <w:vAlign w:val="center"/>
            <w:shd w:fill="F2F6F9"/>
          </w:tcPr>
          <w:p>
            <w:pPr>
              <w:spacing w:after="20"/>
            </w:pPr>
            <w:r/>
            <w:r>
              <w:rPr>
                <w:rFonts w:ascii="Aptos" w:hAnsi="Aptos"/>
                <w:b w:val="0"/>
                <w:sz w:val="17"/>
              </w:rPr>
              <w:t>FR-14 PDF and sharing</w:t>
            </w:r>
          </w:p>
        </w:tc>
        <w:tc>
          <w:tcPr>
            <w:tcW w:type="dxa" w:w="8280"/>
            <w:vAlign w:val="center"/>
            <w:shd w:fill="F2F6F9"/>
          </w:tcPr>
          <w:p>
            <w:pPr>
              <w:spacing w:after="20"/>
            </w:pPr>
            <w:r/>
            <w:r>
              <w:rPr>
                <w:rFonts w:ascii="Aptos" w:hAnsi="Aptos"/>
                <w:b w:val="0"/>
                <w:sz w:val="17"/>
              </w:rPr>
              <w:t>Produce branded PDFs for supported documents and provide print/download and WhatsApp sharing workflow.</w:t>
            </w:r>
          </w:p>
        </w:tc>
      </w:tr>
      <w:tr>
        <w:tc>
          <w:tcPr>
            <w:tcW w:type="dxa" w:w="1944"/>
            <w:vAlign w:val="center"/>
          </w:tcPr>
          <w:p>
            <w:pPr>
              <w:spacing w:after="20"/>
            </w:pPr>
            <w:r/>
            <w:r>
              <w:rPr>
                <w:rFonts w:ascii="Aptos" w:hAnsi="Aptos"/>
                <w:b w:val="0"/>
                <w:sz w:val="17"/>
              </w:rPr>
              <w:t>FR-15 Reports</w:t>
            </w:r>
          </w:p>
        </w:tc>
        <w:tc>
          <w:tcPr>
            <w:tcW w:type="dxa" w:w="8280"/>
            <w:vAlign w:val="center"/>
          </w:tcPr>
          <w:p>
            <w:pPr>
              <w:spacing w:after="20"/>
            </w:pPr>
            <w:r/>
            <w:r>
              <w:rPr>
                <w:rFonts w:ascii="Aptos" w:hAnsi="Aptos"/>
                <w:b w:val="0"/>
                <w:sz w:val="17"/>
              </w:rPr>
              <w:t>Provide date-filtered sales, collections, receivables, overdue invoices, expenses, estimated gross margin/profit and order status reports.</w:t>
            </w:r>
          </w:p>
        </w:tc>
      </w:tr>
      <w:tr>
        <w:tc>
          <w:tcPr>
            <w:tcW w:type="dxa" w:w="1944"/>
            <w:vAlign w:val="center"/>
            <w:shd w:fill="F2F6F9"/>
          </w:tcPr>
          <w:p>
            <w:pPr>
              <w:spacing w:after="20"/>
            </w:pPr>
            <w:r/>
            <w:r>
              <w:rPr>
                <w:rFonts w:ascii="Aptos" w:hAnsi="Aptos"/>
                <w:b w:val="0"/>
                <w:sz w:val="17"/>
              </w:rPr>
              <w:t>FR-16 User management</w:t>
            </w:r>
          </w:p>
        </w:tc>
        <w:tc>
          <w:tcPr>
            <w:tcW w:type="dxa" w:w="8280"/>
            <w:vAlign w:val="center"/>
            <w:shd w:fill="F2F6F9"/>
          </w:tcPr>
          <w:p>
            <w:pPr>
              <w:spacing w:after="20"/>
            </w:pPr>
            <w:r/>
            <w:r>
              <w:rPr>
                <w:rFonts w:ascii="Aptos" w:hAnsi="Aptos"/>
                <w:b w:val="0"/>
                <w:sz w:val="17"/>
              </w:rPr>
              <w:t>Admin can create/deactivate users and assign roles. Sensitive actions require appropriate permissions.</w:t>
            </w:r>
          </w:p>
        </w:tc>
      </w:tr>
      <w:tr>
        <w:tc>
          <w:tcPr>
            <w:tcW w:type="dxa" w:w="1944"/>
            <w:vAlign w:val="center"/>
          </w:tcPr>
          <w:p>
            <w:pPr>
              <w:spacing w:after="20"/>
            </w:pPr>
            <w:r/>
            <w:r>
              <w:rPr>
                <w:rFonts w:ascii="Aptos" w:hAnsi="Aptos"/>
                <w:b w:val="0"/>
                <w:sz w:val="17"/>
              </w:rPr>
              <w:t>FR-17 Audit trail</w:t>
            </w:r>
          </w:p>
        </w:tc>
        <w:tc>
          <w:tcPr>
            <w:tcW w:type="dxa" w:w="8280"/>
            <w:vAlign w:val="center"/>
          </w:tcPr>
          <w:p>
            <w:pPr>
              <w:spacing w:after="20"/>
            </w:pPr>
            <w:r/>
            <w:r>
              <w:rPr>
                <w:rFonts w:ascii="Aptos" w:hAnsi="Aptos"/>
                <w:b w:val="0"/>
                <w:sz w:val="17"/>
              </w:rPr>
              <w:t>Record important create/update/issue/cancel/payment/permission actions with user, time and record reference.</w:t>
            </w:r>
          </w:p>
        </w:tc>
      </w:tr>
      <w:tr>
        <w:tc>
          <w:tcPr>
            <w:tcW w:type="dxa" w:w="1944"/>
            <w:vAlign w:val="center"/>
            <w:shd w:fill="F2F6F9"/>
          </w:tcPr>
          <w:p>
            <w:pPr>
              <w:spacing w:after="20"/>
            </w:pPr>
            <w:r/>
            <w:r>
              <w:rPr>
                <w:rFonts w:ascii="Aptos" w:hAnsi="Aptos"/>
                <w:b w:val="0"/>
                <w:sz w:val="17"/>
              </w:rPr>
              <w:t>FR-18 Backups</w:t>
            </w:r>
          </w:p>
        </w:tc>
        <w:tc>
          <w:tcPr>
            <w:tcW w:type="dxa" w:w="8280"/>
            <w:vAlign w:val="center"/>
            <w:shd w:fill="F2F6F9"/>
          </w:tcPr>
          <w:p>
            <w:pPr>
              <w:spacing w:after="20"/>
            </w:pPr>
            <w:r/>
            <w:r>
              <w:rPr>
                <w:rFonts w:ascii="Aptos" w:hAnsi="Aptos"/>
                <w:b w:val="0"/>
                <w:sz w:val="17"/>
              </w:rPr>
              <w:t>Back up database and uploaded files, monitor backup outcomes and test restoration.</w:t>
            </w:r>
          </w:p>
        </w:tc>
      </w:tr>
    </w:tbl>
    <w:p>
      <w:pPr>
        <w:spacing w:after="20"/>
      </w:pPr>
    </w:p>
    <w:p>
      <w:pPr>
        <w:pStyle w:val="Heading1"/>
      </w:pPr>
      <w:r>
        <w:t>4. Page and Navigation Inventory</w:t>
      </w:r>
    </w:p>
    <w:tbl>
      <w:tblPr>
        <w:tblStyle w:val="TableGrid"/>
        <w:tblW w:type="auto" w:w="0"/>
        <w:jc w:val="center"/>
        <w:tblLook w:firstColumn="1" w:firstRow="1" w:lastColumn="0" w:lastRow="0" w:noHBand="0" w:noVBand="1" w:val="04A0"/>
      </w:tblPr>
      <w:tblGrid>
        <w:gridCol w:w="3360"/>
        <w:gridCol w:w="3360"/>
        <w:gridCol w:w="3360"/>
      </w:tblGrid>
      <w:tr>
        <w:tc>
          <w:tcPr>
            <w:tcW w:type="dxa" w:w="648"/>
            <w:vAlign w:val="center"/>
            <w:shd w:fill="183452"/>
          </w:tcPr>
          <w:p>
            <w:pPr>
              <w:spacing w:after="20"/>
            </w:pPr>
            <w:r/>
            <w:r>
              <w:rPr>
                <w:rFonts w:ascii="Aptos" w:hAnsi="Aptos"/>
                <w:b/>
                <w:color w:val="FFFFFF"/>
                <w:sz w:val="18"/>
              </w:rPr>
              <w:t>#</w:t>
            </w:r>
          </w:p>
        </w:tc>
        <w:tc>
          <w:tcPr>
            <w:tcW w:type="dxa" w:w="2592"/>
            <w:vAlign w:val="center"/>
            <w:shd w:fill="183452"/>
          </w:tcPr>
          <w:p>
            <w:pPr>
              <w:spacing w:after="20"/>
            </w:pPr>
            <w:r/>
            <w:r>
              <w:rPr>
                <w:rFonts w:ascii="Aptos" w:hAnsi="Aptos"/>
                <w:b/>
                <w:color w:val="FFFFFF"/>
                <w:sz w:val="18"/>
              </w:rPr>
              <w:t>Page</w:t>
            </w:r>
          </w:p>
        </w:tc>
        <w:tc>
          <w:tcPr>
            <w:tcW w:type="dxa" w:w="6984"/>
            <w:vAlign w:val="center"/>
            <w:shd w:fill="183452"/>
          </w:tcPr>
          <w:p>
            <w:pPr>
              <w:spacing w:after="20"/>
            </w:pPr>
            <w:r/>
            <w:r>
              <w:rPr>
                <w:rFonts w:ascii="Aptos" w:hAnsi="Aptos"/>
                <w:b/>
                <w:color w:val="FFFFFF"/>
                <w:sz w:val="18"/>
              </w:rPr>
              <w:t>Main purpose</w:t>
            </w:r>
          </w:p>
        </w:tc>
      </w:tr>
      <w:tr>
        <w:tc>
          <w:tcPr>
            <w:tcW w:type="dxa" w:w="648"/>
            <w:vAlign w:val="center"/>
          </w:tcPr>
          <w:p>
            <w:pPr>
              <w:spacing w:after="20"/>
            </w:pPr>
            <w:r/>
            <w:r>
              <w:rPr>
                <w:rFonts w:ascii="Aptos" w:hAnsi="Aptos"/>
                <w:b w:val="0"/>
                <w:sz w:val="17"/>
              </w:rPr>
              <w:t>1</w:t>
            </w:r>
          </w:p>
        </w:tc>
        <w:tc>
          <w:tcPr>
            <w:tcW w:type="dxa" w:w="2592"/>
            <w:vAlign w:val="center"/>
          </w:tcPr>
          <w:p>
            <w:pPr>
              <w:spacing w:after="20"/>
            </w:pPr>
            <w:r/>
            <w:r>
              <w:rPr>
                <w:rFonts w:ascii="Aptos" w:hAnsi="Aptos"/>
                <w:b w:val="0"/>
                <w:sz w:val="17"/>
              </w:rPr>
              <w:t>Dashboard</w:t>
            </w:r>
          </w:p>
        </w:tc>
        <w:tc>
          <w:tcPr>
            <w:tcW w:type="dxa" w:w="6984"/>
            <w:vAlign w:val="center"/>
          </w:tcPr>
          <w:p>
            <w:pPr>
              <w:spacing w:after="20"/>
            </w:pPr>
            <w:r/>
            <w:r>
              <w:rPr>
                <w:rFonts w:ascii="Aptos" w:hAnsi="Aptos"/>
                <w:b w:val="0"/>
                <w:sz w:val="17"/>
              </w:rPr>
              <w:t>Sales, collections, outstanding balances, overdue invoices, active orders, deliveries and expenses.</w:t>
            </w:r>
          </w:p>
        </w:tc>
      </w:tr>
      <w:tr>
        <w:tc>
          <w:tcPr>
            <w:tcW w:type="dxa" w:w="648"/>
            <w:vAlign w:val="center"/>
            <w:shd w:fill="F2F6F9"/>
          </w:tcPr>
          <w:p>
            <w:pPr>
              <w:spacing w:after="20"/>
            </w:pPr>
            <w:r/>
            <w:r>
              <w:rPr>
                <w:rFonts w:ascii="Aptos" w:hAnsi="Aptos"/>
                <w:b w:val="0"/>
                <w:sz w:val="17"/>
              </w:rPr>
              <w:t>2</w:t>
            </w:r>
          </w:p>
        </w:tc>
        <w:tc>
          <w:tcPr>
            <w:tcW w:type="dxa" w:w="2592"/>
            <w:vAlign w:val="center"/>
            <w:shd w:fill="F2F6F9"/>
          </w:tcPr>
          <w:p>
            <w:pPr>
              <w:spacing w:after="20"/>
            </w:pPr>
            <w:r/>
            <w:r>
              <w:rPr>
                <w:rFonts w:ascii="Aptos" w:hAnsi="Aptos"/>
                <w:b w:val="0"/>
                <w:sz w:val="17"/>
              </w:rPr>
              <w:t>Customers</w:t>
            </w:r>
          </w:p>
        </w:tc>
        <w:tc>
          <w:tcPr>
            <w:tcW w:type="dxa" w:w="6984"/>
            <w:vAlign w:val="center"/>
            <w:shd w:fill="F2F6F9"/>
          </w:tcPr>
          <w:p>
            <w:pPr>
              <w:spacing w:after="20"/>
            </w:pPr>
            <w:r/>
            <w:r>
              <w:rPr>
                <w:rFonts w:ascii="Aptos" w:hAnsi="Aptos"/>
                <w:b w:val="0"/>
                <w:sz w:val="17"/>
              </w:rPr>
              <w:t>Customer list, add/edit, profile, invoices, orders and balances.</w:t>
            </w:r>
          </w:p>
        </w:tc>
      </w:tr>
      <w:tr>
        <w:tc>
          <w:tcPr>
            <w:tcW w:type="dxa" w:w="648"/>
            <w:vAlign w:val="center"/>
          </w:tcPr>
          <w:p>
            <w:pPr>
              <w:spacing w:after="20"/>
            </w:pPr>
            <w:r/>
            <w:r>
              <w:rPr>
                <w:rFonts w:ascii="Aptos" w:hAnsi="Aptos"/>
                <w:b w:val="0"/>
                <w:sz w:val="17"/>
              </w:rPr>
              <w:t>3</w:t>
            </w:r>
          </w:p>
        </w:tc>
        <w:tc>
          <w:tcPr>
            <w:tcW w:type="dxa" w:w="2592"/>
            <w:vAlign w:val="center"/>
          </w:tcPr>
          <w:p>
            <w:pPr>
              <w:spacing w:after="20"/>
            </w:pPr>
            <w:r/>
            <w:r>
              <w:rPr>
                <w:rFonts w:ascii="Aptos" w:hAnsi="Aptos"/>
                <w:b w:val="0"/>
                <w:sz w:val="17"/>
              </w:rPr>
              <w:t>Products &amp; Services</w:t>
            </w:r>
          </w:p>
        </w:tc>
        <w:tc>
          <w:tcPr>
            <w:tcW w:type="dxa" w:w="6984"/>
            <w:vAlign w:val="center"/>
          </w:tcPr>
          <w:p>
            <w:pPr>
              <w:spacing w:after="20"/>
            </w:pPr>
            <w:r/>
            <w:r>
              <w:rPr>
                <w:rFonts w:ascii="Aptos" w:hAnsi="Aptos"/>
                <w:b w:val="0"/>
                <w:sz w:val="17"/>
              </w:rPr>
              <w:t>Catalog, categories, SKUs, units, rates and cost prices.</w:t>
            </w:r>
          </w:p>
        </w:tc>
      </w:tr>
      <w:tr>
        <w:tc>
          <w:tcPr>
            <w:tcW w:type="dxa" w:w="648"/>
            <w:vAlign w:val="center"/>
            <w:shd w:fill="F2F6F9"/>
          </w:tcPr>
          <w:p>
            <w:pPr>
              <w:spacing w:after="20"/>
            </w:pPr>
            <w:r/>
            <w:r>
              <w:rPr>
                <w:rFonts w:ascii="Aptos" w:hAnsi="Aptos"/>
                <w:b w:val="0"/>
                <w:sz w:val="17"/>
              </w:rPr>
              <w:t>4</w:t>
            </w:r>
          </w:p>
        </w:tc>
        <w:tc>
          <w:tcPr>
            <w:tcW w:type="dxa" w:w="2592"/>
            <w:vAlign w:val="center"/>
            <w:shd w:fill="F2F6F9"/>
          </w:tcPr>
          <w:p>
            <w:pPr>
              <w:spacing w:after="20"/>
            </w:pPr>
            <w:r/>
            <w:r>
              <w:rPr>
                <w:rFonts w:ascii="Aptos" w:hAnsi="Aptos"/>
                <w:b w:val="0"/>
                <w:sz w:val="17"/>
              </w:rPr>
              <w:t>Quotations</w:t>
            </w:r>
          </w:p>
        </w:tc>
        <w:tc>
          <w:tcPr>
            <w:tcW w:type="dxa" w:w="6984"/>
            <w:vAlign w:val="center"/>
            <w:shd w:fill="F2F6F9"/>
          </w:tcPr>
          <w:p>
            <w:pPr>
              <w:spacing w:after="20"/>
            </w:pPr>
            <w:r/>
            <w:r>
              <w:rPr>
                <w:rFonts w:ascii="Aptos" w:hAnsi="Aptos"/>
                <w:b w:val="0"/>
                <w:sz w:val="17"/>
              </w:rPr>
              <w:t>Create, edit, preview, issue, expire, accept/reject and convert.</w:t>
            </w:r>
          </w:p>
        </w:tc>
      </w:tr>
      <w:tr>
        <w:tc>
          <w:tcPr>
            <w:tcW w:type="dxa" w:w="648"/>
            <w:vAlign w:val="center"/>
          </w:tcPr>
          <w:p>
            <w:pPr>
              <w:spacing w:after="20"/>
            </w:pPr>
            <w:r/>
            <w:r>
              <w:rPr>
                <w:rFonts w:ascii="Aptos" w:hAnsi="Aptos"/>
                <w:b w:val="0"/>
                <w:sz w:val="17"/>
              </w:rPr>
              <w:t>5</w:t>
            </w:r>
          </w:p>
        </w:tc>
        <w:tc>
          <w:tcPr>
            <w:tcW w:type="dxa" w:w="2592"/>
            <w:vAlign w:val="center"/>
          </w:tcPr>
          <w:p>
            <w:pPr>
              <w:spacing w:after="20"/>
            </w:pPr>
            <w:r/>
            <w:r>
              <w:rPr>
                <w:rFonts w:ascii="Aptos" w:hAnsi="Aptos"/>
                <w:b w:val="0"/>
                <w:sz w:val="17"/>
              </w:rPr>
              <w:t>Proforma Invoices</w:t>
            </w:r>
          </w:p>
        </w:tc>
        <w:tc>
          <w:tcPr>
            <w:tcW w:type="dxa" w:w="6984"/>
            <w:vAlign w:val="center"/>
          </w:tcPr>
          <w:p>
            <w:pPr>
              <w:spacing w:after="20"/>
            </w:pPr>
            <w:r/>
            <w:r>
              <w:rPr>
                <w:rFonts w:ascii="Aptos" w:hAnsi="Aptos"/>
                <w:b w:val="0"/>
                <w:sz w:val="17"/>
              </w:rPr>
              <w:t>Create and manage preliminary billing documents.</w:t>
            </w:r>
          </w:p>
        </w:tc>
      </w:tr>
      <w:tr>
        <w:tc>
          <w:tcPr>
            <w:tcW w:type="dxa" w:w="648"/>
            <w:vAlign w:val="center"/>
            <w:shd w:fill="F2F6F9"/>
          </w:tcPr>
          <w:p>
            <w:pPr>
              <w:spacing w:after="20"/>
            </w:pPr>
            <w:r/>
            <w:r>
              <w:rPr>
                <w:rFonts w:ascii="Aptos" w:hAnsi="Aptos"/>
                <w:b w:val="0"/>
                <w:sz w:val="17"/>
              </w:rPr>
              <w:t>6</w:t>
            </w:r>
          </w:p>
        </w:tc>
        <w:tc>
          <w:tcPr>
            <w:tcW w:type="dxa" w:w="2592"/>
            <w:vAlign w:val="center"/>
            <w:shd w:fill="F2F6F9"/>
          </w:tcPr>
          <w:p>
            <w:pPr>
              <w:spacing w:after="20"/>
            </w:pPr>
            <w:r/>
            <w:r>
              <w:rPr>
                <w:rFonts w:ascii="Aptos" w:hAnsi="Aptos"/>
                <w:b w:val="0"/>
                <w:sz w:val="17"/>
              </w:rPr>
              <w:t>Sales Invoices</w:t>
            </w:r>
          </w:p>
        </w:tc>
        <w:tc>
          <w:tcPr>
            <w:tcW w:type="dxa" w:w="6984"/>
            <w:vAlign w:val="center"/>
            <w:shd w:fill="F2F6F9"/>
          </w:tcPr>
          <w:p>
            <w:pPr>
              <w:spacing w:after="20"/>
            </w:pPr>
            <w:r/>
            <w:r>
              <w:rPr>
                <w:rFonts w:ascii="Aptos" w:hAnsi="Aptos"/>
                <w:b w:val="0"/>
                <w:sz w:val="17"/>
              </w:rPr>
              <w:t>Create, issue, print, PDF, cancel/adjust with audit trail and view balances.</w:t>
            </w:r>
          </w:p>
        </w:tc>
      </w:tr>
      <w:tr>
        <w:tc>
          <w:tcPr>
            <w:tcW w:type="dxa" w:w="648"/>
            <w:vAlign w:val="center"/>
          </w:tcPr>
          <w:p>
            <w:pPr>
              <w:spacing w:after="20"/>
            </w:pPr>
            <w:r/>
            <w:r>
              <w:rPr>
                <w:rFonts w:ascii="Aptos" w:hAnsi="Aptos"/>
                <w:b w:val="0"/>
                <w:sz w:val="17"/>
              </w:rPr>
              <w:t>7</w:t>
            </w:r>
          </w:p>
        </w:tc>
        <w:tc>
          <w:tcPr>
            <w:tcW w:type="dxa" w:w="2592"/>
            <w:vAlign w:val="center"/>
          </w:tcPr>
          <w:p>
            <w:pPr>
              <w:spacing w:after="20"/>
            </w:pPr>
            <w:r/>
            <w:r>
              <w:rPr>
                <w:rFonts w:ascii="Aptos" w:hAnsi="Aptos"/>
                <w:b w:val="0"/>
                <w:sz w:val="17"/>
              </w:rPr>
              <w:t>Gifting &amp; Printing Orders</w:t>
            </w:r>
          </w:p>
        </w:tc>
        <w:tc>
          <w:tcPr>
            <w:tcW w:type="dxa" w:w="6984"/>
            <w:vAlign w:val="center"/>
          </w:tcPr>
          <w:p>
            <w:pPr>
              <w:spacing w:after="20"/>
            </w:pPr>
            <w:r/>
            <w:r>
              <w:rPr>
                <w:rFonts w:ascii="Aptos" w:hAnsi="Aptos"/>
                <w:b w:val="0"/>
                <w:sz w:val="17"/>
              </w:rPr>
              <w:t>Job cards, artwork, customization, approval, production and delivery readiness.</w:t>
            </w:r>
          </w:p>
        </w:tc>
      </w:tr>
      <w:tr>
        <w:tc>
          <w:tcPr>
            <w:tcW w:type="dxa" w:w="648"/>
            <w:vAlign w:val="center"/>
            <w:shd w:fill="F2F6F9"/>
          </w:tcPr>
          <w:p>
            <w:pPr>
              <w:spacing w:after="20"/>
            </w:pPr>
            <w:r/>
            <w:r>
              <w:rPr>
                <w:rFonts w:ascii="Aptos" w:hAnsi="Aptos"/>
                <w:b w:val="0"/>
                <w:sz w:val="17"/>
              </w:rPr>
              <w:t>8</w:t>
            </w:r>
          </w:p>
        </w:tc>
        <w:tc>
          <w:tcPr>
            <w:tcW w:type="dxa" w:w="2592"/>
            <w:vAlign w:val="center"/>
            <w:shd w:fill="F2F6F9"/>
          </w:tcPr>
          <w:p>
            <w:pPr>
              <w:spacing w:after="20"/>
            </w:pPr>
            <w:r/>
            <w:r>
              <w:rPr>
                <w:rFonts w:ascii="Aptos" w:hAnsi="Aptos"/>
                <w:b w:val="0"/>
                <w:sz w:val="17"/>
              </w:rPr>
              <w:t>Recurring Billing</w:t>
            </w:r>
          </w:p>
        </w:tc>
        <w:tc>
          <w:tcPr>
            <w:tcW w:type="dxa" w:w="6984"/>
            <w:vAlign w:val="center"/>
            <w:shd w:fill="F2F6F9"/>
          </w:tcPr>
          <w:p>
            <w:pPr>
              <w:spacing w:after="20"/>
            </w:pPr>
            <w:r/>
            <w:r>
              <w:rPr>
                <w:rFonts w:ascii="Aptos" w:hAnsi="Aptos"/>
                <w:b w:val="0"/>
                <w:sz w:val="17"/>
              </w:rPr>
              <w:t>Monthly plans, draft invoice schedule, review and issue.</w:t>
            </w:r>
          </w:p>
        </w:tc>
      </w:tr>
      <w:tr>
        <w:tc>
          <w:tcPr>
            <w:tcW w:type="dxa" w:w="648"/>
            <w:vAlign w:val="center"/>
          </w:tcPr>
          <w:p>
            <w:pPr>
              <w:spacing w:after="20"/>
            </w:pPr>
            <w:r/>
            <w:r>
              <w:rPr>
                <w:rFonts w:ascii="Aptos" w:hAnsi="Aptos"/>
                <w:b w:val="0"/>
                <w:sz w:val="17"/>
              </w:rPr>
              <w:t>9</w:t>
            </w:r>
          </w:p>
        </w:tc>
        <w:tc>
          <w:tcPr>
            <w:tcW w:type="dxa" w:w="2592"/>
            <w:vAlign w:val="center"/>
          </w:tcPr>
          <w:p>
            <w:pPr>
              <w:spacing w:after="20"/>
            </w:pPr>
            <w:r/>
            <w:r>
              <w:rPr>
                <w:rFonts w:ascii="Aptos" w:hAnsi="Aptos"/>
                <w:b w:val="0"/>
                <w:sz w:val="17"/>
              </w:rPr>
              <w:t>Payments &amp; Receipts</w:t>
            </w:r>
          </w:p>
        </w:tc>
        <w:tc>
          <w:tcPr>
            <w:tcW w:type="dxa" w:w="6984"/>
            <w:vAlign w:val="center"/>
          </w:tcPr>
          <w:p>
            <w:pPr>
              <w:spacing w:after="20"/>
            </w:pPr>
            <w:r/>
            <w:r>
              <w:rPr>
                <w:rFonts w:ascii="Aptos" w:hAnsi="Aptos"/>
                <w:b w:val="0"/>
                <w:sz w:val="17"/>
              </w:rPr>
              <w:t>Payment entry, allocation, receipt and reconciliation view.</w:t>
            </w:r>
          </w:p>
        </w:tc>
      </w:tr>
      <w:tr>
        <w:tc>
          <w:tcPr>
            <w:tcW w:type="dxa" w:w="648"/>
            <w:vAlign w:val="center"/>
            <w:shd w:fill="F2F6F9"/>
          </w:tcPr>
          <w:p>
            <w:pPr>
              <w:spacing w:after="20"/>
            </w:pPr>
            <w:r/>
            <w:r>
              <w:rPr>
                <w:rFonts w:ascii="Aptos" w:hAnsi="Aptos"/>
                <w:b w:val="0"/>
                <w:sz w:val="17"/>
              </w:rPr>
              <w:t>10</w:t>
            </w:r>
          </w:p>
        </w:tc>
        <w:tc>
          <w:tcPr>
            <w:tcW w:type="dxa" w:w="2592"/>
            <w:vAlign w:val="center"/>
            <w:shd w:fill="F2F6F9"/>
          </w:tcPr>
          <w:p>
            <w:pPr>
              <w:spacing w:after="20"/>
            </w:pPr>
            <w:r/>
            <w:r>
              <w:rPr>
                <w:rFonts w:ascii="Aptos" w:hAnsi="Aptos"/>
                <w:b w:val="0"/>
                <w:sz w:val="17"/>
              </w:rPr>
              <w:t>Expenses &amp; Purchases</w:t>
            </w:r>
          </w:p>
        </w:tc>
        <w:tc>
          <w:tcPr>
            <w:tcW w:type="dxa" w:w="6984"/>
            <w:vAlign w:val="center"/>
            <w:shd w:fill="F2F6F9"/>
          </w:tcPr>
          <w:p>
            <w:pPr>
              <w:spacing w:after="20"/>
            </w:pPr>
            <w:r/>
            <w:r>
              <w:rPr>
                <w:rFonts w:ascii="Aptos" w:hAnsi="Aptos"/>
                <w:b w:val="0"/>
                <w:sz w:val="17"/>
              </w:rPr>
              <w:t>Expenses, suppliers, cost records and receipt attachments.</w:t>
            </w:r>
          </w:p>
        </w:tc>
      </w:tr>
      <w:tr>
        <w:tc>
          <w:tcPr>
            <w:tcW w:type="dxa" w:w="648"/>
            <w:vAlign w:val="center"/>
          </w:tcPr>
          <w:p>
            <w:pPr>
              <w:spacing w:after="20"/>
            </w:pPr>
            <w:r/>
            <w:r>
              <w:rPr>
                <w:rFonts w:ascii="Aptos" w:hAnsi="Aptos"/>
                <w:b w:val="0"/>
                <w:sz w:val="17"/>
              </w:rPr>
              <w:t>11</w:t>
            </w:r>
          </w:p>
        </w:tc>
        <w:tc>
          <w:tcPr>
            <w:tcW w:type="dxa" w:w="2592"/>
            <w:vAlign w:val="center"/>
          </w:tcPr>
          <w:p>
            <w:pPr>
              <w:spacing w:after="20"/>
            </w:pPr>
            <w:r/>
            <w:r>
              <w:rPr>
                <w:rFonts w:ascii="Aptos" w:hAnsi="Aptos"/>
                <w:b w:val="0"/>
                <w:sz w:val="17"/>
              </w:rPr>
              <w:t>Delivery Management</w:t>
            </w:r>
          </w:p>
        </w:tc>
        <w:tc>
          <w:tcPr>
            <w:tcW w:type="dxa" w:w="6984"/>
            <w:vAlign w:val="center"/>
          </w:tcPr>
          <w:p>
            <w:pPr>
              <w:spacing w:after="20"/>
            </w:pPr>
            <w:r/>
            <w:r>
              <w:rPr>
                <w:rFonts w:ascii="Aptos" w:hAnsi="Aptos"/>
                <w:b w:val="0"/>
                <w:sz w:val="17"/>
              </w:rPr>
              <w:t>Delivery address, dispatch details, tracking and proof of delivery.</w:t>
            </w:r>
          </w:p>
        </w:tc>
      </w:tr>
      <w:tr>
        <w:tc>
          <w:tcPr>
            <w:tcW w:type="dxa" w:w="648"/>
            <w:vAlign w:val="center"/>
            <w:shd w:fill="F2F6F9"/>
          </w:tcPr>
          <w:p>
            <w:pPr>
              <w:spacing w:after="20"/>
            </w:pPr>
            <w:r/>
            <w:r>
              <w:rPr>
                <w:rFonts w:ascii="Aptos" w:hAnsi="Aptos"/>
                <w:b w:val="0"/>
                <w:sz w:val="17"/>
              </w:rPr>
              <w:t>12</w:t>
            </w:r>
          </w:p>
        </w:tc>
        <w:tc>
          <w:tcPr>
            <w:tcW w:type="dxa" w:w="2592"/>
            <w:vAlign w:val="center"/>
            <w:shd w:fill="F2F6F9"/>
          </w:tcPr>
          <w:p>
            <w:pPr>
              <w:spacing w:after="20"/>
            </w:pPr>
            <w:r/>
            <w:r>
              <w:rPr>
                <w:rFonts w:ascii="Aptos" w:hAnsi="Aptos"/>
                <w:b w:val="0"/>
                <w:sz w:val="17"/>
              </w:rPr>
              <w:t>Reports</w:t>
            </w:r>
          </w:p>
        </w:tc>
        <w:tc>
          <w:tcPr>
            <w:tcW w:type="dxa" w:w="6984"/>
            <w:vAlign w:val="center"/>
            <w:shd w:fill="F2F6F9"/>
          </w:tcPr>
          <w:p>
            <w:pPr>
              <w:spacing w:after="20"/>
            </w:pPr>
            <w:r/>
            <w:r>
              <w:rPr>
                <w:rFonts w:ascii="Aptos" w:hAnsi="Aptos"/>
                <w:b w:val="0"/>
                <w:sz w:val="17"/>
              </w:rPr>
              <w:t>Sales, collections, receivables, expenses, estimated profitability and order reports.</w:t>
            </w:r>
          </w:p>
        </w:tc>
      </w:tr>
      <w:tr>
        <w:tc>
          <w:tcPr>
            <w:tcW w:type="dxa" w:w="648"/>
            <w:vAlign w:val="center"/>
          </w:tcPr>
          <w:p>
            <w:pPr>
              <w:spacing w:after="20"/>
            </w:pPr>
            <w:r/>
            <w:r>
              <w:rPr>
                <w:rFonts w:ascii="Aptos" w:hAnsi="Aptos"/>
                <w:b w:val="0"/>
                <w:sz w:val="17"/>
              </w:rPr>
              <w:t>13</w:t>
            </w:r>
          </w:p>
        </w:tc>
        <w:tc>
          <w:tcPr>
            <w:tcW w:type="dxa" w:w="2592"/>
            <w:vAlign w:val="center"/>
          </w:tcPr>
          <w:p>
            <w:pPr>
              <w:spacing w:after="20"/>
            </w:pPr>
            <w:r/>
            <w:r>
              <w:rPr>
                <w:rFonts w:ascii="Aptos" w:hAnsi="Aptos"/>
                <w:b w:val="0"/>
                <w:sz w:val="17"/>
              </w:rPr>
              <w:t>Settings &amp; Administration</w:t>
            </w:r>
          </w:p>
        </w:tc>
        <w:tc>
          <w:tcPr>
            <w:tcW w:type="dxa" w:w="6984"/>
            <w:vAlign w:val="center"/>
          </w:tcPr>
          <w:p>
            <w:pPr>
              <w:spacing w:after="20"/>
            </w:pPr>
            <w:r/>
            <w:r>
              <w:rPr>
                <w:rFonts w:ascii="Aptos" w:hAnsi="Aptos"/>
                <w:b w:val="0"/>
                <w:sz w:val="17"/>
              </w:rPr>
              <w:t>Company profile, logo, numbering, tax, document templates, users, roles, audit and backup status.</w:t>
            </w:r>
          </w:p>
        </w:tc>
      </w:tr>
    </w:tbl>
    <w:p>
      <w:pPr>
        <w:spacing w:after="20"/>
      </w:pPr>
    </w:p>
    <w:p>
      <w:pPr>
        <w:pStyle w:val="Heading1"/>
      </w:pPr>
      <w:r>
        <w:t>5. Business Workflows</w:t>
      </w:r>
    </w:p>
    <w:p>
      <w:pPr>
        <w:pStyle w:val="Heading2"/>
      </w:pPr>
      <w:r>
        <w:t>5.1 Quotation-to-payment</w:t>
      </w:r>
    </w:p>
    <w:p>
      <w:pPr>
        <w:pStyle w:val="ListNumber"/>
        <w:spacing w:after="40"/>
      </w:pPr>
      <w:r>
        <w:t>Select or create a customer.</w:t>
      </w:r>
    </w:p>
    <w:p>
      <w:pPr>
        <w:pStyle w:val="ListNumber"/>
        <w:spacing w:after="40"/>
      </w:pPr>
      <w:r>
        <w:t>Create and share a quotation with line items, terms and validity.</w:t>
      </w:r>
    </w:p>
    <w:p>
      <w:pPr>
        <w:pStyle w:val="ListNumber"/>
        <w:spacing w:after="40"/>
      </w:pPr>
      <w:r>
        <w:t>When accepted, create the related order where relevant.</w:t>
      </w:r>
    </w:p>
    <w:p>
      <w:pPr>
        <w:pStyle w:val="ListNumber"/>
        <w:spacing w:after="40"/>
      </w:pPr>
      <w:r>
        <w:t>Generate a proforma invoice if required for advance/payment arrangements.</w:t>
      </w:r>
    </w:p>
    <w:p>
      <w:pPr>
        <w:pStyle w:val="ListNumber"/>
        <w:spacing w:after="40"/>
      </w:pPr>
      <w:r>
        <w:t>Record advance payment when received.</w:t>
      </w:r>
    </w:p>
    <w:p>
      <w:pPr>
        <w:pStyle w:val="ListNumber"/>
        <w:spacing w:after="40"/>
      </w:pPr>
      <w:r>
        <w:t>Issue the sales invoice at the appropriate transaction stage.</w:t>
      </w:r>
    </w:p>
    <w:p>
      <w:pPr>
        <w:pStyle w:val="ListNumber"/>
        <w:spacing w:after="40"/>
      </w:pPr>
      <w:r>
        <w:t>Record subsequent payments, issue receipts and monitor outstanding balance.</w:t>
      </w:r>
    </w:p>
    <w:p>
      <w:pPr>
        <w:pStyle w:val="ListNumber"/>
        <w:spacing w:after="40"/>
      </w:pPr>
      <w:r>
        <w:t>Mark fully paid only when allocations cover the invoice amount; preserve transaction history.</w:t>
      </w:r>
    </w:p>
    <w:p>
      <w:pPr>
        <w:pStyle w:val="Heading2"/>
      </w:pPr>
      <w:r>
        <w:t>5.2 Gifting and printing order lifecycle</w:t>
      </w:r>
    </w:p>
    <w:p>
      <w:r>
        <w:t>Recommended statuses: New → Awaiting Artwork/Details → Awaiting Customer Approval → Approved → In Production → Quality Check → Ready for Dispatch → Dispatched → Delivered → Closed. A cancelled order should retain its history. Order status, invoice status and payment status must be tracked separately.</w:t>
      </w:r>
    </w:p>
    <w:p>
      <w:pPr>
        <w:pStyle w:val="Heading2"/>
      </w:pPr>
      <w:r>
        <w:t>5.3 Recurring services</w:t>
      </w:r>
    </w:p>
    <w:p>
      <w:r>
        <w:t>A recurring plan stores the customer, service description, amount, cadence, billing date, start/end dates and next invoice date. Version 1 generates a draft for authorized review; it does not silently issue or send invoices without approval.</w:t>
      </w:r>
    </w:p>
    <w:p>
      <w:pPr>
        <w:pStyle w:val="Heading1"/>
      </w:pPr>
      <w:r>
        <w:t>6. Invoice and Numbering Rules</w:t>
      </w:r>
    </w:p>
    <w:p>
      <w:r>
        <w:t>The invoice template should include the logo, business details, customer details, document type and number, issue date, due date where relevant, item description, quantity, rate, discount, charges, total, amount received, balance due, payment instructions, terms and authorized signature.</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83452"/>
          </w:tcPr>
          <w:p>
            <w:pPr>
              <w:spacing w:after="20"/>
            </w:pPr>
            <w:r/>
            <w:r>
              <w:rPr>
                <w:rFonts w:ascii="Aptos" w:hAnsi="Aptos"/>
                <w:b/>
                <w:color w:val="FFFFFF"/>
                <w:sz w:val="18"/>
              </w:rPr>
              <w:t>Document</w:t>
            </w:r>
          </w:p>
        </w:tc>
        <w:tc>
          <w:tcPr>
            <w:tcW w:type="dxa" w:w="7632"/>
            <w:vAlign w:val="center"/>
            <w:shd w:fill="183452"/>
          </w:tcPr>
          <w:p>
            <w:pPr>
              <w:spacing w:after="20"/>
            </w:pPr>
            <w:r/>
            <w:r>
              <w:rPr>
                <w:rFonts w:ascii="Aptos" w:hAnsi="Aptos"/>
                <w:b/>
                <w:color w:val="FFFFFF"/>
                <w:sz w:val="18"/>
              </w:rPr>
              <w:t>Example sequence</w:t>
            </w:r>
          </w:p>
        </w:tc>
      </w:tr>
      <w:tr>
        <w:tc>
          <w:tcPr>
            <w:tcW w:type="dxa" w:w="2592"/>
            <w:vAlign w:val="center"/>
          </w:tcPr>
          <w:p>
            <w:pPr>
              <w:spacing w:after="20"/>
            </w:pPr>
            <w:r/>
            <w:r>
              <w:rPr>
                <w:rFonts w:ascii="Aptos" w:hAnsi="Aptos"/>
                <w:b w:val="0"/>
                <w:sz w:val="17"/>
              </w:rPr>
              <w:t>Sales invoice</w:t>
            </w:r>
          </w:p>
        </w:tc>
        <w:tc>
          <w:tcPr>
            <w:tcW w:type="dxa" w:w="7632"/>
            <w:vAlign w:val="center"/>
          </w:tcPr>
          <w:p>
            <w:pPr>
              <w:spacing w:after="20"/>
            </w:pPr>
            <w:r/>
            <w:r>
              <w:rPr>
                <w:rFonts w:ascii="Aptos" w:hAnsi="Aptos"/>
                <w:b w:val="0"/>
                <w:sz w:val="17"/>
              </w:rPr>
              <w:t>RDS/INV/2026-27/0001</w:t>
            </w:r>
          </w:p>
        </w:tc>
      </w:tr>
      <w:tr>
        <w:tc>
          <w:tcPr>
            <w:tcW w:type="dxa" w:w="2592"/>
            <w:vAlign w:val="center"/>
            <w:shd w:fill="F2F6F9"/>
          </w:tcPr>
          <w:p>
            <w:pPr>
              <w:spacing w:after="20"/>
            </w:pPr>
            <w:r/>
            <w:r>
              <w:rPr>
                <w:rFonts w:ascii="Aptos" w:hAnsi="Aptos"/>
                <w:b w:val="0"/>
                <w:sz w:val="17"/>
              </w:rPr>
              <w:t>Quotation</w:t>
            </w:r>
          </w:p>
        </w:tc>
        <w:tc>
          <w:tcPr>
            <w:tcW w:type="dxa" w:w="7632"/>
            <w:vAlign w:val="center"/>
            <w:shd w:fill="F2F6F9"/>
          </w:tcPr>
          <w:p>
            <w:pPr>
              <w:spacing w:after="20"/>
            </w:pPr>
            <w:r/>
            <w:r>
              <w:rPr>
                <w:rFonts w:ascii="Aptos" w:hAnsi="Aptos"/>
                <w:b w:val="0"/>
                <w:sz w:val="17"/>
              </w:rPr>
              <w:t>RDS/QTN/2026-27/0001</w:t>
            </w:r>
          </w:p>
        </w:tc>
      </w:tr>
      <w:tr>
        <w:tc>
          <w:tcPr>
            <w:tcW w:type="dxa" w:w="2592"/>
            <w:vAlign w:val="center"/>
          </w:tcPr>
          <w:p>
            <w:pPr>
              <w:spacing w:after="20"/>
            </w:pPr>
            <w:r/>
            <w:r>
              <w:rPr>
                <w:rFonts w:ascii="Aptos" w:hAnsi="Aptos"/>
                <w:b w:val="0"/>
                <w:sz w:val="17"/>
              </w:rPr>
              <w:t>Proforma invoice</w:t>
            </w:r>
          </w:p>
        </w:tc>
        <w:tc>
          <w:tcPr>
            <w:tcW w:type="dxa" w:w="7632"/>
            <w:vAlign w:val="center"/>
          </w:tcPr>
          <w:p>
            <w:pPr>
              <w:spacing w:after="20"/>
            </w:pPr>
            <w:r/>
            <w:r>
              <w:rPr>
                <w:rFonts w:ascii="Aptos" w:hAnsi="Aptos"/>
                <w:b w:val="0"/>
                <w:sz w:val="17"/>
              </w:rPr>
              <w:t>RDS/PI/2026-27/0001</w:t>
            </w:r>
          </w:p>
        </w:tc>
      </w:tr>
      <w:tr>
        <w:tc>
          <w:tcPr>
            <w:tcW w:type="dxa" w:w="2592"/>
            <w:vAlign w:val="center"/>
            <w:shd w:fill="F2F6F9"/>
          </w:tcPr>
          <w:p>
            <w:pPr>
              <w:spacing w:after="20"/>
            </w:pPr>
            <w:r/>
            <w:r>
              <w:rPr>
                <w:rFonts w:ascii="Aptos" w:hAnsi="Aptos"/>
                <w:b w:val="0"/>
                <w:sz w:val="17"/>
              </w:rPr>
              <w:t>Payment receipt</w:t>
            </w:r>
          </w:p>
        </w:tc>
        <w:tc>
          <w:tcPr>
            <w:tcW w:type="dxa" w:w="7632"/>
            <w:vAlign w:val="center"/>
            <w:shd w:fill="F2F6F9"/>
          </w:tcPr>
          <w:p>
            <w:pPr>
              <w:spacing w:after="20"/>
            </w:pPr>
            <w:r/>
            <w:r>
              <w:rPr>
                <w:rFonts w:ascii="Aptos" w:hAnsi="Aptos"/>
                <w:b w:val="0"/>
                <w:sz w:val="17"/>
              </w:rPr>
              <w:t>RDS/REC/2026-27/0001</w:t>
            </w:r>
          </w:p>
        </w:tc>
      </w:tr>
    </w:tbl>
    <w:p>
      <w:pPr>
        <w:spacing w:after="20"/>
      </w:pPr>
    </w:p>
    <w:p>
      <w:pPr>
        <w:pStyle w:val="ListBullet"/>
        <w:spacing w:after="40"/>
      </w:pPr>
      <w:r>
        <w:t>Prefixes, separators, financial-year label, starting number and sequence length should be configurable.</w:t>
      </w:r>
    </w:p>
    <w:p>
      <w:pPr>
        <w:pStyle w:val="ListBullet"/>
        <w:spacing w:after="40"/>
      </w:pPr>
      <w:r>
        <w:t>The example numbering format is proposed, not yet a locked setting; confirm before production.</w:t>
      </w:r>
    </w:p>
    <w:p>
      <w:pPr>
        <w:pStyle w:val="ListBullet"/>
        <w:spacing w:after="40"/>
      </w:pPr>
      <w:r>
        <w:t>Sequence allocation must be concurrency-safe so two staff members cannot receive the same number.</w:t>
      </w:r>
    </w:p>
    <w:p>
      <w:pPr>
        <w:pStyle w:val="ListBullet"/>
        <w:spacing w:after="40"/>
      </w:pPr>
      <w:r>
        <w:t>Issued document numbers must not be reused. Cancelled/voided documents remain in the audit history.</w:t>
      </w:r>
    </w:p>
    <w:p>
      <w:pPr>
        <w:pStyle w:val="ListBullet"/>
        <w:spacing w:after="40"/>
      </w:pPr>
      <w:r>
        <w:t>Historical issued invoices retain snapshots of customer and line-item details even if master records later change.</w:t>
      </w:r>
    </w:p>
    <w:p>
      <w:pPr>
        <w:pStyle w:val="ListBullet"/>
        <w:spacing w:after="40"/>
      </w:pPr>
      <w:r>
        <w:t>A proforma invoice is not a substitute for a final sales invoice.</w:t>
      </w:r>
    </w:p>
    <w:p>
      <w:pPr>
        <w:pStyle w:val="Heading2"/>
      </w:pPr>
      <w:r>
        <w:t>6.1 GST/tax handling</w:t>
      </w:r>
    </w:p>
    <w:p>
      <w:r>
        <w:t>The current stated status is not GST registered, while future GST readiness is required. Initially, use an ordinary commercial invoice and do not charge or represent any amount as GST collected. Keep tax settings configurable and disabled until registration status and applicable requirements are confirmed. The business should confirm its registration obligations and invoice wording with a qualified tax professional. The software must not issue a purported GST tax invoice while the business is unregistered.</w:t>
      </w:r>
    </w:p>
    <w:p>
      <w:pPr>
        <w:pStyle w:val="Heading1"/>
      </w:pPr>
      <w:r>
        <w:t>7. Database Requirements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83452"/>
          </w:tcPr>
          <w:p>
            <w:pPr>
              <w:spacing w:after="20"/>
            </w:pPr>
            <w:r/>
            <w:r>
              <w:rPr>
                <w:rFonts w:ascii="Aptos" w:hAnsi="Aptos"/>
                <w:b/>
                <w:color w:val="FFFFFF"/>
                <w:sz w:val="18"/>
              </w:rPr>
              <w:t>Table(s)</w:t>
            </w:r>
          </w:p>
        </w:tc>
        <w:tc>
          <w:tcPr>
            <w:tcW w:type="dxa" w:w="7344"/>
            <w:vAlign w:val="center"/>
            <w:shd w:fill="183452"/>
          </w:tcPr>
          <w:p>
            <w:pPr>
              <w:spacing w:after="20"/>
            </w:pPr>
            <w:r/>
            <w:r>
              <w:rPr>
                <w:rFonts w:ascii="Aptos" w:hAnsi="Aptos"/>
                <w:b/>
                <w:color w:val="FFFFFF"/>
                <w:sz w:val="18"/>
              </w:rPr>
              <w:t>Purpose / key data</w:t>
            </w:r>
          </w:p>
        </w:tc>
      </w:tr>
      <w:tr>
        <w:tc>
          <w:tcPr>
            <w:tcW w:type="dxa" w:w="2880"/>
            <w:vAlign w:val="center"/>
          </w:tcPr>
          <w:p>
            <w:pPr>
              <w:spacing w:after="20"/>
            </w:pPr>
            <w:r/>
            <w:r>
              <w:rPr>
                <w:rFonts w:ascii="Aptos" w:hAnsi="Aptos"/>
                <w:b w:val="0"/>
                <w:sz w:val="17"/>
              </w:rPr>
              <w:t>company_settings</w:t>
            </w:r>
          </w:p>
        </w:tc>
        <w:tc>
          <w:tcPr>
            <w:tcW w:type="dxa" w:w="7344"/>
            <w:vAlign w:val="center"/>
          </w:tcPr>
          <w:p>
            <w:pPr>
              <w:spacing w:after="20"/>
            </w:pPr>
            <w:r/>
            <w:r>
              <w:rPr>
                <w:rFonts w:ascii="Aptos" w:hAnsi="Aptos"/>
                <w:b w:val="0"/>
                <w:sz w:val="17"/>
              </w:rPr>
              <w:t>Business profile, logo path, currency, tax status, financial year and document settings.</w:t>
            </w:r>
          </w:p>
        </w:tc>
      </w:tr>
      <w:tr>
        <w:tc>
          <w:tcPr>
            <w:tcW w:type="dxa" w:w="2880"/>
            <w:vAlign w:val="center"/>
            <w:shd w:fill="F2F6F9"/>
          </w:tcPr>
          <w:p>
            <w:pPr>
              <w:spacing w:after="20"/>
            </w:pPr>
            <w:r/>
            <w:r>
              <w:rPr>
                <w:rFonts w:ascii="Aptos" w:hAnsi="Aptos"/>
                <w:b w:val="0"/>
                <w:sz w:val="17"/>
              </w:rPr>
              <w:t>users</w:t>
            </w:r>
          </w:p>
        </w:tc>
        <w:tc>
          <w:tcPr>
            <w:tcW w:type="dxa" w:w="7344"/>
            <w:vAlign w:val="center"/>
            <w:shd w:fill="F2F6F9"/>
          </w:tcPr>
          <w:p>
            <w:pPr>
              <w:spacing w:after="20"/>
            </w:pPr>
            <w:r/>
            <w:r>
              <w:rPr>
                <w:rFonts w:ascii="Aptos" w:hAnsi="Aptos"/>
                <w:b w:val="0"/>
                <w:sz w:val="17"/>
              </w:rPr>
              <w:t>Login identity, password hash, role/permissions, active status and last login.</w:t>
            </w:r>
          </w:p>
        </w:tc>
      </w:tr>
      <w:tr>
        <w:tc>
          <w:tcPr>
            <w:tcW w:type="dxa" w:w="2880"/>
            <w:vAlign w:val="center"/>
          </w:tcPr>
          <w:p>
            <w:pPr>
              <w:spacing w:after="20"/>
            </w:pPr>
            <w:r/>
            <w:r>
              <w:rPr>
                <w:rFonts w:ascii="Aptos" w:hAnsi="Aptos"/>
                <w:b w:val="0"/>
                <w:sz w:val="17"/>
              </w:rPr>
              <w:t>customers</w:t>
            </w:r>
          </w:p>
        </w:tc>
        <w:tc>
          <w:tcPr>
            <w:tcW w:type="dxa" w:w="7344"/>
            <w:vAlign w:val="center"/>
          </w:tcPr>
          <w:p>
            <w:pPr>
              <w:spacing w:after="20"/>
            </w:pPr>
            <w:r/>
            <w:r>
              <w:rPr>
                <w:rFonts w:ascii="Aptos" w:hAnsi="Aptos"/>
                <w:b w:val="0"/>
                <w:sz w:val="17"/>
              </w:rPr>
              <w:t>Customer identity, contact details, address, optional GSTIN and notes.</w:t>
            </w:r>
          </w:p>
        </w:tc>
      </w:tr>
      <w:tr>
        <w:tc>
          <w:tcPr>
            <w:tcW w:type="dxa" w:w="2880"/>
            <w:vAlign w:val="center"/>
            <w:shd w:fill="F2F6F9"/>
          </w:tcPr>
          <w:p>
            <w:pPr>
              <w:spacing w:after="20"/>
            </w:pPr>
            <w:r/>
            <w:r>
              <w:rPr>
                <w:rFonts w:ascii="Aptos" w:hAnsi="Aptos"/>
                <w:b w:val="0"/>
                <w:sz w:val="17"/>
              </w:rPr>
              <w:t>suppliers</w:t>
            </w:r>
          </w:p>
        </w:tc>
        <w:tc>
          <w:tcPr>
            <w:tcW w:type="dxa" w:w="7344"/>
            <w:vAlign w:val="center"/>
            <w:shd w:fill="F2F6F9"/>
          </w:tcPr>
          <w:p>
            <w:pPr>
              <w:spacing w:after="20"/>
            </w:pPr>
            <w:r/>
            <w:r>
              <w:rPr>
                <w:rFonts w:ascii="Aptos" w:hAnsi="Aptos"/>
                <w:b w:val="0"/>
                <w:sz w:val="17"/>
              </w:rPr>
              <w:t>Supplier identity, contact details and payment terms.</w:t>
            </w:r>
          </w:p>
        </w:tc>
      </w:tr>
      <w:tr>
        <w:tc>
          <w:tcPr>
            <w:tcW w:type="dxa" w:w="2880"/>
            <w:vAlign w:val="center"/>
          </w:tcPr>
          <w:p>
            <w:pPr>
              <w:spacing w:after="20"/>
            </w:pPr>
            <w:r/>
            <w:r>
              <w:rPr>
                <w:rFonts w:ascii="Aptos" w:hAnsi="Aptos"/>
                <w:b w:val="0"/>
                <w:sz w:val="17"/>
              </w:rPr>
              <w:t>product_services</w:t>
            </w:r>
          </w:p>
        </w:tc>
        <w:tc>
          <w:tcPr>
            <w:tcW w:type="dxa" w:w="7344"/>
            <w:vAlign w:val="center"/>
          </w:tcPr>
          <w:p>
            <w:pPr>
              <w:spacing w:after="20"/>
            </w:pPr>
            <w:r/>
            <w:r>
              <w:rPr>
                <w:rFonts w:ascii="Aptos" w:hAnsi="Aptos"/>
                <w:b w:val="0"/>
                <w:sz w:val="17"/>
              </w:rPr>
              <w:t>SKU, category, description, unit, selling/cost price and active status.</w:t>
            </w:r>
          </w:p>
        </w:tc>
      </w:tr>
      <w:tr>
        <w:tc>
          <w:tcPr>
            <w:tcW w:type="dxa" w:w="2880"/>
            <w:vAlign w:val="center"/>
            <w:shd w:fill="F2F6F9"/>
          </w:tcPr>
          <w:p>
            <w:pPr>
              <w:spacing w:after="20"/>
            </w:pPr>
            <w:r/>
            <w:r>
              <w:rPr>
                <w:rFonts w:ascii="Aptos" w:hAnsi="Aptos"/>
                <w:b w:val="0"/>
                <w:sz w:val="17"/>
              </w:rPr>
              <w:t>quotations / quotation_items</w:t>
            </w:r>
          </w:p>
        </w:tc>
        <w:tc>
          <w:tcPr>
            <w:tcW w:type="dxa" w:w="7344"/>
            <w:vAlign w:val="center"/>
            <w:shd w:fill="F2F6F9"/>
          </w:tcPr>
          <w:p>
            <w:pPr>
              <w:spacing w:after="20"/>
            </w:pPr>
            <w:r/>
            <w:r>
              <w:rPr>
                <w:rFonts w:ascii="Aptos" w:hAnsi="Aptos"/>
                <w:b w:val="0"/>
                <w:sz w:val="17"/>
              </w:rPr>
              <w:t>Quote header, customer, validity, status, totals and immutable line details.</w:t>
            </w:r>
          </w:p>
        </w:tc>
      </w:tr>
      <w:tr>
        <w:tc>
          <w:tcPr>
            <w:tcW w:type="dxa" w:w="2880"/>
            <w:vAlign w:val="center"/>
          </w:tcPr>
          <w:p>
            <w:pPr>
              <w:spacing w:after="20"/>
            </w:pPr>
            <w:r/>
            <w:r>
              <w:rPr>
                <w:rFonts w:ascii="Aptos" w:hAnsi="Aptos"/>
                <w:b w:val="0"/>
                <w:sz w:val="17"/>
              </w:rPr>
              <w:t>proforma_invoices</w:t>
            </w:r>
          </w:p>
        </w:tc>
        <w:tc>
          <w:tcPr>
            <w:tcW w:type="dxa" w:w="7344"/>
            <w:vAlign w:val="center"/>
          </w:tcPr>
          <w:p>
            <w:pPr>
              <w:spacing w:after="20"/>
            </w:pPr>
            <w:r/>
            <w:r>
              <w:rPr>
                <w:rFonts w:ascii="Aptos" w:hAnsi="Aptos"/>
                <w:b w:val="0"/>
                <w:sz w:val="17"/>
              </w:rPr>
              <w:t>Proforma number, source quote/order, terms, totals and status.</w:t>
            </w:r>
          </w:p>
        </w:tc>
      </w:tr>
      <w:tr>
        <w:tc>
          <w:tcPr>
            <w:tcW w:type="dxa" w:w="2880"/>
            <w:vAlign w:val="center"/>
            <w:shd w:fill="F2F6F9"/>
          </w:tcPr>
          <w:p>
            <w:pPr>
              <w:spacing w:after="20"/>
            </w:pPr>
            <w:r/>
            <w:r>
              <w:rPr>
                <w:rFonts w:ascii="Aptos" w:hAnsi="Aptos"/>
                <w:b w:val="0"/>
                <w:sz w:val="17"/>
              </w:rPr>
              <w:t>sales_invoices / invoice_items</w:t>
            </w:r>
          </w:p>
        </w:tc>
        <w:tc>
          <w:tcPr>
            <w:tcW w:type="dxa" w:w="7344"/>
            <w:vAlign w:val="center"/>
            <w:shd w:fill="F2F6F9"/>
          </w:tcPr>
          <w:p>
            <w:pPr>
              <w:spacing w:after="20"/>
            </w:pPr>
            <w:r/>
            <w:r>
              <w:rPr>
                <w:rFonts w:ascii="Aptos" w:hAnsi="Aptos"/>
                <w:b w:val="0"/>
                <w:sz w:val="17"/>
              </w:rPr>
              <w:t>Invoice header, customer snapshot, dates, totals, status and item snapshots.</w:t>
            </w:r>
          </w:p>
        </w:tc>
      </w:tr>
      <w:tr>
        <w:tc>
          <w:tcPr>
            <w:tcW w:type="dxa" w:w="2880"/>
            <w:vAlign w:val="center"/>
          </w:tcPr>
          <w:p>
            <w:pPr>
              <w:spacing w:after="20"/>
            </w:pPr>
            <w:r/>
            <w:r>
              <w:rPr>
                <w:rFonts w:ascii="Aptos" w:hAnsi="Aptos"/>
                <w:b w:val="0"/>
                <w:sz w:val="17"/>
              </w:rPr>
              <w:t>payments</w:t>
            </w:r>
          </w:p>
        </w:tc>
        <w:tc>
          <w:tcPr>
            <w:tcW w:type="dxa" w:w="7344"/>
            <w:vAlign w:val="center"/>
          </w:tcPr>
          <w:p>
            <w:pPr>
              <w:spacing w:after="20"/>
            </w:pPr>
            <w:r/>
            <w:r>
              <w:rPr>
                <w:rFonts w:ascii="Aptos" w:hAnsi="Aptos"/>
                <w:b w:val="0"/>
                <w:sz w:val="17"/>
              </w:rPr>
              <w:t>Payment date, method, amount, reference, receipt number and notes.</w:t>
            </w:r>
          </w:p>
        </w:tc>
      </w:tr>
      <w:tr>
        <w:tc>
          <w:tcPr>
            <w:tcW w:type="dxa" w:w="2880"/>
            <w:vAlign w:val="center"/>
            <w:shd w:fill="F2F6F9"/>
          </w:tcPr>
          <w:p>
            <w:pPr>
              <w:spacing w:after="20"/>
            </w:pPr>
            <w:r/>
            <w:r>
              <w:rPr>
                <w:rFonts w:ascii="Aptos" w:hAnsi="Aptos"/>
                <w:b w:val="0"/>
                <w:sz w:val="17"/>
              </w:rPr>
              <w:t>payment_allocations</w:t>
            </w:r>
          </w:p>
        </w:tc>
        <w:tc>
          <w:tcPr>
            <w:tcW w:type="dxa" w:w="7344"/>
            <w:vAlign w:val="center"/>
            <w:shd w:fill="F2F6F9"/>
          </w:tcPr>
          <w:p>
            <w:pPr>
              <w:spacing w:after="20"/>
            </w:pPr>
            <w:r/>
            <w:r>
              <w:rPr>
                <w:rFonts w:ascii="Aptos" w:hAnsi="Aptos"/>
                <w:b w:val="0"/>
                <w:sz w:val="17"/>
              </w:rPr>
              <w:t>Payment-to-invoice mapping and allocated amount for partial/multiple payments.</w:t>
            </w:r>
          </w:p>
        </w:tc>
      </w:tr>
      <w:tr>
        <w:tc>
          <w:tcPr>
            <w:tcW w:type="dxa" w:w="2880"/>
            <w:vAlign w:val="center"/>
          </w:tcPr>
          <w:p>
            <w:pPr>
              <w:spacing w:after="20"/>
            </w:pPr>
            <w:r/>
            <w:r>
              <w:rPr>
                <w:rFonts w:ascii="Aptos" w:hAnsi="Aptos"/>
                <w:b w:val="0"/>
                <w:sz w:val="17"/>
              </w:rPr>
              <w:t>orders / order_items</w:t>
            </w:r>
          </w:p>
        </w:tc>
        <w:tc>
          <w:tcPr>
            <w:tcW w:type="dxa" w:w="7344"/>
            <w:vAlign w:val="center"/>
          </w:tcPr>
          <w:p>
            <w:pPr>
              <w:spacing w:after="20"/>
            </w:pPr>
            <w:r/>
            <w:r>
              <w:rPr>
                <w:rFonts w:ascii="Aptos" w:hAnsi="Aptos"/>
                <w:b w:val="0"/>
                <w:sz w:val="17"/>
              </w:rPr>
              <w:t>Order details, customization, quantity, specifications, deadlines, costs and linked documents.</w:t>
            </w:r>
          </w:p>
        </w:tc>
      </w:tr>
      <w:tr>
        <w:tc>
          <w:tcPr>
            <w:tcW w:type="dxa" w:w="2880"/>
            <w:vAlign w:val="center"/>
            <w:shd w:fill="F2F6F9"/>
          </w:tcPr>
          <w:p>
            <w:pPr>
              <w:spacing w:after="20"/>
            </w:pPr>
            <w:r/>
            <w:r>
              <w:rPr>
                <w:rFonts w:ascii="Aptos" w:hAnsi="Aptos"/>
                <w:b w:val="0"/>
                <w:sz w:val="17"/>
              </w:rPr>
              <w:t>order_status_history</w:t>
            </w:r>
          </w:p>
        </w:tc>
        <w:tc>
          <w:tcPr>
            <w:tcW w:type="dxa" w:w="7344"/>
            <w:vAlign w:val="center"/>
            <w:shd w:fill="F2F6F9"/>
          </w:tcPr>
          <w:p>
            <w:pPr>
              <w:spacing w:after="20"/>
            </w:pPr>
            <w:r/>
            <w:r>
              <w:rPr>
                <w:rFonts w:ascii="Aptos" w:hAnsi="Aptos"/>
                <w:b w:val="0"/>
                <w:sz w:val="17"/>
              </w:rPr>
              <w:t>Status changes, timestamps, user and notes.</w:t>
            </w:r>
          </w:p>
        </w:tc>
      </w:tr>
      <w:tr>
        <w:tc>
          <w:tcPr>
            <w:tcW w:type="dxa" w:w="2880"/>
            <w:vAlign w:val="center"/>
          </w:tcPr>
          <w:p>
            <w:pPr>
              <w:spacing w:after="20"/>
            </w:pPr>
            <w:r/>
            <w:r>
              <w:rPr>
                <w:rFonts w:ascii="Aptos" w:hAnsi="Aptos"/>
                <w:b w:val="0"/>
                <w:sz w:val="17"/>
              </w:rPr>
              <w:t>deliveries</w:t>
            </w:r>
          </w:p>
        </w:tc>
        <w:tc>
          <w:tcPr>
            <w:tcW w:type="dxa" w:w="7344"/>
            <w:vAlign w:val="center"/>
          </w:tcPr>
          <w:p>
            <w:pPr>
              <w:spacing w:after="20"/>
            </w:pPr>
            <w:r/>
            <w:r>
              <w:rPr>
                <w:rFonts w:ascii="Aptos" w:hAnsi="Aptos"/>
                <w:b w:val="0"/>
                <w:sz w:val="17"/>
              </w:rPr>
              <w:t>Address snapshot, delivery fee, dispatch time, carrier/driver, tracking and proof.</w:t>
            </w:r>
          </w:p>
        </w:tc>
      </w:tr>
      <w:tr>
        <w:tc>
          <w:tcPr>
            <w:tcW w:type="dxa" w:w="2880"/>
            <w:vAlign w:val="center"/>
            <w:shd w:fill="F2F6F9"/>
          </w:tcPr>
          <w:p>
            <w:pPr>
              <w:spacing w:after="20"/>
            </w:pPr>
            <w:r/>
            <w:r>
              <w:rPr>
                <w:rFonts w:ascii="Aptos" w:hAnsi="Aptos"/>
                <w:b w:val="0"/>
                <w:sz w:val="17"/>
              </w:rPr>
              <w:t>recurring_plans</w:t>
            </w:r>
          </w:p>
        </w:tc>
        <w:tc>
          <w:tcPr>
            <w:tcW w:type="dxa" w:w="7344"/>
            <w:vAlign w:val="center"/>
            <w:shd w:fill="F2F6F9"/>
          </w:tcPr>
          <w:p>
            <w:pPr>
              <w:spacing w:after="20"/>
            </w:pPr>
            <w:r/>
            <w:r>
              <w:rPr>
                <w:rFonts w:ascii="Aptos" w:hAnsi="Aptos"/>
                <w:b w:val="0"/>
                <w:sz w:val="17"/>
              </w:rPr>
              <w:t>Customer, service, amount, cadence, next date, end date and approval state.</w:t>
            </w:r>
          </w:p>
        </w:tc>
      </w:tr>
      <w:tr>
        <w:tc>
          <w:tcPr>
            <w:tcW w:type="dxa" w:w="2880"/>
            <w:vAlign w:val="center"/>
          </w:tcPr>
          <w:p>
            <w:pPr>
              <w:spacing w:after="20"/>
            </w:pPr>
            <w:r/>
            <w:r>
              <w:rPr>
                <w:rFonts w:ascii="Aptos" w:hAnsi="Aptos"/>
                <w:b w:val="0"/>
                <w:sz w:val="17"/>
              </w:rPr>
              <w:t>expenses</w:t>
            </w:r>
          </w:p>
        </w:tc>
        <w:tc>
          <w:tcPr>
            <w:tcW w:type="dxa" w:w="7344"/>
            <w:vAlign w:val="center"/>
          </w:tcPr>
          <w:p>
            <w:pPr>
              <w:spacing w:after="20"/>
            </w:pPr>
            <w:r/>
            <w:r>
              <w:rPr>
                <w:rFonts w:ascii="Aptos" w:hAnsi="Aptos"/>
                <w:b w:val="0"/>
                <w:sz w:val="17"/>
              </w:rPr>
              <w:t>Date, category, supplier, amount, method, reference and attachment.</w:t>
            </w:r>
          </w:p>
        </w:tc>
      </w:tr>
      <w:tr>
        <w:tc>
          <w:tcPr>
            <w:tcW w:type="dxa" w:w="2880"/>
            <w:vAlign w:val="center"/>
            <w:shd w:fill="F2F6F9"/>
          </w:tcPr>
          <w:p>
            <w:pPr>
              <w:spacing w:after="20"/>
            </w:pPr>
            <w:r/>
            <w:r>
              <w:rPr>
                <w:rFonts w:ascii="Aptos" w:hAnsi="Aptos"/>
                <w:b w:val="0"/>
                <w:sz w:val="17"/>
              </w:rPr>
              <w:t>attachments</w:t>
            </w:r>
          </w:p>
        </w:tc>
        <w:tc>
          <w:tcPr>
            <w:tcW w:type="dxa" w:w="7344"/>
            <w:vAlign w:val="center"/>
            <w:shd w:fill="F2F6F9"/>
          </w:tcPr>
          <w:p>
            <w:pPr>
              <w:spacing w:after="20"/>
            </w:pPr>
            <w:r/>
            <w:r>
              <w:rPr>
                <w:rFonts w:ascii="Aptos" w:hAnsi="Aptos"/>
                <w:b w:val="0"/>
                <w:sz w:val="17"/>
              </w:rPr>
              <w:t>Private file path, MIME type, related record and uploader.</w:t>
            </w:r>
          </w:p>
        </w:tc>
      </w:tr>
      <w:tr>
        <w:tc>
          <w:tcPr>
            <w:tcW w:type="dxa" w:w="2880"/>
            <w:vAlign w:val="center"/>
          </w:tcPr>
          <w:p>
            <w:pPr>
              <w:spacing w:after="20"/>
            </w:pPr>
            <w:r/>
            <w:r>
              <w:rPr>
                <w:rFonts w:ascii="Aptos" w:hAnsi="Aptos"/>
                <w:b w:val="0"/>
                <w:sz w:val="17"/>
              </w:rPr>
              <w:t>document_sequences</w:t>
            </w:r>
          </w:p>
        </w:tc>
        <w:tc>
          <w:tcPr>
            <w:tcW w:type="dxa" w:w="7344"/>
            <w:vAlign w:val="center"/>
          </w:tcPr>
          <w:p>
            <w:pPr>
              <w:spacing w:after="20"/>
            </w:pPr>
            <w:r/>
            <w:r>
              <w:rPr>
                <w:rFonts w:ascii="Aptos" w:hAnsi="Aptos"/>
                <w:b w:val="0"/>
                <w:sz w:val="17"/>
              </w:rPr>
              <w:t>Document type, financial year, prefix, next number and uniqueness rules.</w:t>
            </w:r>
          </w:p>
        </w:tc>
      </w:tr>
      <w:tr>
        <w:tc>
          <w:tcPr>
            <w:tcW w:type="dxa" w:w="2880"/>
            <w:vAlign w:val="center"/>
            <w:shd w:fill="F2F6F9"/>
          </w:tcPr>
          <w:p>
            <w:pPr>
              <w:spacing w:after="20"/>
            </w:pPr>
            <w:r/>
            <w:r>
              <w:rPr>
                <w:rFonts w:ascii="Aptos" w:hAnsi="Aptos"/>
                <w:b w:val="0"/>
                <w:sz w:val="17"/>
              </w:rPr>
              <w:t>audit_logs</w:t>
            </w:r>
          </w:p>
        </w:tc>
        <w:tc>
          <w:tcPr>
            <w:tcW w:type="dxa" w:w="7344"/>
            <w:vAlign w:val="center"/>
            <w:shd w:fill="F2F6F9"/>
          </w:tcPr>
          <w:p>
            <w:pPr>
              <w:spacing w:after="20"/>
            </w:pPr>
            <w:r/>
            <w:r>
              <w:rPr>
                <w:rFonts w:ascii="Aptos" w:hAnsi="Aptos"/>
                <w:b w:val="0"/>
                <w:sz w:val="17"/>
              </w:rPr>
              <w:t>Actor, action, record type/ID, timestamp and change summary.</w:t>
            </w:r>
          </w:p>
        </w:tc>
      </w:tr>
      <w:tr>
        <w:tc>
          <w:tcPr>
            <w:tcW w:type="dxa" w:w="2880"/>
            <w:vAlign w:val="center"/>
          </w:tcPr>
          <w:p>
            <w:pPr>
              <w:spacing w:after="20"/>
            </w:pPr>
            <w:r/>
            <w:r>
              <w:rPr>
                <w:rFonts w:ascii="Aptos" w:hAnsi="Aptos"/>
                <w:b w:val="0"/>
                <w:sz w:val="17"/>
              </w:rPr>
              <w:t>refunds/adjustments</w:t>
            </w:r>
          </w:p>
        </w:tc>
        <w:tc>
          <w:tcPr>
            <w:tcW w:type="dxa" w:w="7344"/>
            <w:vAlign w:val="center"/>
          </w:tcPr>
          <w:p>
            <w:pPr>
              <w:spacing w:after="20"/>
            </w:pPr>
            <w:r/>
            <w:r>
              <w:rPr>
                <w:rFonts w:ascii="Aptos" w:hAnsi="Aptos"/>
                <w:b w:val="0"/>
                <w:sz w:val="17"/>
              </w:rPr>
              <w:t>Authorized refunds, reversals, credit notes or adjustment references as applicable.</w:t>
            </w:r>
          </w:p>
        </w:tc>
      </w:tr>
    </w:tbl>
    <w:p>
      <w:pPr>
        <w:spacing w:after="20"/>
      </w:pPr>
    </w:p>
    <w:p>
      <w:pPr>
        <w:pStyle w:val="Heading2"/>
      </w:pPr>
      <w:r>
        <w:t>7.1 Data integrity rules</w:t>
      </w:r>
    </w:p>
    <w:p>
      <w:pPr>
        <w:pStyle w:val="ListBullet"/>
        <w:spacing w:after="40"/>
      </w:pPr>
      <w:r>
        <w:t>Use stable primary keys and foreign keys; do not use customer names or document numbers as database primary keys.</w:t>
      </w:r>
    </w:p>
    <w:p>
      <w:pPr>
        <w:pStyle w:val="ListBullet"/>
        <w:spacing w:after="40"/>
      </w:pPr>
      <w:r>
        <w:t>Use decimal-safe numeric types for money; avoid floating-point storage for monetary values.</w:t>
      </w:r>
    </w:p>
    <w:p>
      <w:pPr>
        <w:pStyle w:val="ListBullet"/>
        <w:spacing w:after="40"/>
      </w:pPr>
      <w:r>
        <w:t>Use database transactions for document numbering, issuing invoices and allocating payments.</w:t>
      </w:r>
    </w:p>
    <w:p>
      <w:pPr>
        <w:pStyle w:val="ListBullet"/>
        <w:spacing w:after="40"/>
      </w:pPr>
      <w:r>
        <w:t>Keep order, invoice, payment and delivery statuses separate.</w:t>
      </w:r>
    </w:p>
    <w:p>
      <w:pPr>
        <w:pStyle w:val="ListBullet"/>
        <w:spacing w:after="40"/>
      </w:pPr>
      <w:r>
        <w:t>Do not hard-delete issued invoices, receipts or payment history; use authorized cancellation/reversal/adjustment records.</w:t>
      </w:r>
    </w:p>
    <w:p>
      <w:pPr>
        <w:pStyle w:val="ListBullet"/>
        <w:spacing w:after="40"/>
      </w:pPr>
      <w:r>
        <w:t>Store dates/timestamps consistently and display them in the business's configured timezone.</w:t>
      </w:r>
    </w:p>
    <w:p>
      <w:pPr>
        <w:pStyle w:val="ListBullet"/>
        <w:spacing w:after="40"/>
      </w:pPr>
      <w:r>
        <w:t>Back up the database and uploaded files together and test restoration.</w:t>
      </w:r>
    </w:p>
    <w:p>
      <w:pPr>
        <w:pStyle w:val="Heading1"/>
      </w:pPr>
      <w:r>
        <w:t>8. User Roles and Access Control</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83452"/>
          </w:tcPr>
          <w:p>
            <w:pPr>
              <w:spacing w:after="20"/>
            </w:pPr>
            <w:r/>
            <w:r>
              <w:rPr>
                <w:rFonts w:ascii="Aptos" w:hAnsi="Aptos"/>
                <w:b/>
                <w:color w:val="FFFFFF"/>
                <w:sz w:val="18"/>
              </w:rPr>
              <w:t>Role</w:t>
            </w:r>
          </w:p>
        </w:tc>
        <w:tc>
          <w:tcPr>
            <w:tcW w:type="dxa" w:w="7776"/>
            <w:vAlign w:val="center"/>
            <w:shd w:fill="183452"/>
          </w:tcPr>
          <w:p>
            <w:pPr>
              <w:spacing w:after="20"/>
            </w:pPr>
            <w:r/>
            <w:r>
              <w:rPr>
                <w:rFonts w:ascii="Aptos" w:hAnsi="Aptos"/>
                <w:b/>
                <w:color w:val="FFFFFF"/>
                <w:sz w:val="18"/>
              </w:rPr>
              <w:t>Suggested access</w:t>
            </w:r>
          </w:p>
        </w:tc>
      </w:tr>
      <w:tr>
        <w:tc>
          <w:tcPr>
            <w:tcW w:type="dxa" w:w="2448"/>
            <w:vAlign w:val="center"/>
          </w:tcPr>
          <w:p>
            <w:pPr>
              <w:spacing w:after="20"/>
            </w:pPr>
            <w:r/>
            <w:r>
              <w:rPr>
                <w:rFonts w:ascii="Aptos" w:hAnsi="Aptos"/>
                <w:b w:val="0"/>
                <w:sz w:val="17"/>
              </w:rPr>
              <w:t>Owner/Admin</w:t>
            </w:r>
          </w:p>
        </w:tc>
        <w:tc>
          <w:tcPr>
            <w:tcW w:type="dxa" w:w="7776"/>
            <w:vAlign w:val="center"/>
          </w:tcPr>
          <w:p>
            <w:pPr>
              <w:spacing w:after="20"/>
            </w:pPr>
            <w:r/>
            <w:r>
              <w:rPr>
                <w:rFonts w:ascii="Aptos" w:hAnsi="Aptos"/>
                <w:b w:val="0"/>
                <w:sz w:val="17"/>
              </w:rPr>
              <w:t>Full access; company settings, user management, numbering/tax settings, reports and backup status.</w:t>
            </w:r>
          </w:p>
        </w:tc>
      </w:tr>
      <w:tr>
        <w:tc>
          <w:tcPr>
            <w:tcW w:type="dxa" w:w="2448"/>
            <w:vAlign w:val="center"/>
            <w:shd w:fill="F2F6F9"/>
          </w:tcPr>
          <w:p>
            <w:pPr>
              <w:spacing w:after="20"/>
            </w:pPr>
            <w:r/>
            <w:r>
              <w:rPr>
                <w:rFonts w:ascii="Aptos" w:hAnsi="Aptos"/>
                <w:b w:val="0"/>
                <w:sz w:val="17"/>
              </w:rPr>
              <w:t>Billing Staff</w:t>
            </w:r>
          </w:p>
        </w:tc>
        <w:tc>
          <w:tcPr>
            <w:tcW w:type="dxa" w:w="7776"/>
            <w:vAlign w:val="center"/>
            <w:shd w:fill="F2F6F9"/>
          </w:tcPr>
          <w:p>
            <w:pPr>
              <w:spacing w:after="20"/>
            </w:pPr>
            <w:r/>
            <w:r>
              <w:rPr>
                <w:rFonts w:ascii="Aptos" w:hAnsi="Aptos"/>
                <w:b w:val="0"/>
                <w:sz w:val="17"/>
              </w:rPr>
              <w:t>Customers, quotations, invoices, receipts and payment tracking.</w:t>
            </w:r>
          </w:p>
        </w:tc>
      </w:tr>
      <w:tr>
        <w:tc>
          <w:tcPr>
            <w:tcW w:type="dxa" w:w="2448"/>
            <w:vAlign w:val="center"/>
          </w:tcPr>
          <w:p>
            <w:pPr>
              <w:spacing w:after="20"/>
            </w:pPr>
            <w:r/>
            <w:r>
              <w:rPr>
                <w:rFonts w:ascii="Aptos" w:hAnsi="Aptos"/>
                <w:b w:val="0"/>
                <w:sz w:val="17"/>
              </w:rPr>
              <w:t>Order Manager</w:t>
            </w:r>
          </w:p>
        </w:tc>
        <w:tc>
          <w:tcPr>
            <w:tcW w:type="dxa" w:w="7776"/>
            <w:vAlign w:val="center"/>
          </w:tcPr>
          <w:p>
            <w:pPr>
              <w:spacing w:after="20"/>
            </w:pPr>
            <w:r/>
            <w:r>
              <w:rPr>
                <w:rFonts w:ascii="Aptos" w:hAnsi="Aptos"/>
                <w:b w:val="0"/>
                <w:sz w:val="17"/>
              </w:rPr>
              <w:t>Gifting/printing jobs, production status, delivery details and order updates.</w:t>
            </w:r>
          </w:p>
        </w:tc>
      </w:tr>
      <w:tr>
        <w:tc>
          <w:tcPr>
            <w:tcW w:type="dxa" w:w="2448"/>
            <w:vAlign w:val="center"/>
            <w:shd w:fill="F2F6F9"/>
          </w:tcPr>
          <w:p>
            <w:pPr>
              <w:spacing w:after="20"/>
            </w:pPr>
            <w:r/>
            <w:r>
              <w:rPr>
                <w:rFonts w:ascii="Aptos" w:hAnsi="Aptos"/>
                <w:b w:val="0"/>
                <w:sz w:val="17"/>
              </w:rPr>
              <w:t>Designer/Production Staff</w:t>
            </w:r>
          </w:p>
        </w:tc>
        <w:tc>
          <w:tcPr>
            <w:tcW w:type="dxa" w:w="7776"/>
            <w:vAlign w:val="center"/>
            <w:shd w:fill="F2F6F9"/>
          </w:tcPr>
          <w:p>
            <w:pPr>
              <w:spacing w:after="20"/>
            </w:pPr>
            <w:r/>
            <w:r>
              <w:rPr>
                <w:rFonts w:ascii="Aptos" w:hAnsi="Aptos"/>
                <w:b w:val="0"/>
                <w:sz w:val="17"/>
              </w:rPr>
              <w:t>Assigned jobs, artwork/specifications and production updates.</w:t>
            </w:r>
          </w:p>
        </w:tc>
      </w:tr>
      <w:tr>
        <w:tc>
          <w:tcPr>
            <w:tcW w:type="dxa" w:w="2448"/>
            <w:vAlign w:val="center"/>
          </w:tcPr>
          <w:p>
            <w:pPr>
              <w:spacing w:after="20"/>
            </w:pPr>
            <w:r/>
            <w:r>
              <w:rPr>
                <w:rFonts w:ascii="Aptos" w:hAnsi="Aptos"/>
                <w:b w:val="0"/>
                <w:sz w:val="17"/>
              </w:rPr>
              <w:t>Accountant/Viewer</w:t>
            </w:r>
          </w:p>
        </w:tc>
        <w:tc>
          <w:tcPr>
            <w:tcW w:type="dxa" w:w="7776"/>
            <w:vAlign w:val="center"/>
          </w:tcPr>
          <w:p>
            <w:pPr>
              <w:spacing w:after="20"/>
            </w:pPr>
            <w:r/>
            <w:r>
              <w:rPr>
                <w:rFonts w:ascii="Aptos" w:hAnsi="Aptos"/>
                <w:b w:val="0"/>
                <w:sz w:val="17"/>
              </w:rPr>
              <w:t>Read-only financial reports and specifically authorized expense/payment review.</w:t>
            </w:r>
          </w:p>
        </w:tc>
      </w:tr>
    </w:tbl>
    <w:p>
      <w:pPr>
        <w:spacing w:after="20"/>
      </w:pPr>
    </w:p>
    <w:p>
      <w:r>
        <w:t>A user may have more than one role if permitted by the administrator. Sensitive actions such as invoice cancellation, financial corrections, tax settings and user permission changes must be restricted and audited.</w:t>
      </w:r>
    </w:p>
    <w:p>
      <w:pPr>
        <w:pStyle w:val="Heading1"/>
      </w:pPr>
      <w:r>
        <w:t>9. Recommended Technical Architecture</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83452"/>
          </w:tcPr>
          <w:p>
            <w:pPr>
              <w:spacing w:after="20"/>
            </w:pPr>
            <w:r/>
            <w:r>
              <w:rPr>
                <w:rFonts w:ascii="Aptos" w:hAnsi="Aptos"/>
                <w:b/>
                <w:color w:val="FFFFFF"/>
                <w:sz w:val="18"/>
              </w:rPr>
              <w:t>Layer</w:t>
            </w:r>
          </w:p>
        </w:tc>
        <w:tc>
          <w:tcPr>
            <w:tcW w:type="dxa" w:w="7632"/>
            <w:vAlign w:val="center"/>
            <w:shd w:fill="183452"/>
          </w:tcPr>
          <w:p>
            <w:pPr>
              <w:spacing w:after="20"/>
            </w:pPr>
            <w:r/>
            <w:r>
              <w:rPr>
                <w:rFonts w:ascii="Aptos" w:hAnsi="Aptos"/>
                <w:b/>
                <w:color w:val="FFFFFF"/>
                <w:sz w:val="18"/>
              </w:rPr>
              <w:t>Recommendation</w:t>
            </w:r>
          </w:p>
        </w:tc>
      </w:tr>
      <w:tr>
        <w:tc>
          <w:tcPr>
            <w:tcW w:type="dxa" w:w="2592"/>
            <w:vAlign w:val="center"/>
          </w:tcPr>
          <w:p>
            <w:pPr>
              <w:spacing w:after="20"/>
            </w:pPr>
            <w:r/>
            <w:r>
              <w:rPr>
                <w:rFonts w:ascii="Aptos" w:hAnsi="Aptos"/>
                <w:b w:val="0"/>
                <w:sz w:val="17"/>
              </w:rPr>
              <w:t>Frontend</w:t>
            </w:r>
          </w:p>
        </w:tc>
        <w:tc>
          <w:tcPr>
            <w:tcW w:type="dxa" w:w="7632"/>
            <w:vAlign w:val="center"/>
          </w:tcPr>
          <w:p>
            <w:pPr>
              <w:spacing w:after="20"/>
            </w:pPr>
            <w:r/>
            <w:r>
              <w:rPr>
                <w:rFonts w:ascii="Aptos" w:hAnsi="Aptos"/>
                <w:b w:val="0"/>
                <w:sz w:val="17"/>
              </w:rPr>
              <w:t>Next.js + TypeScript; responsive, mobile-first UI.</w:t>
            </w:r>
          </w:p>
        </w:tc>
      </w:tr>
      <w:tr>
        <w:tc>
          <w:tcPr>
            <w:tcW w:type="dxa" w:w="2592"/>
            <w:vAlign w:val="center"/>
            <w:shd w:fill="F2F6F9"/>
          </w:tcPr>
          <w:p>
            <w:pPr>
              <w:spacing w:after="20"/>
            </w:pPr>
            <w:r/>
            <w:r>
              <w:rPr>
                <w:rFonts w:ascii="Aptos" w:hAnsi="Aptos"/>
                <w:b w:val="0"/>
                <w:sz w:val="17"/>
              </w:rPr>
              <w:t>Backend</w:t>
            </w:r>
          </w:p>
        </w:tc>
        <w:tc>
          <w:tcPr>
            <w:tcW w:type="dxa" w:w="7632"/>
            <w:vAlign w:val="center"/>
            <w:shd w:fill="F2F6F9"/>
          </w:tcPr>
          <w:p>
            <w:pPr>
              <w:spacing w:after="20"/>
            </w:pPr>
            <w:r/>
            <w:r>
              <w:rPr>
                <w:rFonts w:ascii="Aptos" w:hAnsi="Aptos"/>
                <w:b w:val="0"/>
                <w:sz w:val="17"/>
              </w:rPr>
              <w:t>Next.js server-side API or separate Node.js service with validated business rules.</w:t>
            </w:r>
          </w:p>
        </w:tc>
      </w:tr>
      <w:tr>
        <w:tc>
          <w:tcPr>
            <w:tcW w:type="dxa" w:w="2592"/>
            <w:vAlign w:val="center"/>
          </w:tcPr>
          <w:p>
            <w:pPr>
              <w:spacing w:after="20"/>
            </w:pPr>
            <w:r/>
            <w:r>
              <w:rPr>
                <w:rFonts w:ascii="Aptos" w:hAnsi="Aptos"/>
                <w:b w:val="0"/>
                <w:sz w:val="17"/>
              </w:rPr>
              <w:t>Database</w:t>
            </w:r>
          </w:p>
        </w:tc>
        <w:tc>
          <w:tcPr>
            <w:tcW w:type="dxa" w:w="7632"/>
            <w:vAlign w:val="center"/>
          </w:tcPr>
          <w:p>
            <w:pPr>
              <w:spacing w:after="20"/>
            </w:pPr>
            <w:r/>
            <w:r>
              <w:rPr>
                <w:rFonts w:ascii="Aptos" w:hAnsi="Aptos"/>
                <w:b w:val="0"/>
                <w:sz w:val="17"/>
              </w:rPr>
              <w:t>PostgreSQL.</w:t>
            </w:r>
          </w:p>
        </w:tc>
      </w:tr>
      <w:tr>
        <w:tc>
          <w:tcPr>
            <w:tcW w:type="dxa" w:w="2592"/>
            <w:vAlign w:val="center"/>
            <w:shd w:fill="F2F6F9"/>
          </w:tcPr>
          <w:p>
            <w:pPr>
              <w:spacing w:after="20"/>
            </w:pPr>
            <w:r/>
            <w:r>
              <w:rPr>
                <w:rFonts w:ascii="Aptos" w:hAnsi="Aptos"/>
                <w:b w:val="0"/>
                <w:sz w:val="17"/>
              </w:rPr>
              <w:t>Migrations / ORM</w:t>
            </w:r>
          </w:p>
        </w:tc>
        <w:tc>
          <w:tcPr>
            <w:tcW w:type="dxa" w:w="7632"/>
            <w:vAlign w:val="center"/>
            <w:shd w:fill="F2F6F9"/>
          </w:tcPr>
          <w:p>
            <w:pPr>
              <w:spacing w:after="20"/>
            </w:pPr>
            <w:r/>
            <w:r>
              <w:rPr>
                <w:rFonts w:ascii="Aptos" w:hAnsi="Aptos"/>
                <w:b w:val="0"/>
                <w:sz w:val="17"/>
              </w:rPr>
              <w:t>Prisma or equivalent schema migration and data access tooling.</w:t>
            </w:r>
          </w:p>
        </w:tc>
      </w:tr>
      <w:tr>
        <w:tc>
          <w:tcPr>
            <w:tcW w:type="dxa" w:w="2592"/>
            <w:vAlign w:val="center"/>
          </w:tcPr>
          <w:p>
            <w:pPr>
              <w:spacing w:after="20"/>
            </w:pPr>
            <w:r/>
            <w:r>
              <w:rPr>
                <w:rFonts w:ascii="Aptos" w:hAnsi="Aptos"/>
                <w:b w:val="0"/>
                <w:sz w:val="17"/>
              </w:rPr>
              <w:t>PDF</w:t>
            </w:r>
          </w:p>
        </w:tc>
        <w:tc>
          <w:tcPr>
            <w:tcW w:type="dxa" w:w="7632"/>
            <w:vAlign w:val="center"/>
          </w:tcPr>
          <w:p>
            <w:pPr>
              <w:spacing w:after="20"/>
            </w:pPr>
            <w:r/>
            <w:r>
              <w:rPr>
                <w:rFonts w:ascii="Aptos" w:hAnsi="Aptos"/>
                <w:b w:val="0"/>
                <w:sz w:val="17"/>
              </w:rPr>
              <w:t>Server-side HTML-to-PDF rendering with print layout and stored final PDF where appropriate.</w:t>
            </w:r>
          </w:p>
        </w:tc>
      </w:tr>
      <w:tr>
        <w:tc>
          <w:tcPr>
            <w:tcW w:type="dxa" w:w="2592"/>
            <w:vAlign w:val="center"/>
            <w:shd w:fill="F2F6F9"/>
          </w:tcPr>
          <w:p>
            <w:pPr>
              <w:spacing w:after="20"/>
            </w:pPr>
            <w:r/>
            <w:r>
              <w:rPr>
                <w:rFonts w:ascii="Aptos" w:hAnsi="Aptos"/>
                <w:b w:val="0"/>
                <w:sz w:val="17"/>
              </w:rPr>
              <w:t>Deployment</w:t>
            </w:r>
          </w:p>
        </w:tc>
        <w:tc>
          <w:tcPr>
            <w:tcW w:type="dxa" w:w="7632"/>
            <w:vAlign w:val="center"/>
            <w:shd w:fill="F2F6F9"/>
          </w:tcPr>
          <w:p>
            <w:pPr>
              <w:spacing w:after="20"/>
            </w:pPr>
            <w:r/>
            <w:r>
              <w:rPr>
                <w:rFonts w:ascii="Aptos" w:hAnsi="Aptos"/>
                <w:b w:val="0"/>
                <w:sz w:val="17"/>
              </w:rPr>
              <w:t>Docker Compose on a Linux VPS/server.</w:t>
            </w:r>
          </w:p>
        </w:tc>
      </w:tr>
      <w:tr>
        <w:tc>
          <w:tcPr>
            <w:tcW w:type="dxa" w:w="2592"/>
            <w:vAlign w:val="center"/>
          </w:tcPr>
          <w:p>
            <w:pPr>
              <w:spacing w:after="20"/>
            </w:pPr>
            <w:r/>
            <w:r>
              <w:rPr>
                <w:rFonts w:ascii="Aptos" w:hAnsi="Aptos"/>
                <w:b w:val="0"/>
                <w:sz w:val="17"/>
              </w:rPr>
              <w:t>Reverse proxy / HTTPS</w:t>
            </w:r>
          </w:p>
        </w:tc>
        <w:tc>
          <w:tcPr>
            <w:tcW w:type="dxa" w:w="7632"/>
            <w:vAlign w:val="center"/>
          </w:tcPr>
          <w:p>
            <w:pPr>
              <w:spacing w:after="20"/>
            </w:pPr>
            <w:r/>
            <w:r>
              <w:rPr>
                <w:rFonts w:ascii="Aptos" w:hAnsi="Aptos"/>
                <w:b w:val="0"/>
                <w:sz w:val="17"/>
              </w:rPr>
              <w:t>Caddy or Nginx with TLS certificates.</w:t>
            </w:r>
          </w:p>
        </w:tc>
      </w:tr>
      <w:tr>
        <w:tc>
          <w:tcPr>
            <w:tcW w:type="dxa" w:w="2592"/>
            <w:vAlign w:val="center"/>
            <w:shd w:fill="F2F6F9"/>
          </w:tcPr>
          <w:p>
            <w:pPr>
              <w:spacing w:after="20"/>
            </w:pPr>
            <w:r/>
            <w:r>
              <w:rPr>
                <w:rFonts w:ascii="Aptos" w:hAnsi="Aptos"/>
                <w:b w:val="0"/>
                <w:sz w:val="17"/>
              </w:rPr>
              <w:t>Files</w:t>
            </w:r>
          </w:p>
        </w:tc>
        <w:tc>
          <w:tcPr>
            <w:tcW w:type="dxa" w:w="7632"/>
            <w:vAlign w:val="center"/>
            <w:shd w:fill="F2F6F9"/>
          </w:tcPr>
          <w:p>
            <w:pPr>
              <w:spacing w:after="20"/>
            </w:pPr>
            <w:r/>
            <w:r>
              <w:rPr>
                <w:rFonts w:ascii="Aptos" w:hAnsi="Aptos"/>
                <w:b w:val="0"/>
                <w:sz w:val="17"/>
              </w:rPr>
              <w:t>Private server storage for logos, artwork, receipts and PDFs; access-controlled downloads.</w:t>
            </w:r>
          </w:p>
        </w:tc>
      </w:tr>
      <w:tr>
        <w:tc>
          <w:tcPr>
            <w:tcW w:type="dxa" w:w="2592"/>
            <w:vAlign w:val="center"/>
          </w:tcPr>
          <w:p>
            <w:pPr>
              <w:spacing w:after="20"/>
            </w:pPr>
            <w:r/>
            <w:r>
              <w:rPr>
                <w:rFonts w:ascii="Aptos" w:hAnsi="Aptos"/>
                <w:b w:val="0"/>
                <w:sz w:val="17"/>
              </w:rPr>
              <w:t>Backups</w:t>
            </w:r>
          </w:p>
        </w:tc>
        <w:tc>
          <w:tcPr>
            <w:tcW w:type="dxa" w:w="7632"/>
            <w:vAlign w:val="center"/>
          </w:tcPr>
          <w:p>
            <w:pPr>
              <w:spacing w:after="20"/>
            </w:pPr>
            <w:r/>
            <w:r>
              <w:rPr>
                <w:rFonts w:ascii="Aptos" w:hAnsi="Aptos"/>
                <w:b w:val="0"/>
                <w:sz w:val="17"/>
              </w:rPr>
              <w:t>Automated database dumps and file backups to a separate/off-server destination.</w:t>
            </w:r>
          </w:p>
        </w:tc>
      </w:tr>
    </w:tbl>
    <w:p>
      <w:pPr>
        <w:spacing w:after="20"/>
      </w:pPr>
    </w:p>
    <w:p>
      <w:pPr>
        <w:pStyle w:val="Heading2"/>
      </w:pPr>
      <w:r>
        <w:t>9.1 Initial server sizing</w:t>
      </w:r>
    </w:p>
    <w:p>
      <w:r>
        <w:t>A starting VPS of approximately 2 CPU cores, 4 GB RAM and 40–80 GB SSD storage is reasonable for a small team, subject to workload and file volume. Confirm provider location, renewal pricing, bandwidth, backup options, support and restore capability before purchase. A domain and HTTPS are required for secure access. Domain and server provider remain undecided.</w:t>
      </w:r>
    </w:p>
    <w:p>
      <w:pPr>
        <w:pStyle w:val="Heading2"/>
      </w:pPr>
      <w:r>
        <w:t>9.2 Security baseline</w:t>
      </w:r>
    </w:p>
    <w:p>
      <w:pPr>
        <w:pStyle w:val="ListBullet"/>
        <w:spacing w:after="40"/>
      </w:pPr>
      <w:r>
        <w:t>HTTPS for all application access; firewall permits only required ports.</w:t>
      </w:r>
    </w:p>
    <w:p>
      <w:pPr>
        <w:pStyle w:val="ListBullet"/>
        <w:spacing w:after="40"/>
      </w:pPr>
      <w:r>
        <w:t>SSH key-based administration and restricted server access.</w:t>
      </w:r>
    </w:p>
    <w:p>
      <w:pPr>
        <w:pStyle w:val="ListBullet"/>
        <w:spacing w:after="40"/>
      </w:pPr>
      <w:r>
        <w:t>Passwords stored only as strong salted hashes; never store plaintext passwords.</w:t>
      </w:r>
    </w:p>
    <w:p>
      <w:pPr>
        <w:pStyle w:val="ListBullet"/>
        <w:spacing w:after="40"/>
      </w:pPr>
      <w:r>
        <w:t>Server-side authorization on every protected action, not only UI hiding.</w:t>
      </w:r>
    </w:p>
    <w:p>
      <w:pPr>
        <w:pStyle w:val="ListBullet"/>
        <w:spacing w:after="40"/>
      </w:pPr>
      <w:r>
        <w:t>Input validation, rate limiting, secure session handling and dependency updates.</w:t>
      </w:r>
    </w:p>
    <w:p>
      <w:pPr>
        <w:pStyle w:val="ListBullet"/>
        <w:spacing w:after="40"/>
      </w:pPr>
      <w:r>
        <w:t>Private file storage; validate file type/size and require authorization to download.</w:t>
      </w:r>
    </w:p>
    <w:p>
      <w:pPr>
        <w:pStyle w:val="ListBullet"/>
        <w:spacing w:after="40"/>
      </w:pPr>
      <w:r>
        <w:t>Secrets kept out of source control; separate development and production settings.</w:t>
      </w:r>
    </w:p>
    <w:p>
      <w:pPr>
        <w:pStyle w:val="ListBullet"/>
        <w:spacing w:after="40"/>
      </w:pPr>
      <w:r>
        <w:t>Monitor backup success and errors; periodically test recovery.</w:t>
      </w:r>
    </w:p>
    <w:p>
      <w:pPr>
        <w:pStyle w:val="Heading1"/>
      </w:pPr>
      <w:r>
        <w:t>10. Reports and Calculations</w:t>
      </w:r>
    </w:p>
    <w:p>
      <w:pPr>
        <w:pStyle w:val="ListBullet"/>
        <w:spacing w:after="40"/>
      </w:pPr>
      <w:r>
        <w:t>Sales summary by day/month/date range and category.</w:t>
      </w:r>
    </w:p>
    <w:p>
      <w:pPr>
        <w:pStyle w:val="ListBullet"/>
        <w:spacing w:after="40"/>
      </w:pPr>
      <w:r>
        <w:t>Collections summary by payment date and method.</w:t>
      </w:r>
    </w:p>
    <w:p>
      <w:pPr>
        <w:pStyle w:val="ListBullet"/>
        <w:spacing w:after="40"/>
      </w:pPr>
      <w:r>
        <w:t>Outstanding receivables and overdue invoices by customer and due date.</w:t>
      </w:r>
    </w:p>
    <w:p>
      <w:pPr>
        <w:pStyle w:val="ListBullet"/>
        <w:spacing w:after="40"/>
      </w:pPr>
      <w:r>
        <w:t>Expense summary by category, supplier and date range.</w:t>
      </w:r>
    </w:p>
    <w:p>
      <w:pPr>
        <w:pStyle w:val="ListBullet"/>
        <w:spacing w:after="40"/>
      </w:pPr>
      <w:r>
        <w:t>Order pipeline: new, awaiting approval, production, dispatch and delivered.</w:t>
      </w:r>
    </w:p>
    <w:p>
      <w:pPr>
        <w:pStyle w:val="ListBullet"/>
        <w:spacing w:after="40"/>
      </w:pPr>
      <w:r>
        <w:t>Estimated margin/profit based on recorded sales and recorded costs; label clearly as an estimate, not audited accounting profit.</w:t>
      </w:r>
    </w:p>
    <w:p>
      <w:pPr>
        <w:pStyle w:val="ListBullet"/>
        <w:spacing w:after="40"/>
      </w:pPr>
      <w:r>
        <w:t>Export filtered reports to CSV or PDF where practical.</w:t>
      </w:r>
    </w:p>
    <w:p>
      <w:r>
        <w:t>Reports must define whether they are based on invoice date, payment date, order date or expense date. Refunds, cancellations and partial payments must be treated consistently.</w:t>
      </w:r>
    </w:p>
    <w:p>
      <w:pPr>
        <w:pStyle w:val="Heading1"/>
      </w:pPr>
      <w:r>
        <w:t>11.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83452"/>
          </w:tcPr>
          <w:p>
            <w:pPr>
              <w:spacing w:after="20"/>
            </w:pPr>
            <w:r/>
            <w:r>
              <w:rPr>
                <w:rFonts w:ascii="Aptos" w:hAnsi="Aptos"/>
                <w:b/>
                <w:color w:val="FFFFFF"/>
                <w:sz w:val="18"/>
              </w:rPr>
              <w:t>Phase</w:t>
            </w:r>
          </w:p>
        </w:tc>
        <w:tc>
          <w:tcPr>
            <w:tcW w:type="dxa" w:w="2088"/>
            <w:vAlign w:val="center"/>
            <w:shd w:fill="183452"/>
          </w:tcPr>
          <w:p>
            <w:pPr>
              <w:spacing w:after="20"/>
            </w:pPr>
            <w:r/>
            <w:r>
              <w:rPr>
                <w:rFonts w:ascii="Aptos" w:hAnsi="Aptos"/>
                <w:b/>
                <w:color w:val="FFFFFF"/>
                <w:sz w:val="18"/>
              </w:rPr>
              <w:t>Planning estimate</w:t>
            </w:r>
          </w:p>
        </w:tc>
        <w:tc>
          <w:tcPr>
            <w:tcW w:type="dxa" w:w="5832"/>
            <w:vAlign w:val="center"/>
            <w:shd w:fill="183452"/>
          </w:tcPr>
          <w:p>
            <w:pPr>
              <w:spacing w:after="20"/>
            </w:pPr>
            <w:r/>
            <w:r>
              <w:rPr>
                <w:rFonts w:ascii="Aptos" w:hAnsi="Aptos"/>
                <w:b/>
                <w:color w:val="FFFFFF"/>
                <w:sz w:val="18"/>
              </w:rPr>
              <w:t>Deliverables</w:t>
            </w:r>
          </w:p>
        </w:tc>
      </w:tr>
      <w:tr>
        <w:tc>
          <w:tcPr>
            <w:tcW w:type="dxa" w:w="2304"/>
            <w:vAlign w:val="center"/>
          </w:tcPr>
          <w:p>
            <w:pPr>
              <w:spacing w:after="20"/>
            </w:pPr>
            <w:r/>
            <w:r>
              <w:rPr>
                <w:rFonts w:ascii="Aptos" w:hAnsi="Aptos"/>
                <w:b w:val="0"/>
                <w:sz w:val="17"/>
              </w:rPr>
              <w:t>Phase 1 — Requirements &amp; UI/UX</w:t>
            </w:r>
          </w:p>
        </w:tc>
        <w:tc>
          <w:tcPr>
            <w:tcW w:type="dxa" w:w="2088"/>
            <w:vAlign w:val="center"/>
          </w:tcPr>
          <w:p>
            <w:pPr>
              <w:spacing w:after="20"/>
            </w:pPr>
            <w:r/>
            <w:r>
              <w:rPr>
                <w:rFonts w:ascii="Aptos" w:hAnsi="Aptos"/>
                <w:b w:val="0"/>
                <w:sz w:val="17"/>
              </w:rPr>
              <w:t>Week 1 (estimate)</w:t>
            </w:r>
          </w:p>
        </w:tc>
        <w:tc>
          <w:tcPr>
            <w:tcW w:type="dxa" w:w="5832"/>
            <w:vAlign w:val="center"/>
          </w:tcPr>
          <w:p>
            <w:pPr>
              <w:spacing w:after="20"/>
            </w:pPr>
            <w:r/>
            <w:r>
              <w:rPr>
                <w:rFonts w:ascii="Aptos" w:hAnsi="Aptos"/>
                <w:b w:val="0"/>
                <w:sz w:val="17"/>
              </w:rPr>
              <w:t>Confirm business details, upload logo, approve navigation, document layouts and order workflow.</w:t>
            </w:r>
          </w:p>
        </w:tc>
      </w:tr>
      <w:tr>
        <w:tc>
          <w:tcPr>
            <w:tcW w:type="dxa" w:w="2304"/>
            <w:vAlign w:val="center"/>
            <w:shd w:fill="F2F6F9"/>
          </w:tcPr>
          <w:p>
            <w:pPr>
              <w:spacing w:after="20"/>
            </w:pPr>
            <w:r/>
            <w:r>
              <w:rPr>
                <w:rFonts w:ascii="Aptos" w:hAnsi="Aptos"/>
                <w:b w:val="0"/>
                <w:sz w:val="17"/>
              </w:rPr>
              <w:t>Phase 2 — Foundation</w:t>
            </w:r>
          </w:p>
        </w:tc>
        <w:tc>
          <w:tcPr>
            <w:tcW w:type="dxa" w:w="2088"/>
            <w:vAlign w:val="center"/>
            <w:shd w:fill="F2F6F9"/>
          </w:tcPr>
          <w:p>
            <w:pPr>
              <w:spacing w:after="20"/>
            </w:pPr>
            <w:r/>
            <w:r>
              <w:rPr>
                <w:rFonts w:ascii="Aptos" w:hAnsi="Aptos"/>
                <w:b w:val="0"/>
                <w:sz w:val="17"/>
              </w:rPr>
              <w:t>Weeks 2–3 (estimate)</w:t>
            </w:r>
          </w:p>
        </w:tc>
        <w:tc>
          <w:tcPr>
            <w:tcW w:type="dxa" w:w="5832"/>
            <w:vAlign w:val="center"/>
            <w:shd w:fill="F2F6F9"/>
          </w:tcPr>
          <w:p>
            <w:pPr>
              <w:spacing w:after="20"/>
            </w:pPr>
            <w:r/>
            <w:r>
              <w:rPr>
                <w:rFonts w:ascii="Aptos" w:hAnsi="Aptos"/>
                <w:b w:val="0"/>
                <w:sz w:val="17"/>
              </w:rPr>
              <w:t>Repository, responsive shell, authentication, roles, database migrations, customer and product/service screens.</w:t>
            </w:r>
          </w:p>
        </w:tc>
      </w:tr>
      <w:tr>
        <w:tc>
          <w:tcPr>
            <w:tcW w:type="dxa" w:w="2304"/>
            <w:vAlign w:val="center"/>
          </w:tcPr>
          <w:p>
            <w:pPr>
              <w:spacing w:after="20"/>
            </w:pPr>
            <w:r/>
            <w:r>
              <w:rPr>
                <w:rFonts w:ascii="Aptos" w:hAnsi="Aptos"/>
                <w:b w:val="0"/>
                <w:sz w:val="17"/>
              </w:rPr>
              <w:t>Phase 3 — Billing</w:t>
            </w:r>
          </w:p>
        </w:tc>
        <w:tc>
          <w:tcPr>
            <w:tcW w:type="dxa" w:w="2088"/>
            <w:vAlign w:val="center"/>
          </w:tcPr>
          <w:p>
            <w:pPr>
              <w:spacing w:after="20"/>
            </w:pPr>
            <w:r/>
            <w:r>
              <w:rPr>
                <w:rFonts w:ascii="Aptos" w:hAnsi="Aptos"/>
                <w:b w:val="0"/>
                <w:sz w:val="17"/>
              </w:rPr>
              <w:t>Weeks 4–5 (estimate)</w:t>
            </w:r>
          </w:p>
        </w:tc>
        <w:tc>
          <w:tcPr>
            <w:tcW w:type="dxa" w:w="5832"/>
            <w:vAlign w:val="center"/>
          </w:tcPr>
          <w:p>
            <w:pPr>
              <w:spacing w:after="20"/>
            </w:pPr>
            <w:r/>
            <w:r>
              <w:rPr>
                <w:rFonts w:ascii="Aptos" w:hAnsi="Aptos"/>
                <w:b w:val="0"/>
                <w:sz w:val="17"/>
              </w:rPr>
              <w:t>Quotation, proforma, invoice, custom numbering, PDF output, receipts, partial payments and balances.</w:t>
            </w:r>
          </w:p>
        </w:tc>
      </w:tr>
      <w:tr>
        <w:tc>
          <w:tcPr>
            <w:tcW w:type="dxa" w:w="2304"/>
            <w:vAlign w:val="center"/>
            <w:shd w:fill="F2F6F9"/>
          </w:tcPr>
          <w:p>
            <w:pPr>
              <w:spacing w:after="20"/>
            </w:pPr>
            <w:r/>
            <w:r>
              <w:rPr>
                <w:rFonts w:ascii="Aptos" w:hAnsi="Aptos"/>
                <w:b w:val="0"/>
                <w:sz w:val="17"/>
              </w:rPr>
              <w:t>Phase 4 — Operations</w:t>
            </w:r>
          </w:p>
        </w:tc>
        <w:tc>
          <w:tcPr>
            <w:tcW w:type="dxa" w:w="2088"/>
            <w:vAlign w:val="center"/>
            <w:shd w:fill="F2F6F9"/>
          </w:tcPr>
          <w:p>
            <w:pPr>
              <w:spacing w:after="20"/>
            </w:pPr>
            <w:r/>
            <w:r>
              <w:rPr>
                <w:rFonts w:ascii="Aptos" w:hAnsi="Aptos"/>
                <w:b w:val="0"/>
                <w:sz w:val="17"/>
              </w:rPr>
              <w:t>Weeks 6–7 (estimate)</w:t>
            </w:r>
          </w:p>
        </w:tc>
        <w:tc>
          <w:tcPr>
            <w:tcW w:type="dxa" w:w="5832"/>
            <w:vAlign w:val="center"/>
            <w:shd w:fill="F2F6F9"/>
          </w:tcPr>
          <w:p>
            <w:pPr>
              <w:spacing w:after="20"/>
            </w:pPr>
            <w:r/>
            <w:r>
              <w:rPr>
                <w:rFonts w:ascii="Aptos" w:hAnsi="Aptos"/>
                <w:b w:val="0"/>
                <w:sz w:val="17"/>
              </w:rPr>
              <w:t>Order tracking, delivery, recurring billing, expenses, reporting and WhatsApp sharing workflow.</w:t>
            </w:r>
          </w:p>
        </w:tc>
      </w:tr>
      <w:tr>
        <w:tc>
          <w:tcPr>
            <w:tcW w:type="dxa" w:w="2304"/>
            <w:vAlign w:val="center"/>
          </w:tcPr>
          <w:p>
            <w:pPr>
              <w:spacing w:after="20"/>
            </w:pPr>
            <w:r/>
            <w:r>
              <w:rPr>
                <w:rFonts w:ascii="Aptos" w:hAnsi="Aptos"/>
                <w:b w:val="0"/>
                <w:sz w:val="17"/>
              </w:rPr>
              <w:t>Phase 5 — QA &amp; Deployment</w:t>
            </w:r>
          </w:p>
        </w:tc>
        <w:tc>
          <w:tcPr>
            <w:tcW w:type="dxa" w:w="2088"/>
            <w:vAlign w:val="center"/>
          </w:tcPr>
          <w:p>
            <w:pPr>
              <w:spacing w:after="20"/>
            </w:pPr>
            <w:r/>
            <w:r>
              <w:rPr>
                <w:rFonts w:ascii="Aptos" w:hAnsi="Aptos"/>
                <w:b w:val="0"/>
                <w:sz w:val="17"/>
              </w:rPr>
              <w:t>Week 8 (estimate)</w:t>
            </w:r>
          </w:p>
        </w:tc>
        <w:tc>
          <w:tcPr>
            <w:tcW w:type="dxa" w:w="5832"/>
            <w:vAlign w:val="center"/>
          </w:tcPr>
          <w:p>
            <w:pPr>
              <w:spacing w:after="20"/>
            </w:pPr>
            <w:r/>
            <w:r>
              <w:rPr>
                <w:rFonts w:ascii="Aptos" w:hAnsi="Aptos"/>
                <w:b w:val="0"/>
                <w:sz w:val="17"/>
              </w:rPr>
              <w:t>Permission, concurrency, tax, mobile, backup/restore and security tests; deploy after acceptance.</w:t>
            </w:r>
          </w:p>
        </w:tc>
      </w:tr>
    </w:tbl>
    <w:p>
      <w:pPr>
        <w:spacing w:after="20"/>
      </w:pPr>
    </w:p>
    <w:p>
      <w:r>
        <w:t>Timeline is an initial planning estimate, not a delivery guarantee. Actual duration depends on team capacity, revisions, deployment requirements and integration choices.</w:t>
      </w:r>
    </w:p>
    <w:p>
      <w:pPr>
        <w:pStyle w:val="Heading1"/>
      </w:pPr>
      <w:r>
        <w:t>12. Acceptance Criteria</w:t>
      </w:r>
    </w:p>
    <w:p>
      <w:pPr>
        <w:pStyle w:val="ListBullet"/>
        <w:spacing w:after="40"/>
      </w:pPr>
      <w:r>
        <w:t>☐ Users can sign in and only access functions allowed by their assigned roles.</w:t>
      </w:r>
    </w:p>
    <w:p>
      <w:pPr>
        <w:pStyle w:val="ListBullet"/>
        <w:spacing w:after="40"/>
      </w:pPr>
      <w:r>
        <w:t>☐ Custom numbering remains unique even when two users create documents at the same time.</w:t>
      </w:r>
    </w:p>
    <w:p>
      <w:pPr>
        <w:pStyle w:val="ListBullet"/>
        <w:spacing w:after="40"/>
      </w:pPr>
      <w:r>
        <w:t>☐ A quotation can be converted without duplicating items or generating duplicate invoices.</w:t>
      </w:r>
    </w:p>
    <w:p>
      <w:pPr>
        <w:pStyle w:val="ListBullet"/>
        <w:spacing w:after="40"/>
      </w:pPr>
      <w:r>
        <w:t>☐ Partial and advance payments correctly update invoice balances and receipts.</w:t>
      </w:r>
    </w:p>
    <w:p>
      <w:pPr>
        <w:pStyle w:val="ListBullet"/>
        <w:spacing w:after="40"/>
      </w:pPr>
      <w:r>
        <w:t>☐ PDFs show correct logo, business details, line items, totals and payment information.</w:t>
      </w:r>
    </w:p>
    <w:p>
      <w:pPr>
        <w:pStyle w:val="ListBullet"/>
        <w:spacing w:after="40"/>
      </w:pPr>
      <w:r>
        <w:t>☐ WhatsApp sharing opens a suitable chat/share flow and users can attach the generated PDF.</w:t>
      </w:r>
    </w:p>
    <w:p>
      <w:pPr>
        <w:pStyle w:val="ListBullet"/>
        <w:spacing w:after="40"/>
      </w:pPr>
      <w:r>
        <w:t>☐ Gifting/printing orders can be followed from creation to delivered/closed.</w:t>
      </w:r>
    </w:p>
    <w:p>
      <w:pPr>
        <w:pStyle w:val="ListBullet"/>
        <w:spacing w:after="40"/>
      </w:pPr>
      <w:r>
        <w:t>☐ Recurring billing generates drafts for review and does not issue/send without approval.</w:t>
      </w:r>
    </w:p>
    <w:p>
      <w:pPr>
        <w:pStyle w:val="ListBullet"/>
        <w:spacing w:after="40"/>
      </w:pPr>
      <w:r>
        <w:t>☐ Reports reconcile to invoice/payment/expense data and clearly state their date basis.</w:t>
      </w:r>
    </w:p>
    <w:p>
      <w:pPr>
        <w:pStyle w:val="ListBullet"/>
        <w:spacing w:after="40"/>
      </w:pPr>
      <w:r>
        <w:t>☐ Unregistered tax configuration prevents accidental GST collection or incorrect GST invoice labeling.</w:t>
      </w:r>
    </w:p>
    <w:p>
      <w:pPr>
        <w:pStyle w:val="ListBullet"/>
        <w:spacing w:after="40"/>
      </w:pPr>
      <w:r>
        <w:t>☐ Database and uploaded files can be restored from backup.</w:t>
      </w:r>
    </w:p>
    <w:p>
      <w:pPr>
        <w:pStyle w:val="ListBullet"/>
        <w:spacing w:after="40"/>
      </w:pPr>
      <w:r>
        <w:t>☐ Core workflows are usable on common desktop and mobile browser sizes.</w:t>
      </w:r>
    </w:p>
    <w:p>
      <w:pPr>
        <w:pStyle w:val="Heading1"/>
      </w:pPr>
      <w:r>
        <w:t>13. Setup Checklist</w:t>
      </w:r>
    </w:p>
    <w:p>
      <w:pPr>
        <w:pStyle w:val="ListBullet"/>
        <w:spacing w:after="40"/>
      </w:pPr>
      <w:r>
        <w:t>☐ Upload existing Royal Design Studio logo.</w:t>
      </w:r>
    </w:p>
    <w:p>
      <w:pPr>
        <w:pStyle w:val="ListBullet"/>
        <w:spacing w:after="40"/>
      </w:pPr>
      <w:r>
        <w:t>☐ Confirm final address, contact details and business identity for documents.</w:t>
      </w:r>
    </w:p>
    <w:p>
      <w:pPr>
        <w:pStyle w:val="ListBullet"/>
        <w:spacing w:after="40"/>
      </w:pPr>
      <w:r>
        <w:t>☐ Choose a domain and configure DNS.</w:t>
      </w:r>
    </w:p>
    <w:p>
      <w:pPr>
        <w:pStyle w:val="ListBullet"/>
        <w:spacing w:after="40"/>
      </w:pPr>
      <w:r>
        <w:t>☐ Choose a VPS provider and server location.</w:t>
      </w:r>
    </w:p>
    <w:p>
      <w:pPr>
        <w:pStyle w:val="ListBullet"/>
        <w:spacing w:after="40"/>
      </w:pPr>
      <w:r>
        <w:t>☐ Set up Linux, Docker Compose, HTTPS, firewall and SSH key access.</w:t>
      </w:r>
    </w:p>
    <w:p>
      <w:pPr>
        <w:pStyle w:val="ListBullet"/>
        <w:spacing w:after="40"/>
      </w:pPr>
      <w:r>
        <w:t>☐ Create development and production environments.</w:t>
      </w:r>
    </w:p>
    <w:p>
      <w:pPr>
        <w:pStyle w:val="ListBullet"/>
        <w:spacing w:after="40"/>
      </w:pPr>
      <w:r>
        <w:t>☐ Create the PostgreSQL schema and migration workflow.</w:t>
      </w:r>
    </w:p>
    <w:p>
      <w:pPr>
        <w:pStyle w:val="ListBullet"/>
        <w:spacing w:after="40"/>
      </w:pPr>
      <w:r>
        <w:t>☐ Create the owner/admin account and staff roles.</w:t>
      </w:r>
    </w:p>
    <w:p>
      <w:pPr>
        <w:pStyle w:val="ListBullet"/>
        <w:spacing w:after="40"/>
      </w:pPr>
      <w:r>
        <w:t>☐ Confirm invoice numbering and financial-year reset rules.</w:t>
      </w:r>
    </w:p>
    <w:p>
      <w:pPr>
        <w:pStyle w:val="ListBullet"/>
        <w:spacing w:after="40"/>
      </w:pPr>
      <w:r>
        <w:t>☐ Approve the branded invoice and quotation templates.</w:t>
      </w:r>
    </w:p>
    <w:p>
      <w:pPr>
        <w:pStyle w:val="ListBullet"/>
        <w:spacing w:after="40"/>
      </w:pPr>
      <w:r>
        <w:t>☐ Configure tax status and have invoice wording reviewed as appropriate.</w:t>
      </w:r>
    </w:p>
    <w:p>
      <w:pPr>
        <w:pStyle w:val="ListBullet"/>
        <w:spacing w:after="40"/>
      </w:pPr>
      <w:r>
        <w:t>☐ Configure payment methods and receipt behavior.</w:t>
      </w:r>
    </w:p>
    <w:p>
      <w:pPr>
        <w:pStyle w:val="ListBullet"/>
        <w:spacing w:after="40"/>
      </w:pPr>
      <w:r>
        <w:t>☐ Configure gifting/printing statuses and delivery-only fields.</w:t>
      </w:r>
    </w:p>
    <w:p>
      <w:pPr>
        <w:pStyle w:val="ListBullet"/>
        <w:spacing w:after="40"/>
      </w:pPr>
      <w:r>
        <w:t>☐ Set up automated database and file backups to off-server storage.</w:t>
      </w:r>
    </w:p>
    <w:p>
      <w:pPr>
        <w:pStyle w:val="ListBullet"/>
        <w:spacing w:after="40"/>
      </w:pPr>
      <w:r>
        <w:t>☐ Test restoration and complete acceptance checklist before real invoicing.</w:t>
      </w:r>
    </w:p>
    <w:p>
      <w:pPr>
        <w:pStyle w:val="Heading1"/>
      </w:pPr>
      <w:r>
        <w:t>14. Immediate Next Implementation Task</w:t>
      </w:r>
    </w:p>
    <w:p>
      <w:r>
        <w:t>Start with the local development foundation before purchasing hosting. This allows the schema and core flows to be tested without ongoing server costs.</w:t>
      </w:r>
    </w:p>
    <w:p>
      <w:pPr>
        <w:pStyle w:val="ListNumber"/>
        <w:spacing w:after="40"/>
      </w:pPr>
      <w:r>
        <w:t>Create the project repository and responsive application shell.</w:t>
      </w:r>
    </w:p>
    <w:p>
      <w:pPr>
        <w:pStyle w:val="ListNumber"/>
        <w:spacing w:after="40"/>
      </w:pPr>
      <w:r>
        <w:t>Define the PostgreSQL schema and migrations for company settings, users, customers, products/services, document sequences, quotations, proforma invoices, invoices, payments, orders, deliveries, expenses, attachments and audit logs.</w:t>
      </w:r>
    </w:p>
    <w:p>
      <w:pPr>
        <w:pStyle w:val="ListNumber"/>
        <w:spacing w:after="40"/>
      </w:pPr>
      <w:r>
        <w:t>Implement secure authentication and the Owner/Admin role.</w:t>
      </w:r>
    </w:p>
    <w:p>
      <w:pPr>
        <w:pStyle w:val="ListNumber"/>
        <w:spacing w:after="40"/>
      </w:pPr>
      <w:r>
        <w:t>Build Company Settings, Customer Management and Product/Service Management.</w:t>
      </w:r>
    </w:p>
    <w:p>
      <w:pPr>
        <w:pStyle w:val="ListNumber"/>
        <w:spacing w:after="40"/>
      </w:pPr>
      <w:r>
        <w:t>Implement the configurable numbering service with uniqueness and concurrency tests.</w:t>
      </w:r>
    </w:p>
    <w:p>
      <w:pPr>
        <w:pStyle w:val="ListNumber"/>
        <w:spacing w:after="40"/>
      </w:pPr>
      <w:r>
        <w:t>Build the first invoice PDF template using placeholder branding until the logo is supplied.</w:t>
      </w:r>
    </w:p>
    <w:p>
      <w:pPr>
        <w:pStyle w:val="Heading1"/>
      </w:pPr>
      <w:r>
        <w:t>15. Open Decisions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83452"/>
          </w:tcPr>
          <w:p>
            <w:pPr>
              <w:spacing w:after="20"/>
            </w:pPr>
            <w:r/>
            <w:r>
              <w:rPr>
                <w:rFonts w:ascii="Aptos" w:hAnsi="Aptos"/>
                <w:b/>
                <w:color w:val="FFFFFF"/>
                <w:sz w:val="18"/>
              </w:rPr>
              <w:t>Decision</w:t>
            </w:r>
          </w:p>
        </w:tc>
        <w:tc>
          <w:tcPr>
            <w:tcW w:type="dxa" w:w="6768"/>
            <w:vAlign w:val="center"/>
            <w:shd w:fill="183452"/>
          </w:tcPr>
          <w:p>
            <w:pPr>
              <w:spacing w:after="20"/>
            </w:pPr>
            <w:r/>
            <w:r>
              <w:rPr>
                <w:rFonts w:ascii="Aptos" w:hAnsi="Aptos"/>
                <w:b/>
                <w:color w:val="FFFFFF"/>
                <w:sz w:val="18"/>
              </w:rPr>
              <w:t>Current status</w:t>
            </w:r>
          </w:p>
        </w:tc>
      </w:tr>
      <w:tr>
        <w:tc>
          <w:tcPr>
            <w:tcW w:type="dxa" w:w="3456"/>
            <w:vAlign w:val="center"/>
          </w:tcPr>
          <w:p>
            <w:pPr>
              <w:spacing w:after="20"/>
            </w:pPr>
            <w:r/>
            <w:r>
              <w:rPr>
                <w:rFonts w:ascii="Aptos" w:hAnsi="Aptos"/>
                <w:b w:val="0"/>
                <w:sz w:val="17"/>
              </w:rPr>
              <w:t>Logo file</w:t>
            </w:r>
          </w:p>
        </w:tc>
        <w:tc>
          <w:tcPr>
            <w:tcW w:type="dxa" w:w="6768"/>
            <w:vAlign w:val="center"/>
          </w:tcPr>
          <w:p>
            <w:pPr>
              <w:spacing w:after="20"/>
            </w:pPr>
            <w:r/>
            <w:r>
              <w:rPr>
                <w:rFonts w:ascii="Aptos" w:hAnsi="Aptos"/>
                <w:b w:val="0"/>
                <w:sz w:val="17"/>
              </w:rPr>
              <w:t>Pending upload</w:t>
            </w:r>
          </w:p>
        </w:tc>
      </w:tr>
      <w:tr>
        <w:tc>
          <w:tcPr>
            <w:tcW w:type="dxa" w:w="3456"/>
            <w:vAlign w:val="center"/>
            <w:shd w:fill="F2F6F9"/>
          </w:tcPr>
          <w:p>
            <w:pPr>
              <w:spacing w:after="20"/>
            </w:pPr>
            <w:r/>
            <w:r>
              <w:rPr>
                <w:rFonts w:ascii="Aptos" w:hAnsi="Aptos"/>
                <w:b w:val="0"/>
                <w:sz w:val="17"/>
              </w:rPr>
              <w:t>Domain name</w:t>
            </w:r>
          </w:p>
        </w:tc>
        <w:tc>
          <w:tcPr>
            <w:tcW w:type="dxa" w:w="6768"/>
            <w:vAlign w:val="center"/>
            <w:shd w:fill="F2F6F9"/>
          </w:tcPr>
          <w:p>
            <w:pPr>
              <w:spacing w:after="20"/>
            </w:pPr>
            <w:r/>
            <w:r>
              <w:rPr>
                <w:rFonts w:ascii="Aptos" w:hAnsi="Aptos"/>
                <w:b w:val="0"/>
                <w:sz w:val="17"/>
              </w:rPr>
              <w:t>Not decided</w:t>
            </w:r>
          </w:p>
        </w:tc>
      </w:tr>
      <w:tr>
        <w:tc>
          <w:tcPr>
            <w:tcW w:type="dxa" w:w="3456"/>
            <w:vAlign w:val="center"/>
          </w:tcPr>
          <w:p>
            <w:pPr>
              <w:spacing w:after="20"/>
            </w:pPr>
            <w:r/>
            <w:r>
              <w:rPr>
                <w:rFonts w:ascii="Aptos" w:hAnsi="Aptos"/>
                <w:b w:val="0"/>
                <w:sz w:val="17"/>
              </w:rPr>
              <w:t>VPS provider and region</w:t>
            </w:r>
          </w:p>
        </w:tc>
        <w:tc>
          <w:tcPr>
            <w:tcW w:type="dxa" w:w="6768"/>
            <w:vAlign w:val="center"/>
          </w:tcPr>
          <w:p>
            <w:pPr>
              <w:spacing w:after="20"/>
            </w:pPr>
            <w:r/>
            <w:r>
              <w:rPr>
                <w:rFonts w:ascii="Aptos" w:hAnsi="Aptos"/>
                <w:b w:val="0"/>
                <w:sz w:val="17"/>
              </w:rPr>
              <w:t>Not decided; compare total cost, backups, support and renewal price</w:t>
            </w:r>
          </w:p>
        </w:tc>
      </w:tr>
      <w:tr>
        <w:tc>
          <w:tcPr>
            <w:tcW w:type="dxa" w:w="3456"/>
            <w:vAlign w:val="center"/>
            <w:shd w:fill="F2F6F9"/>
          </w:tcPr>
          <w:p>
            <w:pPr>
              <w:spacing w:after="20"/>
            </w:pPr>
            <w:r/>
            <w:r>
              <w:rPr>
                <w:rFonts w:ascii="Aptos" w:hAnsi="Aptos"/>
                <w:b w:val="0"/>
                <w:sz w:val="17"/>
              </w:rPr>
              <w:t>Exact invoice numbering rules</w:t>
            </w:r>
          </w:p>
        </w:tc>
        <w:tc>
          <w:tcPr>
            <w:tcW w:type="dxa" w:w="6768"/>
            <w:vAlign w:val="center"/>
            <w:shd w:fill="F2F6F9"/>
          </w:tcPr>
          <w:p>
            <w:pPr>
              <w:spacing w:after="20"/>
            </w:pPr>
            <w:r/>
            <w:r>
              <w:rPr>
                <w:rFonts w:ascii="Aptos" w:hAnsi="Aptos"/>
                <w:b w:val="0"/>
                <w:sz w:val="17"/>
              </w:rPr>
              <w:t>Example supplied; confirm financial year and starting sequence before production</w:t>
            </w:r>
          </w:p>
        </w:tc>
      </w:tr>
      <w:tr>
        <w:tc>
          <w:tcPr>
            <w:tcW w:type="dxa" w:w="3456"/>
            <w:vAlign w:val="center"/>
          </w:tcPr>
          <w:p>
            <w:pPr>
              <w:spacing w:after="20"/>
            </w:pPr>
            <w:r/>
            <w:r>
              <w:rPr>
                <w:rFonts w:ascii="Aptos" w:hAnsi="Aptos"/>
                <w:b w:val="0"/>
                <w:sz w:val="17"/>
              </w:rPr>
              <w:t>Final invoice color/style</w:t>
            </w:r>
          </w:p>
        </w:tc>
        <w:tc>
          <w:tcPr>
            <w:tcW w:type="dxa" w:w="6768"/>
            <w:vAlign w:val="center"/>
          </w:tcPr>
          <w:p>
            <w:pPr>
              <w:spacing w:after="20"/>
            </w:pPr>
            <w:r/>
            <w:r>
              <w:rPr>
                <w:rFonts w:ascii="Aptos" w:hAnsi="Aptos"/>
                <w:b w:val="0"/>
                <w:sz w:val="17"/>
              </w:rPr>
              <w:t>Professional branded design; finalize after logo upload</w:t>
            </w:r>
          </w:p>
        </w:tc>
      </w:tr>
      <w:tr>
        <w:tc>
          <w:tcPr>
            <w:tcW w:type="dxa" w:w="3456"/>
            <w:vAlign w:val="center"/>
            <w:shd w:fill="F2F6F9"/>
          </w:tcPr>
          <w:p>
            <w:pPr>
              <w:spacing w:after="20"/>
            </w:pPr>
            <w:r/>
            <w:r>
              <w:rPr>
                <w:rFonts w:ascii="Aptos" w:hAnsi="Aptos"/>
                <w:b w:val="0"/>
                <w:sz w:val="17"/>
              </w:rPr>
              <w:t>GST registration/tax advice</w:t>
            </w:r>
          </w:p>
        </w:tc>
        <w:tc>
          <w:tcPr>
            <w:tcW w:type="dxa" w:w="6768"/>
            <w:vAlign w:val="center"/>
            <w:shd w:fill="F2F6F9"/>
          </w:tcPr>
          <w:p>
            <w:pPr>
              <w:spacing w:after="20"/>
            </w:pPr>
            <w:r/>
            <w:r>
              <w:rPr>
                <w:rFonts w:ascii="Aptos" w:hAnsi="Aptos"/>
                <w:b w:val="0"/>
                <w:sz w:val="17"/>
              </w:rPr>
              <w:t>Currently stated as not registered; verify obligations with a qualified professional</w:t>
            </w:r>
          </w:p>
        </w:tc>
      </w:tr>
      <w:tr>
        <w:tc>
          <w:tcPr>
            <w:tcW w:type="dxa" w:w="3456"/>
            <w:vAlign w:val="center"/>
          </w:tcPr>
          <w:p>
            <w:pPr>
              <w:spacing w:after="20"/>
            </w:pPr>
            <w:r/>
            <w:r>
              <w:rPr>
                <w:rFonts w:ascii="Aptos" w:hAnsi="Aptos"/>
                <w:b w:val="0"/>
                <w:sz w:val="17"/>
              </w:rPr>
              <w:t>WhatsApp integration</w:t>
            </w:r>
          </w:p>
        </w:tc>
        <w:tc>
          <w:tcPr>
            <w:tcW w:type="dxa" w:w="6768"/>
            <w:vAlign w:val="center"/>
          </w:tcPr>
          <w:p>
            <w:pPr>
              <w:spacing w:after="20"/>
            </w:pPr>
            <w:r/>
            <w:r>
              <w:rPr>
                <w:rFonts w:ascii="Aptos" w:hAnsi="Aptos"/>
                <w:b w:val="0"/>
                <w:sz w:val="17"/>
              </w:rPr>
              <w:t>Click-to-share workflow in Version 1; API automation deferred</w:t>
            </w:r>
          </w:p>
        </w:tc>
      </w:tr>
      <w:tr>
        <w:tc>
          <w:tcPr>
            <w:tcW w:type="dxa" w:w="3456"/>
            <w:vAlign w:val="center"/>
            <w:shd w:fill="F2F6F9"/>
          </w:tcPr>
          <w:p>
            <w:pPr>
              <w:spacing w:after="20"/>
            </w:pPr>
            <w:r/>
            <w:r>
              <w:rPr>
                <w:rFonts w:ascii="Aptos" w:hAnsi="Aptos"/>
                <w:b w:val="0"/>
                <w:sz w:val="17"/>
              </w:rPr>
              <w:t>Existing data import</w:t>
            </w:r>
          </w:p>
        </w:tc>
        <w:tc>
          <w:tcPr>
            <w:tcW w:type="dxa" w:w="6768"/>
            <w:vAlign w:val="center"/>
            <w:shd w:fill="F2F6F9"/>
          </w:tcPr>
          <w:p>
            <w:pPr>
              <w:spacing w:after="20"/>
            </w:pPr>
            <w:r/>
            <w:r>
              <w:rPr>
                <w:rFonts w:ascii="Aptos" w:hAnsi="Aptos"/>
                <w:b w:val="0"/>
                <w:sz w:val="17"/>
              </w:rPr>
              <w:t>Not required; start fresh</w:t>
            </w:r>
          </w:p>
        </w:tc>
      </w:tr>
    </w:tbl>
    <w:p>
      <w:pPr>
        <w:spacing w:after="20"/>
      </w:pPr>
    </w:p>
    <w:p>
      <w:pPr>
        <w:pStyle w:val="Heading1"/>
      </w:pPr>
      <w:r>
        <w:t>16. Sign-off</w:t>
      </w:r>
    </w:p>
    <w:p>
      <w:r>
        <w:t>This document captures the requirements discussed so far and is intended to guide design, development, testing and deployment. Items listed as open decisions must be confirmed before production release.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83452"/>
          </w:tcPr>
          <w:p>
            <w:pPr>
              <w:spacing w:after="20"/>
            </w:pPr>
            <w:r/>
            <w:r>
              <w:rPr>
                <w:rFonts w:ascii="Aptos" w:hAnsi="Aptos"/>
                <w:b/>
                <w:color w:val="FFFFFF"/>
                <w:sz w:val="18"/>
              </w:rPr>
              <w:t>Approval</w:t>
            </w:r>
          </w:p>
        </w:tc>
        <w:tc>
          <w:tcPr>
            <w:tcW w:type="dxa" w:w="7776"/>
            <w:vAlign w:val="center"/>
            <w:shd w:fill="183452"/>
          </w:tcPr>
          <w:p>
            <w:pPr>
              <w:spacing w:after="20"/>
            </w:pPr>
            <w:r/>
            <w:r>
              <w:rPr>
                <w:rFonts w:ascii="Aptos" w:hAnsi="Aptos"/>
                <w:b/>
                <w:color w:val="FFFFFF"/>
                <w:sz w:val="18"/>
              </w:rPr>
              <w:t>Details</w:t>
            </w:r>
          </w:p>
        </w:tc>
      </w:tr>
      <w:tr>
        <w:tc>
          <w:tcPr>
            <w:tcW w:type="dxa" w:w="2448"/>
            <w:vAlign w:val="center"/>
          </w:tcPr>
          <w:p>
            <w:pPr>
              <w:spacing w:after="20"/>
            </w:pPr>
            <w:r/>
            <w:r>
              <w:rPr>
                <w:rFonts w:ascii="Aptos" w:hAnsi="Aptos"/>
                <w:b w:val="0"/>
                <w:sz w:val="17"/>
              </w:rPr>
              <w:t>Business owner</w:t>
            </w:r>
          </w:p>
        </w:tc>
        <w:tc>
          <w:tcPr>
            <w:tcW w:type="dxa" w:w="7776"/>
            <w:vAlign w:val="center"/>
          </w:tcPr>
          <w:p>
            <w:pPr>
              <w:spacing w:after="20"/>
            </w:pPr>
            <w:r/>
            <w:r>
              <w:rPr>
                <w:rFonts w:ascii="Aptos" w:hAnsi="Aptos"/>
                <w:b w:val="0"/>
                <w:sz w:val="17"/>
              </w:rPr>
              <w:t>Royal Design Studio</w:t>
            </w:r>
          </w:p>
        </w:tc>
      </w:tr>
      <w:tr>
        <w:tc>
          <w:tcPr>
            <w:tcW w:type="dxa" w:w="2448"/>
            <w:vAlign w:val="center"/>
            <w:shd w:fill="F2F6F9"/>
          </w:tcPr>
          <w:p>
            <w:pPr>
              <w:spacing w:after="20"/>
            </w:pPr>
            <w:r/>
            <w:r>
              <w:rPr>
                <w:rFonts w:ascii="Aptos" w:hAnsi="Aptos"/>
                <w:b w:val="0"/>
                <w:sz w:val="17"/>
              </w:rPr>
              <w:t>Approved by</w:t>
            </w:r>
          </w:p>
        </w:tc>
        <w:tc>
          <w:tcPr>
            <w:tcW w:type="dxa" w:w="7776"/>
            <w:vAlign w:val="center"/>
            <w:shd w:fill="F2F6F9"/>
          </w:tcPr>
          <w:p>
            <w:pPr>
              <w:spacing w:after="20"/>
            </w:pPr>
            <w:r/>
            <w:r>
              <w:rPr>
                <w:rFonts w:ascii="Aptos" w:hAnsi="Aptos"/>
                <w:b w:val="0"/>
                <w:sz w:val="17"/>
              </w:rPr>
              <w:t>________________________________________</w:t>
            </w:r>
          </w:p>
        </w:tc>
      </w:tr>
      <w:tr>
        <w:tc>
          <w:tcPr>
            <w:tcW w:type="dxa" w:w="2448"/>
            <w:vAlign w:val="center"/>
          </w:tcPr>
          <w:p>
            <w:pPr>
              <w:spacing w:after="20"/>
            </w:pPr>
            <w:r/>
            <w:r>
              <w:rPr>
                <w:rFonts w:ascii="Aptos" w:hAnsi="Aptos"/>
                <w:b w:val="0"/>
                <w:sz w:val="17"/>
              </w:rPr>
              <w:t>Date</w:t>
            </w:r>
          </w:p>
        </w:tc>
        <w:tc>
          <w:tcPr>
            <w:tcW w:type="dxa" w:w="7776"/>
            <w:vAlign w:val="center"/>
          </w:tcPr>
          <w:p>
            <w:pPr>
              <w:spacing w:after="20"/>
            </w:pPr>
            <w:r/>
            <w:r>
              <w:rPr>
                <w:rFonts w:ascii="Aptos" w:hAnsi="Aptos"/>
                <w:b w:val="0"/>
                <w:sz w:val="17"/>
              </w:rPr>
              <w:t>________________________________________</w:t>
            </w:r>
          </w:p>
        </w:tc>
      </w:tr>
      <w:tr>
        <w:tc>
          <w:tcPr>
            <w:tcW w:type="dxa" w:w="2448"/>
            <w:vAlign w:val="center"/>
            <w:shd w:fill="F2F6F9"/>
          </w:tcPr>
          <w:p>
            <w:pPr>
              <w:spacing w:after="20"/>
            </w:pPr>
            <w:r/>
            <w:r>
              <w:rPr>
                <w:rFonts w:ascii="Aptos" w:hAnsi="Aptos"/>
                <w:b w:val="0"/>
                <w:sz w:val="17"/>
              </w:rPr>
              <w:t>Notes / changes</w:t>
            </w:r>
          </w:p>
        </w:tc>
        <w:tc>
          <w:tcPr>
            <w:tcW w:type="dxa" w:w="7776"/>
            <w:vAlign w:val="center"/>
            <w:shd w:fill="F2F6F9"/>
          </w:tcPr>
          <w:p>
            <w:pPr>
              <w:spacing w:after="20"/>
            </w:pPr>
            <w:r/>
            <w:r>
              <w:rPr>
                <w:rFonts w:ascii="Aptos" w:hAnsi="Aptos"/>
                <w:b w:val="0"/>
                <w:sz w:val="17"/>
              </w:rPr>
              <w:t>________________________________________</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7D"/>
        <w:sz w:val="16"/>
      </w:rPr>
      <w:t>Requirements Specification • Version 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E7D"/>
        <w:sz w:val="16"/>
      </w:rPr>
      <w:t>ROYAL DESIGN STUDIO  |  BILLING SOFTWARE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5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5B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5B7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