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407A" w14:textId="77777777" w:rsidR="00F91EDC" w:rsidRPr="00774C52" w:rsidRDefault="00000000" w:rsidP="00774C52">
      <w:pPr>
        <w:jc w:val="center"/>
        <w:rPr>
          <w:color w:val="000000" w:themeColor="text1"/>
          <w:lang w:val="ru-RU"/>
        </w:rPr>
      </w:pPr>
      <w:r w:rsidRPr="00774C52">
        <w:rPr>
          <w:b/>
          <w:color w:val="000000" w:themeColor="text1"/>
          <w:sz w:val="32"/>
          <w:lang w:val="ru-RU"/>
        </w:rPr>
        <w:t>ОТЧЕТ</w:t>
      </w:r>
      <w:r w:rsidRPr="00774C52">
        <w:rPr>
          <w:b/>
          <w:color w:val="000000" w:themeColor="text1"/>
          <w:sz w:val="32"/>
          <w:lang w:val="ru-RU"/>
        </w:rPr>
        <w:br/>
        <w:t>по лабораторной работе №1</w:t>
      </w:r>
    </w:p>
    <w:p w14:paraId="787C4CCA" w14:textId="5E2637B2" w:rsidR="00774C52" w:rsidRDefault="00774C52" w:rsidP="00774C52">
      <w:pPr>
        <w:rPr>
          <w:b/>
          <w:color w:val="000000" w:themeColor="text1"/>
          <w:sz w:val="28"/>
          <w:lang w:val="ru-RU"/>
        </w:rPr>
      </w:pPr>
      <w:r>
        <w:rPr>
          <w:b/>
          <w:color w:val="000000" w:themeColor="text1"/>
          <w:sz w:val="28"/>
          <w:lang w:val="ru-RU"/>
        </w:rPr>
        <w:t>Выполнил: Товмасян Грайр</w:t>
      </w:r>
    </w:p>
    <w:p w14:paraId="0201C348" w14:textId="4F9DEA17" w:rsidR="00774C52" w:rsidRPr="00774C52" w:rsidRDefault="00774C52" w:rsidP="00774C52">
      <w:pPr>
        <w:rPr>
          <w:b/>
          <w:color w:val="000000" w:themeColor="text1"/>
          <w:sz w:val="28"/>
          <w:lang w:val="ru-RU"/>
        </w:rPr>
      </w:pPr>
      <w:r>
        <w:rPr>
          <w:b/>
          <w:color w:val="000000" w:themeColor="text1"/>
          <w:sz w:val="28"/>
          <w:lang w:val="ru-RU"/>
        </w:rPr>
        <w:t>Группа: РБД-2</w:t>
      </w:r>
    </w:p>
    <w:p w14:paraId="421DF42F" w14:textId="77777777" w:rsidR="00774C52" w:rsidRDefault="00000000" w:rsidP="00774C52">
      <w:pPr>
        <w:rPr>
          <w:color w:val="000000" w:themeColor="text1"/>
          <w:lang w:val="ru-RU"/>
        </w:rPr>
      </w:pPr>
      <w:r w:rsidRPr="00774C52">
        <w:rPr>
          <w:color w:val="000000" w:themeColor="text1"/>
          <w:lang w:val="ru-RU"/>
        </w:rPr>
        <w:t>В ходе работы были выполнены измерения занятости каналов и мощности сигнала в месте расположения роутера.</w:t>
      </w:r>
    </w:p>
    <w:p w14:paraId="63D93894" w14:textId="42A8003D" w:rsidR="00F91EDC" w:rsidRPr="00774C52" w:rsidRDefault="00000000" w:rsidP="00774C52">
      <w:pPr>
        <w:rPr>
          <w:color w:val="000000" w:themeColor="text1"/>
          <w:lang w:val="ru-RU"/>
        </w:rPr>
      </w:pPr>
      <w:r w:rsidRPr="00774C52">
        <w:rPr>
          <w:noProof/>
          <w:color w:val="000000" w:themeColor="text1"/>
        </w:rPr>
        <w:drawing>
          <wp:inline distT="0" distB="0" distL="0" distR="0" wp14:anchorId="5C98B9BA" wp14:editId="1D3BA6EB">
            <wp:extent cx="4191755" cy="607658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fi_channels_cro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9972" cy="608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B025" w14:textId="10FCDA2A" w:rsidR="00F91EDC" w:rsidRPr="00774C52" w:rsidRDefault="00000000" w:rsidP="00774C52">
      <w:pPr>
        <w:jc w:val="center"/>
        <w:rPr>
          <w:color w:val="000000" w:themeColor="text1"/>
        </w:rPr>
      </w:pPr>
      <w:r w:rsidRPr="00774C52">
        <w:rPr>
          <w:i/>
          <w:color w:val="000000" w:themeColor="text1"/>
          <w:sz w:val="20"/>
          <w:lang w:val="ru-RU"/>
        </w:rPr>
        <w:t xml:space="preserve">Рисунок 1 — Диаграмма занятости каналов </w:t>
      </w:r>
      <w:r w:rsidRPr="00774C52">
        <w:rPr>
          <w:i/>
          <w:color w:val="000000" w:themeColor="text1"/>
          <w:sz w:val="20"/>
        </w:rPr>
        <w:t>Wi</w:t>
      </w:r>
      <w:r w:rsidRPr="00774C52">
        <w:rPr>
          <w:i/>
          <w:color w:val="000000" w:themeColor="text1"/>
          <w:sz w:val="20"/>
          <w:lang w:val="ru-RU"/>
        </w:rPr>
        <w:t>‑</w:t>
      </w:r>
      <w:r w:rsidRPr="00774C52">
        <w:rPr>
          <w:i/>
          <w:color w:val="000000" w:themeColor="text1"/>
          <w:sz w:val="20"/>
        </w:rPr>
        <w:t>Fi</w:t>
      </w:r>
    </w:p>
    <w:p w14:paraId="231C538F" w14:textId="77777777" w:rsidR="00F91EDC" w:rsidRPr="00774C52" w:rsidRDefault="00000000">
      <w:pPr>
        <w:rPr>
          <w:color w:val="000000" w:themeColor="text1"/>
          <w:lang w:val="ru-RU"/>
        </w:rPr>
      </w:pPr>
      <w:r w:rsidRPr="00774C52">
        <w:rPr>
          <w:b/>
          <w:color w:val="000000" w:themeColor="text1"/>
          <w:lang w:val="ru-RU"/>
        </w:rPr>
        <w:lastRenderedPageBreak/>
        <w:t>Наблюдения по диаграмме занятости каналов:</w:t>
      </w:r>
    </w:p>
    <w:tbl>
      <w:tblPr>
        <w:tblW w:w="10939" w:type="dxa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6236"/>
      </w:tblGrid>
      <w:tr w:rsidR="00774C52" w:rsidRPr="00774C52" w14:paraId="06D7F159" w14:textId="77777777" w:rsidTr="00774C52">
        <w:trPr>
          <w:jc w:val="center"/>
        </w:trPr>
        <w:tc>
          <w:tcPr>
            <w:tcW w:w="47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E5FCE" w14:textId="77777777" w:rsidR="00F91EDC" w:rsidRPr="00774C52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774C52">
              <w:rPr>
                <w:b/>
                <w:color w:val="000000" w:themeColor="text1"/>
              </w:rPr>
              <w:t>Параметр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E26EB" w14:textId="77777777" w:rsidR="00F91EDC" w:rsidRPr="00774C52" w:rsidRDefault="00000000">
            <w:pPr>
              <w:jc w:val="center"/>
              <w:rPr>
                <w:color w:val="000000" w:themeColor="text1"/>
              </w:rPr>
            </w:pPr>
            <w:r w:rsidRPr="00774C52">
              <w:rPr>
                <w:b/>
                <w:color w:val="000000" w:themeColor="text1"/>
              </w:rPr>
              <w:t>Результат</w:t>
            </w:r>
          </w:p>
        </w:tc>
      </w:tr>
      <w:tr w:rsidR="00774C52" w:rsidRPr="00774C52" w14:paraId="2CB3029E" w14:textId="77777777" w:rsidTr="00774C52">
        <w:trPr>
          <w:jc w:val="center"/>
        </w:trPr>
        <w:tc>
          <w:tcPr>
            <w:tcW w:w="47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28D12" w14:textId="77777777" w:rsidR="00F91EDC" w:rsidRPr="00774C52" w:rsidRDefault="00000000">
            <w:pPr>
              <w:rPr>
                <w:color w:val="000000" w:themeColor="text1"/>
              </w:rPr>
            </w:pPr>
            <w:proofErr w:type="spellStart"/>
            <w:r w:rsidRPr="00774C52">
              <w:rPr>
                <w:b/>
                <w:color w:val="000000" w:themeColor="text1"/>
              </w:rPr>
              <w:t>Обнаружено</w:t>
            </w:r>
            <w:proofErr w:type="spellEnd"/>
            <w:r w:rsidRPr="00774C52">
              <w:rPr>
                <w:b/>
                <w:color w:val="000000" w:themeColor="text1"/>
              </w:rPr>
              <w:t xml:space="preserve"> </w:t>
            </w:r>
            <w:proofErr w:type="spellStart"/>
            <w:r w:rsidRPr="00774C52">
              <w:rPr>
                <w:b/>
                <w:color w:val="000000" w:themeColor="text1"/>
              </w:rPr>
              <w:t>сетей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AA5AE" w14:textId="76C01787" w:rsidR="00F91EDC" w:rsidRPr="00774C52" w:rsidRDefault="00774C52">
            <w:pPr>
              <w:rPr>
                <w:color w:val="000000" w:themeColor="text1"/>
              </w:rPr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диаграмме</w:t>
            </w:r>
            <w:proofErr w:type="spellEnd"/>
            <w:r>
              <w:t xml:space="preserve"> </w:t>
            </w:r>
            <w:proofErr w:type="spellStart"/>
            <w:r>
              <w:t>видно</w:t>
            </w:r>
            <w:proofErr w:type="spellEnd"/>
            <w:r>
              <w:t xml:space="preserve"> </w:t>
            </w:r>
            <w:proofErr w:type="spellStart"/>
            <w:r>
              <w:t>несколько</w:t>
            </w:r>
            <w:proofErr w:type="spellEnd"/>
            <w:r>
              <w:t xml:space="preserve"> </w:t>
            </w:r>
            <w:proofErr w:type="spellStart"/>
            <w:r>
              <w:t>сетей</w:t>
            </w:r>
            <w:proofErr w:type="spellEnd"/>
            <w:r>
              <w:t>: DIR-820-BA1E, TP-</w:t>
            </w:r>
            <w:proofErr w:type="spellStart"/>
            <w:r>
              <w:t>Linkk</w:t>
            </w:r>
            <w:proofErr w:type="spellEnd"/>
            <w:r>
              <w:t>, bird1238, TP-Link_B07B, RT-GPON-2DC8 и RT-GPON-B9F1</w:t>
            </w:r>
          </w:p>
        </w:tc>
      </w:tr>
      <w:tr w:rsidR="00774C52" w:rsidRPr="00774C52" w14:paraId="4B9C06B2" w14:textId="77777777" w:rsidTr="00774C52">
        <w:trPr>
          <w:jc w:val="center"/>
        </w:trPr>
        <w:tc>
          <w:tcPr>
            <w:tcW w:w="47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82B5B" w14:textId="77777777" w:rsidR="00F91EDC" w:rsidRPr="00774C52" w:rsidRDefault="00000000">
            <w:pPr>
              <w:rPr>
                <w:color w:val="000000" w:themeColor="text1"/>
              </w:rPr>
            </w:pPr>
            <w:proofErr w:type="spellStart"/>
            <w:r w:rsidRPr="00774C52">
              <w:rPr>
                <w:b/>
                <w:color w:val="000000" w:themeColor="text1"/>
              </w:rPr>
              <w:t>Диапазон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43899" w14:textId="77777777" w:rsidR="00F91EDC" w:rsidRPr="00774C52" w:rsidRDefault="00000000">
            <w:pPr>
              <w:rPr>
                <w:color w:val="000000" w:themeColor="text1"/>
              </w:rPr>
            </w:pPr>
            <w:r w:rsidRPr="00774C52">
              <w:rPr>
                <w:color w:val="000000" w:themeColor="text1"/>
              </w:rPr>
              <w:t>2,4 ГГц</w:t>
            </w:r>
          </w:p>
        </w:tc>
      </w:tr>
      <w:tr w:rsidR="00774C52" w:rsidRPr="00774C52" w14:paraId="7E6AD5CB" w14:textId="77777777" w:rsidTr="00774C52">
        <w:trPr>
          <w:jc w:val="center"/>
        </w:trPr>
        <w:tc>
          <w:tcPr>
            <w:tcW w:w="47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9AE96" w14:textId="77777777" w:rsidR="00F91EDC" w:rsidRPr="00774C52" w:rsidRDefault="00000000">
            <w:pPr>
              <w:rPr>
                <w:color w:val="000000" w:themeColor="text1"/>
              </w:rPr>
            </w:pPr>
            <w:proofErr w:type="spellStart"/>
            <w:r w:rsidRPr="00774C52">
              <w:rPr>
                <w:b/>
                <w:color w:val="000000" w:themeColor="text1"/>
              </w:rPr>
              <w:t>Наиболее</w:t>
            </w:r>
            <w:proofErr w:type="spellEnd"/>
            <w:r w:rsidRPr="00774C52">
              <w:rPr>
                <w:b/>
                <w:color w:val="000000" w:themeColor="text1"/>
              </w:rPr>
              <w:t xml:space="preserve"> </w:t>
            </w:r>
            <w:proofErr w:type="spellStart"/>
            <w:r w:rsidRPr="00774C52">
              <w:rPr>
                <w:b/>
                <w:color w:val="000000" w:themeColor="text1"/>
              </w:rPr>
              <w:t>загруженная</w:t>
            </w:r>
            <w:proofErr w:type="spellEnd"/>
            <w:r w:rsidRPr="00774C52">
              <w:rPr>
                <w:b/>
                <w:color w:val="000000" w:themeColor="text1"/>
              </w:rPr>
              <w:t xml:space="preserve"> </w:t>
            </w:r>
            <w:proofErr w:type="spellStart"/>
            <w:r w:rsidRPr="00774C52">
              <w:rPr>
                <w:b/>
                <w:color w:val="000000" w:themeColor="text1"/>
              </w:rPr>
              <w:t>зона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B74C0" w14:textId="5969B80A" w:rsidR="00F91EDC" w:rsidRPr="00774C52" w:rsidRDefault="00774C52">
            <w:pPr>
              <w:rPr>
                <w:color w:val="000000" w:themeColor="text1"/>
                <w:lang w:val="ru-RU"/>
              </w:rPr>
            </w:pPr>
            <w:r w:rsidRPr="00B27ABC">
              <w:rPr>
                <w:lang w:val="ru-RU"/>
              </w:rPr>
              <w:t>В центральной части диапазона; заметно перекрытие нескольких сетей</w:t>
            </w:r>
          </w:p>
        </w:tc>
      </w:tr>
      <w:tr w:rsidR="00774C52" w:rsidRPr="00774C52" w14:paraId="0FF10EE6" w14:textId="77777777" w:rsidTr="00774C52">
        <w:trPr>
          <w:jc w:val="center"/>
        </w:trPr>
        <w:tc>
          <w:tcPr>
            <w:tcW w:w="47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29688" w14:textId="77777777" w:rsidR="00F91EDC" w:rsidRPr="00774C52" w:rsidRDefault="00000000">
            <w:pPr>
              <w:rPr>
                <w:color w:val="000000" w:themeColor="text1"/>
                <w:lang w:val="ru-RU"/>
              </w:rPr>
            </w:pPr>
            <w:r w:rsidRPr="00774C52">
              <w:rPr>
                <w:b/>
                <w:color w:val="000000" w:themeColor="text1"/>
                <w:lang w:val="ru-RU"/>
              </w:rPr>
              <w:t>Соседние сети в зоне перекрытия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5BE44" w14:textId="77777777" w:rsidR="00F91EDC" w:rsidRPr="00774C52" w:rsidRDefault="00000000">
            <w:pPr>
              <w:rPr>
                <w:color w:val="000000" w:themeColor="text1"/>
              </w:rPr>
            </w:pPr>
            <w:r w:rsidRPr="00774C52">
              <w:rPr>
                <w:color w:val="000000" w:themeColor="text1"/>
              </w:rPr>
              <w:t xml:space="preserve">2–3 </w:t>
            </w:r>
            <w:proofErr w:type="spellStart"/>
            <w:r w:rsidRPr="00774C52">
              <w:rPr>
                <w:color w:val="000000" w:themeColor="text1"/>
              </w:rPr>
              <w:t>сети</w:t>
            </w:r>
            <w:proofErr w:type="spellEnd"/>
          </w:p>
        </w:tc>
      </w:tr>
    </w:tbl>
    <w:p w14:paraId="2DD53904" w14:textId="0060EE9E" w:rsidR="00F91EDC" w:rsidRPr="00774C52" w:rsidRDefault="00F91EDC">
      <w:pPr>
        <w:rPr>
          <w:color w:val="000000" w:themeColor="text1"/>
        </w:rPr>
      </w:pPr>
    </w:p>
    <w:p w14:paraId="67F90F6A" w14:textId="77777777" w:rsidR="00F91EDC" w:rsidRPr="00774C52" w:rsidRDefault="00000000">
      <w:pPr>
        <w:jc w:val="center"/>
        <w:rPr>
          <w:color w:val="000000" w:themeColor="text1"/>
        </w:rPr>
      </w:pPr>
      <w:r w:rsidRPr="00774C52">
        <w:rPr>
          <w:noProof/>
          <w:color w:val="000000" w:themeColor="text1"/>
        </w:rPr>
        <w:drawing>
          <wp:inline distT="0" distB="0" distL="0" distR="0" wp14:anchorId="7FEA7A2B" wp14:editId="19FE2E4E">
            <wp:extent cx="3187700" cy="420599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fi_signal_cro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407" cy="42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41DA" w14:textId="77777777" w:rsidR="00F91EDC" w:rsidRPr="00774C52" w:rsidRDefault="00000000">
      <w:pPr>
        <w:jc w:val="center"/>
        <w:rPr>
          <w:color w:val="000000" w:themeColor="text1"/>
          <w:lang w:val="ru-RU"/>
        </w:rPr>
      </w:pPr>
      <w:r w:rsidRPr="00774C52">
        <w:rPr>
          <w:i/>
          <w:color w:val="000000" w:themeColor="text1"/>
          <w:sz w:val="20"/>
          <w:lang w:val="ru-RU"/>
        </w:rPr>
        <w:t>Рисунок 2 — Измерение мощности сигнала выбранной сети</w:t>
      </w:r>
    </w:p>
    <w:p w14:paraId="6ED83B0F" w14:textId="77777777" w:rsidR="00F91EDC" w:rsidRPr="00774C52" w:rsidRDefault="00000000">
      <w:pPr>
        <w:rPr>
          <w:color w:val="000000" w:themeColor="text1"/>
          <w:lang w:val="ru-RU"/>
        </w:rPr>
      </w:pPr>
      <w:r w:rsidRPr="00774C52">
        <w:rPr>
          <w:b/>
          <w:color w:val="000000" w:themeColor="text1"/>
          <w:lang w:val="ru-RU"/>
        </w:rPr>
        <w:lastRenderedPageBreak/>
        <w:t xml:space="preserve">Оценка мощности сигнала: </w:t>
      </w:r>
      <w:r w:rsidRPr="00774C52">
        <w:rPr>
          <w:color w:val="000000" w:themeColor="text1"/>
          <w:lang w:val="ru-RU"/>
        </w:rPr>
        <w:t xml:space="preserve">по шкале анализатора уровень сигнала составляет примерно −53 </w:t>
      </w:r>
      <w:r w:rsidRPr="00774C52">
        <w:rPr>
          <w:color w:val="000000" w:themeColor="text1"/>
        </w:rPr>
        <w:t>dBm</w:t>
      </w:r>
      <w:r w:rsidRPr="00774C52">
        <w:rPr>
          <w:color w:val="000000" w:themeColor="text1"/>
          <w:lang w:val="ru-RU"/>
        </w:rPr>
        <w:t>. Это соответствует хорошему уровню приема, при котором связь обычно остается стабильной.</w:t>
      </w:r>
    </w:p>
    <w:p w14:paraId="785E99BE" w14:textId="77777777" w:rsidR="00F91EDC" w:rsidRPr="00774C52" w:rsidRDefault="00000000">
      <w:pPr>
        <w:rPr>
          <w:color w:val="000000" w:themeColor="text1"/>
          <w:lang w:val="ru-RU"/>
        </w:rPr>
      </w:pPr>
      <w:r w:rsidRPr="00774C52">
        <w:rPr>
          <w:b/>
          <w:color w:val="000000" w:themeColor="text1"/>
          <w:lang w:val="ru-RU"/>
        </w:rPr>
        <w:t xml:space="preserve">Практический вывод: </w:t>
      </w:r>
      <w:r w:rsidRPr="00774C52">
        <w:rPr>
          <w:color w:val="000000" w:themeColor="text1"/>
          <w:lang w:val="ru-RU"/>
        </w:rPr>
        <w:t xml:space="preserve">для улучшения качества </w:t>
      </w:r>
      <w:r w:rsidRPr="00774C52">
        <w:rPr>
          <w:color w:val="000000" w:themeColor="text1"/>
        </w:rPr>
        <w:t>Wi</w:t>
      </w:r>
      <w:r w:rsidRPr="00774C52">
        <w:rPr>
          <w:color w:val="000000" w:themeColor="text1"/>
          <w:lang w:val="ru-RU"/>
        </w:rPr>
        <w:t>‑</w:t>
      </w:r>
      <w:r w:rsidRPr="00774C52">
        <w:rPr>
          <w:color w:val="000000" w:themeColor="text1"/>
        </w:rPr>
        <w:t>Fi</w:t>
      </w:r>
      <w:r w:rsidRPr="00774C52">
        <w:rPr>
          <w:color w:val="000000" w:themeColor="text1"/>
          <w:lang w:val="ru-RU"/>
        </w:rPr>
        <w:t xml:space="preserve"> в первую очередь следует выбирать менее загруженный канал в диапазоне 2,4 ГГц. В данном случае заметно пересечение сетей в области каналов 6–9, поэтому при наличии доступа к настройкам роутера целесообразно проверить автоматический выбор канала или перейти на канал с меньшей концентрацией соседних сетей.</w:t>
      </w:r>
    </w:p>
    <w:p w14:paraId="603D126C" w14:textId="77777777" w:rsidR="00F91EDC" w:rsidRPr="00774C52" w:rsidRDefault="00000000">
      <w:pPr>
        <w:pStyle w:val="Heading1"/>
        <w:rPr>
          <w:color w:val="000000" w:themeColor="text1"/>
          <w:lang w:val="ru-RU"/>
        </w:rPr>
      </w:pPr>
      <w:r w:rsidRPr="00774C52">
        <w:rPr>
          <w:color w:val="000000" w:themeColor="text1"/>
          <w:lang w:val="ru-RU"/>
        </w:rPr>
        <w:t>3. Заключение</w:t>
      </w:r>
    </w:p>
    <w:p w14:paraId="035485AC" w14:textId="47433430" w:rsidR="00D101BD" w:rsidRPr="00774C52" w:rsidRDefault="00000000">
      <w:pPr>
        <w:rPr>
          <w:color w:val="000000" w:themeColor="text1"/>
        </w:rPr>
      </w:pPr>
      <w:r w:rsidRPr="00774C52">
        <w:rPr>
          <w:color w:val="000000" w:themeColor="text1"/>
          <w:lang w:val="ru-RU"/>
        </w:rPr>
        <w:t xml:space="preserve">В ходе лабораторной работы был установлен и использован анализатор </w:t>
      </w:r>
      <w:r w:rsidRPr="00774C52">
        <w:rPr>
          <w:color w:val="000000" w:themeColor="text1"/>
        </w:rPr>
        <w:t>Wi</w:t>
      </w:r>
      <w:r w:rsidRPr="00774C52">
        <w:rPr>
          <w:color w:val="000000" w:themeColor="text1"/>
          <w:lang w:val="ru-RU"/>
        </w:rPr>
        <w:t>‑</w:t>
      </w:r>
      <w:r w:rsidRPr="00774C52">
        <w:rPr>
          <w:color w:val="000000" w:themeColor="text1"/>
        </w:rPr>
        <w:t>Fi</w:t>
      </w:r>
      <w:r w:rsidRPr="00774C52">
        <w:rPr>
          <w:color w:val="000000" w:themeColor="text1"/>
          <w:lang w:val="ru-RU"/>
        </w:rPr>
        <w:t>. Были изучены принципы отображения каналов и мощности сигнала, выполнена оценка загруженности диапазона 2,4 ГГц в месте измерения. По результатам наблюдений сеть работает в условиях умеренной конкуренции каналов, а уровень сигнала выбранного роутера является хорошим.</w:t>
      </w:r>
    </w:p>
    <w:sectPr w:rsidR="00D101BD" w:rsidRPr="00774C52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8EF11" w14:textId="77777777" w:rsidR="00D101BD" w:rsidRDefault="00D101BD">
      <w:pPr>
        <w:spacing w:after="0" w:line="240" w:lineRule="auto"/>
      </w:pPr>
      <w:r>
        <w:separator/>
      </w:r>
    </w:p>
  </w:endnote>
  <w:endnote w:type="continuationSeparator" w:id="0">
    <w:p w14:paraId="7FBA4FE7" w14:textId="77777777" w:rsidR="00D101BD" w:rsidRDefault="00D1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F087" w14:textId="77777777" w:rsidR="00F91EDC" w:rsidRDefault="00000000">
    <w:pPr>
      <w:pStyle w:val="Footer"/>
      <w:jc w:val="center"/>
    </w:pPr>
    <w:proofErr w:type="spellStart"/>
    <w:r>
      <w:rPr>
        <w:sz w:val="20"/>
      </w:rPr>
      <w:t>Стр</w:t>
    </w:r>
    <w:proofErr w:type="spellEnd"/>
    <w:r>
      <w:rPr>
        <w:sz w:val="20"/>
      </w:rPr>
      <w:t xml:space="preserve">. </w:t>
    </w:r>
    <w:r>
      <w:rPr>
        <w:sz w:val="20"/>
      </w:rPr>
      <w:fldChar w:fldCharType="begin"/>
    </w:r>
    <w:r>
      <w:rPr>
        <w:sz w:val="20"/>
      </w:rPr>
      <w:instrText>PAGE</w:instrText>
    </w:r>
    <w:r w:rsidR="00774C52">
      <w:rPr>
        <w:sz w:val="20"/>
      </w:rPr>
      <w:fldChar w:fldCharType="separate"/>
    </w:r>
    <w:r w:rsidR="00774C52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B5C77" w14:textId="77777777" w:rsidR="00D101BD" w:rsidRDefault="00D101BD">
      <w:pPr>
        <w:spacing w:after="0" w:line="240" w:lineRule="auto"/>
      </w:pPr>
      <w:r>
        <w:separator/>
      </w:r>
    </w:p>
  </w:footnote>
  <w:footnote w:type="continuationSeparator" w:id="0">
    <w:p w14:paraId="6A97DBF1" w14:textId="77777777" w:rsidR="00D101BD" w:rsidRDefault="00D10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667697">
    <w:abstractNumId w:val="8"/>
  </w:num>
  <w:num w:numId="2" w16cid:durableId="305280046">
    <w:abstractNumId w:val="6"/>
  </w:num>
  <w:num w:numId="3" w16cid:durableId="273561461">
    <w:abstractNumId w:val="5"/>
  </w:num>
  <w:num w:numId="4" w16cid:durableId="1786922290">
    <w:abstractNumId w:val="4"/>
  </w:num>
  <w:num w:numId="5" w16cid:durableId="532577173">
    <w:abstractNumId w:val="7"/>
  </w:num>
  <w:num w:numId="6" w16cid:durableId="1934363970">
    <w:abstractNumId w:val="3"/>
  </w:num>
  <w:num w:numId="7" w16cid:durableId="740951407">
    <w:abstractNumId w:val="2"/>
  </w:num>
  <w:num w:numId="8" w16cid:durableId="1002929026">
    <w:abstractNumId w:val="1"/>
  </w:num>
  <w:num w:numId="9" w16cid:durableId="195909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4C52"/>
    <w:rsid w:val="00AA1D8D"/>
    <w:rsid w:val="00B47730"/>
    <w:rsid w:val="00CB0664"/>
    <w:rsid w:val="00D101BD"/>
    <w:rsid w:val="00ED1DDC"/>
    <w:rsid w:val="00F91E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0F74C"/>
  <w14:defaultImageDpi w14:val="300"/>
  <w15:docId w15:val="{FE11C977-E818-4DD0-A0F2-2B9DE5CB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226</Words>
  <Characters>1292</Characters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2026-04-02T10:17:00Z</dcterms:modified>
  <cp:category/>
</cp:coreProperties>
</file>