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 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Reference Don’s power point topics: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Logging: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Pose: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color w:val="069A2E"/>
          <w:sz w:val="26"/>
          <w:szCs w:val="26"/>
        </w:rPr>
        <w:t>As of now the SmartDashboard routines will be deprecated  in 2027, so maybe we wait on some of this????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Future lesson outline: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Gripper</w:t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PID</w:t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Motion Profiling</w:t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Pose</w:t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Choreo</w:t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water bottle challenge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lessons to go: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20. Autonomous – routine to drive in a square, discuss DriveTurn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21. Gripper subsystem close, open,  and autograb routine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22. Choreo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23.  water bottle challenge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Do we do PID and Motion Profiling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96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SC" w:cs="Lucida Sans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59</TotalTime>
  <Application>LibreOffice/26.2.6.3$Windows_X86_64 LibreOffice_project/8221e31b3ac356a1623c672912a3d2b492f7e3d1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2026-09-26T10:58:03Z</dcterms:created>
  <dc:creator/>
  <dc:description/>
  <dc:language>en-US</dc:language>
  <cp:lastModifiedBy/>
  <dcterms:modified xsi:type="dcterms:W3CDTF">2026-09-28T17:06:07Z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