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t1"/>
        <w:bidi w:val="0"/>
        <w:spacing w:before="60" w:after="20"/>
        <w:jc w:val="left"/>
        <w:rPr/>
      </w:pPr>
      <w:r>
        <w:rPr/>
        <w:t>CAP V-SAR</w:t>
      </w:r>
    </w:p>
    <w:p>
      <w:pPr>
        <w:pStyle w:val="BodyTextt2"/>
        <w:bidi w:val="0"/>
        <w:jc w:val="left"/>
        <w:rPr/>
      </w:pPr>
      <w:r>
        <w:rPr/>
        <w:t>Civil Air Patrol Virtual Search and Rescue Trainer</w:t>
      </w:r>
    </w:p>
    <w:p>
      <w:pPr>
        <w:pStyle w:val="BodyTextt3"/>
        <w:bidi w:val="0"/>
        <w:jc w:val="left"/>
        <w:rPr/>
      </w:pPr>
      <w:r>
        <w:rPr>
          <w:b/>
        </w:rPr>
        <w:t>Concept and Implementation Summary</w:t>
      </w:r>
      <w:r>
        <w:rPr/>
        <w:t xml:space="preserve">  |  Draft  |  6 September 2026</w:t>
      </w:r>
    </w:p>
    <w:p>
      <w:pPr>
        <w:pStyle w:val="HorizontalLine"/>
        <w:bidi w:val="0"/>
        <w:jc w:val="left"/>
        <w:rPr/>
      </w:pPr>
      <w:r>
        <w:rPr/>
      </w:r>
    </w:p>
    <w:p>
      <w:pPr>
        <w:pStyle w:val="BodyText"/>
        <w:bidi w:val="0"/>
        <w:spacing w:before="100" w:after="60"/>
        <w:ind w:hanging="0" w:left="0" w:right="0"/>
        <w:jc w:val="left"/>
        <w:rPr>
          <w:i/>
          <w:sz w:val="18"/>
        </w:rPr>
      </w:pPr>
      <w:r>
        <w:rPr>
          <w:i/>
          <w:sz w:val="18"/>
        </w:rPr>
        <w:t>This is a ten-page summary of the CAP V-SAR implementation plan, version 0.7. Technical detail, the full effects catalogue, integration specifications, risk register and open engineering questions live in that document. This summary is written for leadership review and circulation. Nothing described here has been built; this is a proposal.</w:t>
      </w:r>
    </w:p>
    <w:p>
      <w:pPr>
        <w:pStyle w:val="Heading1"/>
        <w:bidi w:val="0"/>
        <w:jc w:val="left"/>
        <w:rPr/>
      </w:pPr>
      <w:r>
        <w:rPr/>
        <w:t>1. Summary</w:t>
      </w:r>
    </w:p>
    <w:p>
      <w:pPr>
        <w:pStyle w:val="BodyText"/>
        <w:bidi w:val="0"/>
        <w:jc w:val="left"/>
        <w:rPr/>
      </w:pPr>
      <w:r>
        <w:rPr/>
        <w:t xml:space="preserve">CAP V-SAR is a low-cost desktop simulator for training Mission Pilots, Observers, Scanners and mission base staff in </w:t>
      </w:r>
      <w:r>
        <w:rPr>
          <w:b/>
        </w:rPr>
        <w:t>electronic search</w:t>
      </w:r>
      <w:r>
        <w:rPr/>
        <w:t xml:space="preserve"> - locating 121.5, 243 and 406 MHz distress beacons with the Becker SAR-DF 517 and the RHOTHETA RT-600 replacing it.</w:t>
      </w:r>
    </w:p>
    <w:p>
      <w:pPr>
        <w:pStyle w:val="BodyText"/>
        <w:bidi w:val="0"/>
        <w:jc w:val="left"/>
        <w:rPr/>
      </w:pPr>
      <w:r>
        <w:rPr/>
        <w:t>It runs on members' own computers. It combines commercial flight simulation, custom instrument panels replicating the DF heads, live human air traffic control, and a mission base map that staff join from home. Every sortie is recorded and replayed against the true beacon position in debrief.</w:t>
      </w:r>
    </w:p>
    <w:tbl>
      <w:tblPr>
        <w:tblW w:w="10539" w:type="dxa"/>
        <w:jc w:val="left"/>
        <w:tblInd w:w="28" w:type="dxa"/>
        <w:tblLayout w:type="fixed"/>
        <w:tblCellMar>
          <w:top w:w="28" w:type="dxa"/>
          <w:left w:w="28" w:type="dxa"/>
          <w:bottom w:w="28" w:type="dxa"/>
          <w:right w:w="28" w:type="dxa"/>
        </w:tblCellMar>
      </w:tblPr>
      <w:tblGrid>
        <w:gridCol w:w="10539"/>
      </w:tblGrid>
      <w:tr>
        <w:trPr/>
        <w:tc>
          <w:tcPr>
            <w:tcW w:w="10539" w:type="dxa"/>
            <w:tcBorders/>
            <w:vAlign w:val="center"/>
          </w:tcPr>
          <w:p>
            <w:pPr>
              <w:pStyle w:val="TableHeading"/>
              <w:suppressLineNumbers/>
              <w:shd w:fill="D9E2F3" w:val="clear"/>
              <w:bidi w:val="0"/>
              <w:jc w:val="left"/>
              <w:rPr/>
            </w:pPr>
            <w:r>
              <w:rPr/>
              <w:t>THE CENTRAL IDEA</w:t>
            </w:r>
          </w:p>
        </w:tc>
      </w:tr>
      <w:tr>
        <w:trPr/>
        <w:tc>
          <w:tcPr>
            <w:tcW w:w="10539" w:type="dxa"/>
            <w:tcBorders/>
            <w:vAlign w:val="center"/>
          </w:tcPr>
          <w:p>
            <w:pPr>
              <w:pStyle w:val="TableContents"/>
              <w:bidi w:val="0"/>
              <w:spacing w:before="0" w:after="283"/>
              <w:jc w:val="left"/>
              <w:rPr/>
            </w:pPr>
            <w:r>
              <w:rPr/>
              <w:t>X-Plane does not simulate distress beacons at all. That is the advantage, not the obstacle. Because the entire signal chain must be synthesized, the instructor controls every effect that makes electronic search difficult - terrain masking, radio horizon, the cone of confusion, multipath false bearings - individually, repeatably, on demand. No real aircraft can be told to produce a textbook multipath error. This one can.</w:t>
            </w:r>
          </w:p>
        </w:tc>
      </w:tr>
    </w:tbl>
    <w:p>
      <w:pPr>
        <w:pStyle w:val="BodyText"/>
        <w:bidi w:val="0"/>
        <w:jc w:val="left"/>
        <w:rPr/>
      </w:pPr>
      <w:r>
        <w:rPr>
          <w:b/>
        </w:rPr>
        <w:t>Effort:</w:t>
      </w:r>
      <w:r>
        <w:rPr/>
        <w:t xml:space="preserve"> 45-73 developer-days plus 6-12 days of artwork, across five gated phases. A usable single-seat trainer exists at the end of Phase 2, roughly 20 developer-days in. </w:t>
      </w:r>
      <w:r>
        <w:rPr>
          <w:b/>
        </w:rPr>
        <w:t>Cost:</w:t>
      </w:r>
      <w:r>
        <w:rPr/>
        <w:t xml:space="preserve"> per-seat software licences, modest and mostly one-time; volunteer time is the dominant cost. </w:t>
      </w:r>
      <w:r>
        <w:rPr>
          <w:b/>
        </w:rPr>
        <w:t>Starting team:</w:t>
      </w:r>
      <w:r>
        <w:rPr/>
        <w:t xml:space="preserve"> four people.</w:t>
      </w:r>
    </w:p>
    <w:p>
      <w:pPr>
        <w:pStyle w:val="Heading1"/>
        <w:bidi w:val="0"/>
        <w:jc w:val="left"/>
        <w:rPr/>
      </w:pPr>
      <w:r>
        <w:rPr/>
        <w:t>2. The problem</w:t>
      </w:r>
    </w:p>
    <w:p>
      <w:pPr>
        <w:pStyle w:val="BodyText"/>
        <w:bidi w:val="0"/>
        <w:jc w:val="left"/>
        <w:rPr/>
      </w:pPr>
      <w:r>
        <w:rPr/>
        <w:t>Electronic search is a perishable skill that is expensive to practise. A training sortie needs an aircraft, fuel, a crew, a practice beacon and cooperative weather - and it delivers whatever signal conditions happen to exist that day.</w:t>
      </w:r>
    </w:p>
    <w:p>
      <w:pPr>
        <w:pStyle w:val="BodyText"/>
        <w:bidi w:val="0"/>
        <w:jc w:val="left"/>
        <w:rPr/>
      </w:pPr>
      <w:r>
        <w:rPr/>
        <w:t>The consequence is that crews often meet the hard cases for the first time on an actual mission: a reciprocal bearing chased for twenty minutes, a signal masked by a ridge and read as "no beacon", a 406 needle that only updates every fifty seconds, or a search that cannot be flown at all without negotiating with a busy approach controller. Those are precisely the moments where a trained response matters most, and precisely what we practise least.</w:t>
      </w:r>
    </w:p>
    <w:tbl>
      <w:tblPr>
        <w:tblW w:w="9799" w:type="dxa"/>
        <w:jc w:val="left"/>
        <w:tblInd w:w="28" w:type="dxa"/>
        <w:tblLayout w:type="fixed"/>
        <w:tblCellMar>
          <w:top w:w="28" w:type="dxa"/>
          <w:left w:w="28" w:type="dxa"/>
          <w:bottom w:w="28" w:type="dxa"/>
          <w:right w:w="28" w:type="dxa"/>
        </w:tblCellMar>
      </w:tblPr>
      <w:tblGrid>
        <w:gridCol w:w="5569"/>
        <w:gridCol w:w="4230"/>
      </w:tblGrid>
      <w:tr>
        <w:trPr/>
        <w:tc>
          <w:tcPr>
            <w:tcW w:w="5569" w:type="dxa"/>
            <w:tcBorders/>
            <w:vAlign w:val="center"/>
          </w:tcPr>
          <w:p>
            <w:pPr>
              <w:pStyle w:val="TableHeading"/>
              <w:bidi w:val="0"/>
              <w:ind w:hanging="0" w:left="0" w:right="0"/>
              <w:jc w:val="left"/>
              <w:rPr/>
            </w:pPr>
            <w:r>
              <w:rPr/>
              <w:t>What a simulator addresses well</w:t>
            </w:r>
          </w:p>
        </w:tc>
        <w:tc>
          <w:tcPr>
            <w:tcW w:w="4230" w:type="dxa"/>
            <w:tcBorders/>
            <w:vAlign w:val="center"/>
          </w:tcPr>
          <w:p>
            <w:pPr>
              <w:pStyle w:val="TableHeading"/>
              <w:suppressLineNumbers/>
              <w:shd w:fill="D9E2F3" w:val="clear"/>
              <w:bidi w:val="0"/>
              <w:jc w:val="left"/>
              <w:rPr/>
            </w:pPr>
            <w:r>
              <w:rPr/>
              <w:t>What it does not</w:t>
            </w:r>
          </w:p>
        </w:tc>
      </w:tr>
      <w:tr>
        <w:trPr/>
        <w:tc>
          <w:tcPr>
            <w:tcW w:w="5569" w:type="dxa"/>
            <w:tcBorders/>
            <w:vAlign w:val="center"/>
          </w:tcPr>
          <w:p>
            <w:pPr>
              <w:pStyle w:val="TableContents"/>
              <w:widowControl w:val="false"/>
              <w:suppressLineNumbers/>
              <w:bidi w:val="0"/>
              <w:jc w:val="left"/>
              <w:rPr/>
            </w:pPr>
            <w:r>
              <w:rPr/>
              <w:t>DF operation and mode selection under time pressure</w:t>
            </w:r>
          </w:p>
        </w:tc>
        <w:tc>
          <w:tcPr>
            <w:tcW w:w="4230" w:type="dxa"/>
            <w:tcBorders/>
            <w:vAlign w:val="center"/>
          </w:tcPr>
          <w:p>
            <w:pPr>
              <w:pStyle w:val="TableContents"/>
              <w:widowControl w:val="false"/>
              <w:suppressLineNumbers/>
              <w:bidi w:val="0"/>
              <w:jc w:val="left"/>
              <w:rPr/>
            </w:pPr>
            <w:r>
              <w:rPr/>
              <w:t>Aircraft handling and airmanship</w:t>
            </w:r>
          </w:p>
        </w:tc>
      </w:tr>
      <w:tr>
        <w:trPr/>
        <w:tc>
          <w:tcPr>
            <w:tcW w:w="5569" w:type="dxa"/>
            <w:tcBorders/>
            <w:vAlign w:val="center"/>
          </w:tcPr>
          <w:p>
            <w:pPr>
              <w:pStyle w:val="TableContents"/>
              <w:widowControl w:val="false"/>
              <w:suppressLineNumbers/>
              <w:bidi w:val="0"/>
              <w:jc w:val="left"/>
              <w:rPr/>
            </w:pPr>
            <w:r>
              <w:rPr/>
              <w:t>Interpreting ambiguous, degraded or false signals</w:t>
            </w:r>
          </w:p>
        </w:tc>
        <w:tc>
          <w:tcPr>
            <w:tcW w:w="4230" w:type="dxa"/>
            <w:tcBorders/>
            <w:vAlign w:val="center"/>
          </w:tcPr>
          <w:p>
            <w:pPr>
              <w:pStyle w:val="TableContents"/>
              <w:widowControl w:val="false"/>
              <w:suppressLineNumbers/>
              <w:bidi w:val="0"/>
              <w:jc w:val="left"/>
              <w:rPr/>
            </w:pPr>
            <w:r>
              <w:rPr/>
              <w:t>Visual scanning for wreckage</w:t>
            </w:r>
          </w:p>
        </w:tc>
      </w:tr>
      <w:tr>
        <w:trPr/>
        <w:tc>
          <w:tcPr>
            <w:tcW w:w="5569" w:type="dxa"/>
            <w:tcBorders/>
            <w:vAlign w:val="center"/>
          </w:tcPr>
          <w:p>
            <w:pPr>
              <w:pStyle w:val="TableContents"/>
              <w:widowControl w:val="false"/>
              <w:suppressLineNumbers/>
              <w:bidi w:val="0"/>
              <w:jc w:val="left"/>
              <w:rPr/>
            </w:pPr>
            <w:r>
              <w:rPr/>
              <w:t>Search pattern discipline and navigation</w:t>
            </w:r>
          </w:p>
        </w:tc>
        <w:tc>
          <w:tcPr>
            <w:tcW w:w="4230" w:type="dxa"/>
            <w:tcBorders/>
            <w:vAlign w:val="center"/>
          </w:tcPr>
          <w:p>
            <w:pPr>
              <w:pStyle w:val="TableContents"/>
              <w:widowControl w:val="false"/>
              <w:suppressLineNumbers/>
              <w:bidi w:val="0"/>
              <w:jc w:val="left"/>
              <w:rPr/>
            </w:pPr>
            <w:r>
              <w:rPr/>
              <w:t>Fatigue, turbulence, cockpit noise</w:t>
            </w:r>
          </w:p>
        </w:tc>
      </w:tr>
      <w:tr>
        <w:trPr/>
        <w:tc>
          <w:tcPr>
            <w:tcW w:w="5569" w:type="dxa"/>
            <w:tcBorders/>
            <w:vAlign w:val="center"/>
          </w:tcPr>
          <w:p>
            <w:pPr>
              <w:pStyle w:val="TableContents"/>
              <w:widowControl w:val="false"/>
              <w:suppressLineNumbers/>
              <w:bidi w:val="0"/>
              <w:jc w:val="left"/>
              <w:rPr/>
            </w:pPr>
            <w:r>
              <w:rPr/>
              <w:t>Crew coordination between MP, MO and MS</w:t>
            </w:r>
          </w:p>
        </w:tc>
        <w:tc>
          <w:tcPr>
            <w:tcW w:w="4230" w:type="dxa"/>
            <w:tcBorders/>
            <w:vAlign w:val="center"/>
          </w:tcPr>
          <w:p>
            <w:pPr>
              <w:pStyle w:val="TableContents"/>
              <w:widowControl w:val="false"/>
              <w:suppressLineNumbers/>
              <w:bidi w:val="0"/>
              <w:jc w:val="left"/>
              <w:rPr/>
            </w:pPr>
            <w:r>
              <w:rPr/>
              <w:t>Ground team interface and physical clues</w:t>
            </w:r>
          </w:p>
        </w:tc>
      </w:tr>
      <w:tr>
        <w:trPr/>
        <w:tc>
          <w:tcPr>
            <w:tcW w:w="5569" w:type="dxa"/>
            <w:tcBorders/>
            <w:vAlign w:val="center"/>
          </w:tcPr>
          <w:p>
            <w:pPr>
              <w:pStyle w:val="TableContents"/>
              <w:widowControl w:val="false"/>
              <w:suppressLineNumbers/>
              <w:bidi w:val="0"/>
              <w:jc w:val="left"/>
              <w:rPr/>
            </w:pPr>
            <w:r>
              <w:rPr/>
              <w:t>Mission base reporting and retasking discipline</w:t>
            </w:r>
          </w:p>
        </w:tc>
        <w:tc>
          <w:tcPr>
            <w:tcW w:w="4230" w:type="dxa"/>
            <w:tcBorders/>
            <w:vAlign w:val="center"/>
          </w:tcPr>
          <w:p>
            <w:pPr>
              <w:pStyle w:val="TableContents"/>
              <w:widowControl w:val="false"/>
              <w:suppressLineNumbers/>
              <w:bidi w:val="0"/>
              <w:jc w:val="left"/>
              <w:rPr/>
            </w:pPr>
            <w:r>
              <w:rPr/>
              <w:t>Regulatory currency requirements</w:t>
            </w:r>
          </w:p>
        </w:tc>
      </w:tr>
      <w:tr>
        <w:trPr/>
        <w:tc>
          <w:tcPr>
            <w:tcW w:w="5569" w:type="dxa"/>
            <w:tcBorders/>
            <w:vAlign w:val="center"/>
          </w:tcPr>
          <w:p>
            <w:pPr>
              <w:pStyle w:val="TableContents"/>
              <w:widowControl w:val="false"/>
              <w:suppressLineNumbers/>
              <w:bidi w:val="0"/>
              <w:jc w:val="left"/>
              <w:rPr/>
            </w:pPr>
            <w:r>
              <w:rPr/>
              <w:t>Repeating a difficult scenario until the crew gets it right</w:t>
            </w:r>
          </w:p>
        </w:tc>
        <w:tc>
          <w:tcPr>
            <w:tcW w:w="4230" w:type="dxa"/>
            <w:tcBorders/>
            <w:vAlign w:val="center"/>
          </w:tcPr>
          <w:p>
            <w:pPr>
              <w:pStyle w:val="TableContents"/>
              <w:widowControl w:val="false"/>
              <w:suppressLineNumbers/>
              <w:bidi w:val="0"/>
              <w:jc w:val="left"/>
              <w:rPr/>
            </w:pPr>
            <w:r>
              <w:rPr/>
              <w:t>-</w:t>
            </w:r>
          </w:p>
        </w:tc>
      </w:tr>
    </w:tbl>
    <w:p>
      <w:pPr>
        <w:pStyle w:val="Heading1"/>
        <w:bidi w:val="0"/>
        <w:jc w:val="left"/>
        <w:rPr/>
      </w:pPr>
      <w:r>
        <w:rPr/>
        <w:t>3. What CAP V-SAR is</w:t>
      </w:r>
    </w:p>
    <w:tbl>
      <w:tblPr>
        <w:tblW w:w="10539" w:type="dxa"/>
        <w:jc w:val="left"/>
        <w:tblInd w:w="28" w:type="dxa"/>
        <w:tblLayout w:type="fixed"/>
        <w:tblCellMar>
          <w:top w:w="28" w:type="dxa"/>
          <w:left w:w="28" w:type="dxa"/>
          <w:bottom w:w="28" w:type="dxa"/>
          <w:right w:w="28" w:type="dxa"/>
        </w:tblCellMar>
      </w:tblPr>
      <w:tblGrid>
        <w:gridCol w:w="1484"/>
        <w:gridCol w:w="3092"/>
        <w:gridCol w:w="5963"/>
      </w:tblGrid>
      <w:tr>
        <w:trPr/>
        <w:tc>
          <w:tcPr>
            <w:tcW w:w="1484" w:type="dxa"/>
            <w:tcBorders/>
            <w:vAlign w:val="center"/>
          </w:tcPr>
          <w:p>
            <w:pPr>
              <w:pStyle w:val="TableHeading"/>
              <w:bidi w:val="0"/>
              <w:ind w:hanging="0" w:left="0" w:right="0"/>
              <w:jc w:val="left"/>
              <w:rPr/>
            </w:pPr>
            <w:r>
              <w:rPr/>
              <w:t>Layer</w:t>
            </w:r>
          </w:p>
        </w:tc>
        <w:tc>
          <w:tcPr>
            <w:tcW w:w="3092" w:type="dxa"/>
            <w:tcBorders/>
            <w:vAlign w:val="center"/>
          </w:tcPr>
          <w:p>
            <w:pPr>
              <w:pStyle w:val="TableHeading"/>
              <w:suppressLineNumbers/>
              <w:shd w:fill="D9E2F3" w:val="clear"/>
              <w:bidi w:val="0"/>
              <w:jc w:val="left"/>
              <w:rPr/>
            </w:pPr>
            <w:r>
              <w:rPr/>
              <w:t>Component</w:t>
            </w:r>
          </w:p>
        </w:tc>
        <w:tc>
          <w:tcPr>
            <w:tcW w:w="5963" w:type="dxa"/>
            <w:tcBorders/>
            <w:vAlign w:val="center"/>
          </w:tcPr>
          <w:p>
            <w:pPr>
              <w:pStyle w:val="TableHeading"/>
              <w:suppressLineNumbers/>
              <w:shd w:fill="D9E2F3" w:val="clear"/>
              <w:bidi w:val="0"/>
              <w:jc w:val="left"/>
              <w:rPr/>
            </w:pPr>
            <w:r>
              <w:rPr/>
              <w:t>Function</w:t>
            </w:r>
          </w:p>
        </w:tc>
      </w:tr>
      <w:tr>
        <w:trPr/>
        <w:tc>
          <w:tcPr>
            <w:tcW w:w="1484" w:type="dxa"/>
            <w:tcBorders/>
            <w:vAlign w:val="center"/>
          </w:tcPr>
          <w:p>
            <w:pPr>
              <w:pStyle w:val="TableContents"/>
              <w:widowControl w:val="false"/>
              <w:suppressLineNumbers/>
              <w:bidi w:val="0"/>
              <w:jc w:val="left"/>
              <w:rPr/>
            </w:pPr>
            <w:r>
              <w:rPr/>
              <w:t>1. Simulation</w:t>
            </w:r>
          </w:p>
        </w:tc>
        <w:tc>
          <w:tcPr>
            <w:tcW w:w="3092" w:type="dxa"/>
            <w:tcBorders/>
            <w:vAlign w:val="center"/>
          </w:tcPr>
          <w:p>
            <w:pPr>
              <w:pStyle w:val="TableContents"/>
              <w:widowControl w:val="false"/>
              <w:suppressLineNumbers/>
              <w:bidi w:val="0"/>
              <w:jc w:val="left"/>
              <w:rPr/>
            </w:pPr>
            <w:r>
              <w:rPr/>
              <w:t>X-Plane 12 plus a small scripted plugin</w:t>
            </w:r>
          </w:p>
        </w:tc>
        <w:tc>
          <w:tcPr>
            <w:tcW w:w="5963" w:type="dxa"/>
            <w:tcBorders/>
            <w:vAlign w:val="center"/>
          </w:tcPr>
          <w:p>
            <w:pPr>
              <w:pStyle w:val="TableContents"/>
              <w:widowControl w:val="false"/>
              <w:suppressLineNumbers/>
              <w:bidi w:val="0"/>
              <w:jc w:val="left"/>
              <w:rPr/>
            </w:pPr>
            <w:r>
              <w:rPr/>
              <w:t>Flight, terrain, and a synthesized beacon signal with instructor-controlled effects</w:t>
            </w:r>
          </w:p>
        </w:tc>
      </w:tr>
      <w:tr>
        <w:trPr/>
        <w:tc>
          <w:tcPr>
            <w:tcW w:w="1484" w:type="dxa"/>
            <w:tcBorders/>
            <w:vAlign w:val="center"/>
          </w:tcPr>
          <w:p>
            <w:pPr>
              <w:pStyle w:val="TableContents"/>
              <w:widowControl w:val="false"/>
              <w:suppressLineNumbers/>
              <w:bidi w:val="0"/>
              <w:jc w:val="left"/>
              <w:rPr/>
            </w:pPr>
            <w:r>
              <w:rPr/>
              <w:t>2. Instruments</w:t>
            </w:r>
          </w:p>
        </w:tc>
        <w:tc>
          <w:tcPr>
            <w:tcW w:w="3092" w:type="dxa"/>
            <w:tcBorders/>
            <w:vAlign w:val="center"/>
          </w:tcPr>
          <w:p>
            <w:pPr>
              <w:pStyle w:val="TableContents"/>
              <w:widowControl w:val="false"/>
              <w:suppressLineNumbers/>
              <w:bidi w:val="0"/>
              <w:jc w:val="left"/>
              <w:rPr/>
            </w:pPr>
            <w:r>
              <w:rPr/>
              <w:t>Air Manager panels</w:t>
            </w:r>
          </w:p>
        </w:tc>
        <w:tc>
          <w:tcPr>
            <w:tcW w:w="5963" w:type="dxa"/>
            <w:tcBorders/>
            <w:vAlign w:val="center"/>
          </w:tcPr>
          <w:p>
            <w:pPr>
              <w:pStyle w:val="TableContents"/>
              <w:widowControl w:val="false"/>
              <w:suppressLineNumbers/>
              <w:bidi w:val="0"/>
              <w:jc w:val="left"/>
              <w:rPr/>
            </w:pPr>
            <w:r>
              <w:rPr/>
              <w:t>Becker 517 and RT-600 DF heads; a second COM panel at the Observer station, as in the aircraft</w:t>
            </w:r>
          </w:p>
        </w:tc>
      </w:tr>
      <w:tr>
        <w:trPr/>
        <w:tc>
          <w:tcPr>
            <w:tcW w:w="1484" w:type="dxa"/>
            <w:tcBorders/>
            <w:vAlign w:val="center"/>
          </w:tcPr>
          <w:p>
            <w:pPr>
              <w:pStyle w:val="TableContents"/>
              <w:widowControl w:val="false"/>
              <w:suppressLineNumbers/>
              <w:bidi w:val="0"/>
              <w:jc w:val="left"/>
              <w:rPr/>
            </w:pPr>
            <w:r>
              <w:rPr/>
              <w:t>3. Radios</w:t>
            </w:r>
          </w:p>
        </w:tc>
        <w:tc>
          <w:tcPr>
            <w:tcW w:w="3092" w:type="dxa"/>
            <w:tcBorders/>
            <w:vAlign w:val="center"/>
          </w:tcPr>
          <w:p>
            <w:pPr>
              <w:pStyle w:val="TableContents"/>
              <w:widowControl w:val="false"/>
              <w:suppressLineNumbers/>
              <w:bidi w:val="0"/>
              <w:jc w:val="left"/>
              <w:rPr/>
            </w:pPr>
            <w:r>
              <w:rPr/>
              <w:t>PilotEdge live ATC, plus a CAP mission voice net</w:t>
            </w:r>
          </w:p>
        </w:tc>
        <w:tc>
          <w:tcPr>
            <w:tcW w:w="5963" w:type="dxa"/>
            <w:tcBorders/>
            <w:vAlign w:val="center"/>
          </w:tcPr>
          <w:p>
            <w:pPr>
              <w:pStyle w:val="TableContents"/>
              <w:widowControl w:val="false"/>
              <w:suppressLineNumbers/>
              <w:bidi w:val="0"/>
              <w:jc w:val="left"/>
              <w:rPr/>
            </w:pPr>
            <w:r>
              <w:rPr/>
              <w:t>Human controllers on one radio, mission base on the other - two radios, two push-to-talk keys</w:t>
            </w:r>
          </w:p>
        </w:tc>
      </w:tr>
      <w:tr>
        <w:trPr/>
        <w:tc>
          <w:tcPr>
            <w:tcW w:w="1484" w:type="dxa"/>
            <w:tcBorders/>
            <w:vAlign w:val="center"/>
          </w:tcPr>
          <w:p>
            <w:pPr>
              <w:pStyle w:val="TableContents"/>
              <w:widowControl w:val="false"/>
              <w:suppressLineNumbers/>
              <w:bidi w:val="0"/>
              <w:jc w:val="left"/>
              <w:rPr/>
            </w:pPr>
            <w:r>
              <w:rPr/>
              <w:t>4. Mission base</w:t>
            </w:r>
          </w:p>
        </w:tc>
        <w:tc>
          <w:tcPr>
            <w:tcW w:w="3092" w:type="dxa"/>
            <w:tcBorders/>
            <w:vAlign w:val="center"/>
          </w:tcPr>
          <w:p>
            <w:pPr>
              <w:pStyle w:val="TableContents"/>
              <w:widowControl w:val="false"/>
              <w:suppressLineNumbers/>
              <w:bidi w:val="0"/>
              <w:jc w:val="left"/>
              <w:rPr/>
            </w:pPr>
            <w:r>
              <w:rPr/>
              <w:t>Browser client and a CalTopo training map</w:t>
            </w:r>
          </w:p>
        </w:tc>
        <w:tc>
          <w:tcPr>
            <w:tcW w:w="5963" w:type="dxa"/>
            <w:tcBorders/>
            <w:vAlign w:val="center"/>
          </w:tcPr>
          <w:p>
            <w:pPr>
              <w:pStyle w:val="TableContents"/>
              <w:widowControl w:val="false"/>
              <w:suppressLineNumbers/>
              <w:bidi w:val="0"/>
              <w:jc w:val="left"/>
              <w:rPr/>
            </w:pPr>
            <w:r>
              <w:rPr/>
              <w:t>Live aircraft tracking, bearing plotting, retasking, and debrief replay against beacon truth</w:t>
            </w:r>
          </w:p>
        </w:tc>
      </w:tr>
    </w:tbl>
    <w:p>
      <w:pPr>
        <w:pStyle w:val="BodyText"/>
        <w:bidi w:val="0"/>
        <w:jc w:val="left"/>
        <w:rPr/>
      </w:pPr>
      <w:r>
        <w:rPr/>
        <w:t>Windows, Mac or Linux. Mission base staff install nothing - they join in a browser from home. All participants connect over a private overlay network, so nothing is exposed to the public internet.</w:t>
      </w:r>
    </w:p>
    <w:p>
      <w:pPr>
        <w:pStyle w:val="Heading1"/>
        <w:bidi w:val="0"/>
        <w:jc w:val="left"/>
        <w:rPr/>
      </w:pPr>
      <w:r>
        <w:rPr/>
        <w:t>4. Why it works</w:t>
      </w:r>
    </w:p>
    <w:p>
      <w:pPr>
        <w:pStyle w:val="BodyText"/>
        <w:bidi w:val="0"/>
        <w:jc w:val="left"/>
        <w:rPr/>
      </w:pPr>
      <w:r>
        <w:rPr/>
        <w:t>The instructor can switch each of the following on independently. This catalogue is, in effect, the syllabus - each entry is a discrete teachable failure that a real sortie can only deliver by chance.</w:t>
      </w:r>
    </w:p>
    <w:tbl>
      <w:tblPr>
        <w:tblW w:w="10539" w:type="dxa"/>
        <w:jc w:val="left"/>
        <w:tblInd w:w="28" w:type="dxa"/>
        <w:tblLayout w:type="fixed"/>
        <w:tblCellMar>
          <w:top w:w="28" w:type="dxa"/>
          <w:left w:w="28" w:type="dxa"/>
          <w:bottom w:w="28" w:type="dxa"/>
          <w:right w:w="28" w:type="dxa"/>
        </w:tblCellMar>
      </w:tblPr>
      <w:tblGrid>
        <w:gridCol w:w="2776"/>
        <w:gridCol w:w="7763"/>
      </w:tblGrid>
      <w:tr>
        <w:trPr/>
        <w:tc>
          <w:tcPr>
            <w:tcW w:w="2776" w:type="dxa"/>
            <w:tcBorders/>
            <w:vAlign w:val="center"/>
          </w:tcPr>
          <w:p>
            <w:pPr>
              <w:pStyle w:val="TableHeading"/>
              <w:bidi w:val="0"/>
              <w:ind w:hanging="0" w:left="0" w:right="0"/>
              <w:jc w:val="left"/>
              <w:rPr/>
            </w:pPr>
            <w:r>
              <w:rPr/>
              <w:t>Effect</w:t>
            </w:r>
          </w:p>
        </w:tc>
        <w:tc>
          <w:tcPr>
            <w:tcW w:w="7763" w:type="dxa"/>
            <w:tcBorders/>
            <w:vAlign w:val="center"/>
          </w:tcPr>
          <w:p>
            <w:pPr>
              <w:pStyle w:val="TableHeading"/>
              <w:suppressLineNumbers/>
              <w:shd w:fill="D9E2F3" w:val="clear"/>
              <w:bidi w:val="0"/>
              <w:jc w:val="left"/>
              <w:rPr/>
            </w:pPr>
            <w:r>
              <w:rPr/>
              <w:t>What it teaches</w:t>
            </w:r>
          </w:p>
        </w:tc>
      </w:tr>
      <w:tr>
        <w:trPr/>
        <w:tc>
          <w:tcPr>
            <w:tcW w:w="2776" w:type="dxa"/>
            <w:tcBorders/>
            <w:vAlign w:val="center"/>
          </w:tcPr>
          <w:p>
            <w:pPr>
              <w:pStyle w:val="TableContents"/>
              <w:widowControl w:val="false"/>
              <w:suppressLineNumbers/>
              <w:bidi w:val="0"/>
              <w:jc w:val="left"/>
              <w:rPr/>
            </w:pPr>
            <w:r>
              <w:rPr/>
              <w:t>Radio horizon</w:t>
            </w:r>
          </w:p>
        </w:tc>
        <w:tc>
          <w:tcPr>
            <w:tcW w:w="7763" w:type="dxa"/>
            <w:tcBorders/>
            <w:vAlign w:val="center"/>
          </w:tcPr>
          <w:p>
            <w:pPr>
              <w:pStyle w:val="TableContents"/>
              <w:widowControl w:val="false"/>
              <w:suppressLineNumbers/>
              <w:bidi w:val="0"/>
              <w:jc w:val="left"/>
              <w:rPr/>
            </w:pPr>
            <w:r>
              <w:rPr/>
              <w:t>Deliberate altitude selection; why search altitude matters</w:t>
            </w:r>
          </w:p>
        </w:tc>
      </w:tr>
      <w:tr>
        <w:trPr/>
        <w:tc>
          <w:tcPr>
            <w:tcW w:w="2776" w:type="dxa"/>
            <w:tcBorders/>
            <w:vAlign w:val="center"/>
          </w:tcPr>
          <w:p>
            <w:pPr>
              <w:pStyle w:val="TableContents"/>
              <w:widowControl w:val="false"/>
              <w:suppressLineNumbers/>
              <w:bidi w:val="0"/>
              <w:jc w:val="left"/>
              <w:rPr/>
            </w:pPr>
            <w:r>
              <w:rPr/>
              <w:t>Terrain masking</w:t>
            </w:r>
          </w:p>
        </w:tc>
        <w:tc>
          <w:tcPr>
            <w:tcW w:w="7763" w:type="dxa"/>
            <w:tcBorders/>
            <w:vAlign w:val="center"/>
          </w:tcPr>
          <w:p>
            <w:pPr>
              <w:pStyle w:val="TableContents"/>
              <w:widowControl w:val="false"/>
              <w:suppressLineNumbers/>
              <w:bidi w:val="0"/>
              <w:jc w:val="left"/>
              <w:rPr/>
            </w:pPr>
            <w:r>
              <w:rPr/>
              <w:t>Recognising a valley null and repositioning, rather than concluding "no beacon"</w:t>
            </w:r>
          </w:p>
        </w:tc>
      </w:tr>
      <w:tr>
        <w:trPr/>
        <w:tc>
          <w:tcPr>
            <w:tcW w:w="2776" w:type="dxa"/>
            <w:tcBorders/>
            <w:vAlign w:val="center"/>
          </w:tcPr>
          <w:p>
            <w:pPr>
              <w:pStyle w:val="TableContents"/>
              <w:widowControl w:val="false"/>
              <w:suppressLineNumbers/>
              <w:bidi w:val="0"/>
              <w:jc w:val="left"/>
              <w:rPr/>
            </w:pPr>
            <w:r>
              <w:rPr/>
              <w:t>406 burst cadence</w:t>
            </w:r>
          </w:p>
        </w:tc>
        <w:tc>
          <w:tcPr>
            <w:tcW w:w="7763" w:type="dxa"/>
            <w:tcBorders/>
            <w:vAlign w:val="center"/>
          </w:tcPr>
          <w:p>
            <w:pPr>
              <w:pStyle w:val="TableContents"/>
              <w:widowControl w:val="false"/>
              <w:suppressLineNumbers/>
              <w:bidi w:val="0"/>
              <w:jc w:val="left"/>
              <w:rPr/>
            </w:pPr>
            <w:r>
              <w:rPr/>
              <w:t>Patience with a needle that updates roughly every fifty seconds and holds between bursts</w:t>
            </w:r>
          </w:p>
        </w:tc>
      </w:tr>
      <w:tr>
        <w:trPr/>
        <w:tc>
          <w:tcPr>
            <w:tcW w:w="2776" w:type="dxa"/>
            <w:tcBorders/>
            <w:vAlign w:val="center"/>
          </w:tcPr>
          <w:p>
            <w:pPr>
              <w:pStyle w:val="TableContents"/>
              <w:widowControl w:val="false"/>
              <w:suppressLineNumbers/>
              <w:bidi w:val="0"/>
              <w:jc w:val="left"/>
              <w:rPr/>
            </w:pPr>
            <w:r>
              <w:rPr/>
              <w:t>121.5 homer</w:t>
            </w:r>
          </w:p>
        </w:tc>
        <w:tc>
          <w:tcPr>
            <w:tcW w:w="7763" w:type="dxa"/>
            <w:tcBorders/>
            <w:vAlign w:val="center"/>
          </w:tcPr>
          <w:p>
            <w:pPr>
              <w:pStyle w:val="TableContents"/>
              <w:widowControl w:val="false"/>
              <w:suppressLineNumbers/>
              <w:bidi w:val="0"/>
              <w:jc w:val="left"/>
              <w:rPr/>
            </w:pPr>
            <w:r>
              <w:rPr/>
              <w:t>The 406-to-121.5 transition on final approach to the source</w:t>
            </w:r>
          </w:p>
        </w:tc>
      </w:tr>
      <w:tr>
        <w:trPr/>
        <w:tc>
          <w:tcPr>
            <w:tcW w:w="2776" w:type="dxa"/>
            <w:tcBorders/>
            <w:vAlign w:val="center"/>
          </w:tcPr>
          <w:p>
            <w:pPr>
              <w:pStyle w:val="TableContents"/>
              <w:widowControl w:val="false"/>
              <w:suppressLineNumbers/>
              <w:bidi w:val="0"/>
              <w:jc w:val="left"/>
              <w:rPr/>
            </w:pPr>
            <w:r>
              <w:rPr/>
              <w:t>Cone of confusion</w:t>
            </w:r>
          </w:p>
        </w:tc>
        <w:tc>
          <w:tcPr>
            <w:tcW w:w="7763" w:type="dxa"/>
            <w:tcBorders/>
            <w:vAlign w:val="center"/>
          </w:tcPr>
          <w:p>
            <w:pPr>
              <w:pStyle w:val="TableContents"/>
              <w:widowControl w:val="false"/>
              <w:suppressLineNumbers/>
              <w:bidi w:val="0"/>
              <w:jc w:val="left"/>
              <w:rPr/>
            </w:pPr>
            <w:r>
              <w:rPr/>
              <w:t>Confirming station passage instead of chasing the needle overhead</w:t>
            </w:r>
          </w:p>
        </w:tc>
      </w:tr>
      <w:tr>
        <w:trPr/>
        <w:tc>
          <w:tcPr>
            <w:tcW w:w="2776" w:type="dxa"/>
            <w:tcBorders/>
            <w:vAlign w:val="center"/>
          </w:tcPr>
          <w:p>
            <w:pPr>
              <w:pStyle w:val="TableContents"/>
              <w:widowControl w:val="false"/>
              <w:suppressLineNumbers/>
              <w:bidi w:val="0"/>
              <w:jc w:val="left"/>
              <w:rPr/>
            </w:pPr>
            <w:r>
              <w:rPr/>
              <w:t>Multipath reflection</w:t>
            </w:r>
          </w:p>
        </w:tc>
        <w:tc>
          <w:tcPr>
            <w:tcW w:w="7763" w:type="dxa"/>
            <w:tcBorders/>
            <w:vAlign w:val="center"/>
          </w:tcPr>
          <w:p>
            <w:pPr>
              <w:pStyle w:val="TableContents"/>
              <w:widowControl w:val="false"/>
              <w:suppressLineNumbers/>
              <w:bidi w:val="0"/>
              <w:jc w:val="left"/>
              <w:rPr/>
            </w:pPr>
            <w:r>
              <w:rPr/>
              <w:t xml:space="preserve">Recognising a confident, wrong bearing. </w:t>
            </w:r>
            <w:r>
              <w:rPr>
                <w:b/>
              </w:rPr>
              <w:t>The single most valuable lesson in the set.</w:t>
            </w:r>
          </w:p>
        </w:tc>
      </w:tr>
      <w:tr>
        <w:trPr/>
        <w:tc>
          <w:tcPr>
            <w:tcW w:w="2776" w:type="dxa"/>
            <w:tcBorders/>
            <w:vAlign w:val="center"/>
          </w:tcPr>
          <w:p>
            <w:pPr>
              <w:pStyle w:val="TableContents"/>
              <w:widowControl w:val="false"/>
              <w:suppressLineNumbers/>
              <w:bidi w:val="0"/>
              <w:jc w:val="left"/>
              <w:rPr/>
            </w:pPr>
            <w:r>
              <w:rPr/>
              <w:t>Wrong 406 channel</w:t>
            </w:r>
          </w:p>
        </w:tc>
        <w:tc>
          <w:tcPr>
            <w:tcW w:w="7763" w:type="dxa"/>
            <w:tcBorders/>
            <w:vAlign w:val="center"/>
          </w:tcPr>
          <w:p>
            <w:pPr>
              <w:pStyle w:val="TableContents"/>
              <w:widowControl w:val="false"/>
              <w:suppressLineNumbers/>
              <w:bidi w:val="0"/>
              <w:jc w:val="left"/>
              <w:rPr/>
            </w:pPr>
            <w:r>
              <w:rPr/>
              <w:t>Why the Becker 517 hears only two of eighteen channels, and why the RT-600 replaces it</w:t>
            </w:r>
          </w:p>
        </w:tc>
      </w:tr>
      <w:tr>
        <w:trPr/>
        <w:tc>
          <w:tcPr>
            <w:tcW w:w="2776" w:type="dxa"/>
            <w:tcBorders/>
            <w:vAlign w:val="center"/>
          </w:tcPr>
          <w:p>
            <w:pPr>
              <w:pStyle w:val="TableContents"/>
              <w:widowControl w:val="false"/>
              <w:suppressLineNumbers/>
              <w:bidi w:val="0"/>
              <w:jc w:val="left"/>
              <w:rPr/>
            </w:pPr>
            <w:r>
              <w:rPr/>
              <w:t>Intermittent or fading beacon</w:t>
            </w:r>
          </w:p>
        </w:tc>
        <w:tc>
          <w:tcPr>
            <w:tcW w:w="7763" w:type="dxa"/>
            <w:tcBorders/>
            <w:vAlign w:val="center"/>
          </w:tcPr>
          <w:p>
            <w:pPr>
              <w:pStyle w:val="TableContents"/>
              <w:widowControl w:val="false"/>
              <w:suppressLineNumbers/>
              <w:bidi w:val="0"/>
              <w:jc w:val="left"/>
              <w:rPr/>
            </w:pPr>
            <w:r>
              <w:rPr/>
              <w:t>Not abandoning a search on signal loss</w:t>
            </w:r>
          </w:p>
        </w:tc>
      </w:tr>
    </w:tbl>
    <w:p>
      <w:pPr>
        <w:pStyle w:val="BodyText"/>
        <w:bidi w:val="0"/>
        <w:jc w:val="left"/>
        <w:rPr/>
      </w:pPr>
      <w:r>
        <w:rPr/>
        <w:t>The recorded track replayed against ground truth is the product. A real sortie gives you that only partially, and at far greater cost.</w:t>
      </w:r>
    </w:p>
    <w:p>
      <w:pPr>
        <w:pStyle w:val="Heading1"/>
        <w:bidi w:val="0"/>
        <w:jc w:val="left"/>
        <w:rPr/>
      </w:pPr>
      <w:r>
        <w:rPr/>
        <w:t>5. How it would be used</w:t>
      </w:r>
    </w:p>
    <w:tbl>
      <w:tblPr>
        <w:tblW w:w="10539" w:type="dxa"/>
        <w:jc w:val="left"/>
        <w:tblInd w:w="28" w:type="dxa"/>
        <w:tblLayout w:type="fixed"/>
        <w:tblCellMar>
          <w:top w:w="28" w:type="dxa"/>
          <w:left w:w="28" w:type="dxa"/>
          <w:bottom w:w="28" w:type="dxa"/>
          <w:right w:w="28" w:type="dxa"/>
        </w:tblCellMar>
      </w:tblPr>
      <w:tblGrid>
        <w:gridCol w:w="1503"/>
        <w:gridCol w:w="2761"/>
        <w:gridCol w:w="5054"/>
        <w:gridCol w:w="1221"/>
      </w:tblGrid>
      <w:tr>
        <w:trPr/>
        <w:tc>
          <w:tcPr>
            <w:tcW w:w="1503" w:type="dxa"/>
            <w:tcBorders/>
            <w:vAlign w:val="center"/>
          </w:tcPr>
          <w:p>
            <w:pPr>
              <w:pStyle w:val="TableHeading"/>
              <w:bidi w:val="0"/>
              <w:ind w:hanging="0" w:left="0" w:right="0"/>
              <w:jc w:val="left"/>
              <w:rPr/>
            </w:pPr>
            <w:r>
              <w:rPr/>
              <w:t>Mode</w:t>
            </w:r>
          </w:p>
        </w:tc>
        <w:tc>
          <w:tcPr>
            <w:tcW w:w="2761" w:type="dxa"/>
            <w:tcBorders/>
            <w:vAlign w:val="center"/>
          </w:tcPr>
          <w:p>
            <w:pPr>
              <w:pStyle w:val="TableHeading"/>
              <w:suppressLineNumbers/>
              <w:shd w:fill="D9E2F3" w:val="clear"/>
              <w:bidi w:val="0"/>
              <w:jc w:val="left"/>
              <w:rPr/>
            </w:pPr>
            <w:r>
              <w:rPr/>
              <w:t>Participants</w:t>
            </w:r>
          </w:p>
        </w:tc>
        <w:tc>
          <w:tcPr>
            <w:tcW w:w="5054" w:type="dxa"/>
            <w:tcBorders/>
            <w:vAlign w:val="center"/>
          </w:tcPr>
          <w:p>
            <w:pPr>
              <w:pStyle w:val="TableHeading"/>
              <w:bidi w:val="0"/>
              <w:ind w:hanging="0" w:left="0" w:right="0"/>
              <w:jc w:val="left"/>
              <w:rPr/>
            </w:pPr>
            <w:r>
              <w:rPr/>
              <w:t>Description</w:t>
            </w:r>
          </w:p>
        </w:tc>
        <w:tc>
          <w:tcPr>
            <w:tcW w:w="1221" w:type="dxa"/>
            <w:tcBorders/>
            <w:vAlign w:val="center"/>
          </w:tcPr>
          <w:p>
            <w:pPr>
              <w:pStyle w:val="TableHeading"/>
              <w:suppressLineNumbers/>
              <w:shd w:fill="D9E2F3" w:val="clear"/>
              <w:bidi w:val="0"/>
              <w:jc w:val="left"/>
              <w:rPr/>
            </w:pPr>
            <w:r>
              <w:rPr/>
              <w:t>Available</w:t>
            </w:r>
          </w:p>
        </w:tc>
      </w:tr>
      <w:tr>
        <w:trPr/>
        <w:tc>
          <w:tcPr>
            <w:tcW w:w="1503" w:type="dxa"/>
            <w:tcBorders/>
            <w:vAlign w:val="center"/>
          </w:tcPr>
          <w:p>
            <w:pPr>
              <w:pStyle w:val="TableContents"/>
              <w:bidi w:val="0"/>
              <w:jc w:val="left"/>
              <w:rPr>
                <w:b/>
              </w:rPr>
            </w:pPr>
            <w:r>
              <w:rPr>
                <w:b/>
              </w:rPr>
              <w:t>A - Solo</w:t>
            </w:r>
          </w:p>
        </w:tc>
        <w:tc>
          <w:tcPr>
            <w:tcW w:w="2761" w:type="dxa"/>
            <w:tcBorders/>
            <w:vAlign w:val="center"/>
          </w:tcPr>
          <w:p>
            <w:pPr>
              <w:pStyle w:val="TableContents"/>
              <w:widowControl w:val="false"/>
              <w:suppressLineNumbers/>
              <w:bidi w:val="0"/>
              <w:jc w:val="left"/>
              <w:rPr/>
            </w:pPr>
            <w:r>
              <w:rPr/>
              <w:t>One trainee, instructor alongside</w:t>
            </w:r>
          </w:p>
        </w:tc>
        <w:tc>
          <w:tcPr>
            <w:tcW w:w="5054" w:type="dxa"/>
            <w:tcBorders/>
            <w:vAlign w:val="center"/>
          </w:tcPr>
          <w:p>
            <w:pPr>
              <w:pStyle w:val="TableContents"/>
              <w:widowControl w:val="false"/>
              <w:suppressLineNumbers/>
              <w:bidi w:val="0"/>
              <w:jc w:val="left"/>
              <w:rPr/>
            </w:pPr>
            <w:r>
              <w:rPr/>
              <w:t>Single computer. Trainee flies and works the DF; instructor places the beacon and injects effects.</w:t>
            </w:r>
          </w:p>
        </w:tc>
        <w:tc>
          <w:tcPr>
            <w:tcW w:w="1221" w:type="dxa"/>
            <w:tcBorders/>
            <w:vAlign w:val="center"/>
          </w:tcPr>
          <w:p>
            <w:pPr>
              <w:pStyle w:val="TableContents"/>
              <w:widowControl w:val="false"/>
              <w:suppressLineNumbers/>
              <w:bidi w:val="0"/>
              <w:jc w:val="left"/>
              <w:rPr/>
            </w:pPr>
            <w:r>
              <w:rPr/>
              <w:t>End Phase 2</w:t>
            </w:r>
          </w:p>
        </w:tc>
      </w:tr>
      <w:tr>
        <w:trPr/>
        <w:tc>
          <w:tcPr>
            <w:tcW w:w="1503" w:type="dxa"/>
            <w:tcBorders/>
            <w:vAlign w:val="center"/>
          </w:tcPr>
          <w:p>
            <w:pPr>
              <w:pStyle w:val="TableContents"/>
              <w:bidi w:val="0"/>
              <w:jc w:val="left"/>
              <w:rPr>
                <w:b/>
              </w:rPr>
            </w:pPr>
            <w:r>
              <w:rPr>
                <w:b/>
              </w:rPr>
              <w:t>B - Crew</w:t>
            </w:r>
          </w:p>
        </w:tc>
        <w:tc>
          <w:tcPr>
            <w:tcW w:w="2761" w:type="dxa"/>
            <w:tcBorders/>
            <w:vAlign w:val="center"/>
          </w:tcPr>
          <w:p>
            <w:pPr>
              <w:pStyle w:val="TableContents"/>
              <w:widowControl w:val="false"/>
              <w:suppressLineNumbers/>
              <w:bidi w:val="0"/>
              <w:jc w:val="left"/>
              <w:rPr/>
            </w:pPr>
            <w:r>
              <w:rPr/>
              <w:t>MP, MO, MS at separate stations</w:t>
            </w:r>
          </w:p>
        </w:tc>
        <w:tc>
          <w:tcPr>
            <w:tcW w:w="5054" w:type="dxa"/>
            <w:tcBorders/>
            <w:vAlign w:val="center"/>
          </w:tcPr>
          <w:p>
            <w:pPr>
              <w:pStyle w:val="TableContents"/>
              <w:widowControl w:val="false"/>
              <w:suppressLineNumbers/>
              <w:bidi w:val="0"/>
              <w:jc w:val="left"/>
              <w:rPr/>
            </w:pPr>
            <w:r>
              <w:rPr/>
              <w:t>One simulator drives several instrument stations. Crew coordinates on intercom.</w:t>
            </w:r>
          </w:p>
        </w:tc>
        <w:tc>
          <w:tcPr>
            <w:tcW w:w="1221" w:type="dxa"/>
            <w:tcBorders/>
            <w:vAlign w:val="center"/>
          </w:tcPr>
          <w:p>
            <w:pPr>
              <w:pStyle w:val="TableContents"/>
              <w:widowControl w:val="false"/>
              <w:suppressLineNumbers/>
              <w:bidi w:val="0"/>
              <w:jc w:val="left"/>
              <w:rPr/>
            </w:pPr>
            <w:r>
              <w:rPr/>
              <w:t>Phase 3</w:t>
            </w:r>
          </w:p>
        </w:tc>
      </w:tr>
      <w:tr>
        <w:trPr/>
        <w:tc>
          <w:tcPr>
            <w:tcW w:w="1503" w:type="dxa"/>
            <w:tcBorders/>
            <w:vAlign w:val="center"/>
          </w:tcPr>
          <w:p>
            <w:pPr>
              <w:pStyle w:val="TableContents"/>
              <w:bidi w:val="0"/>
              <w:jc w:val="left"/>
              <w:rPr>
                <w:b/>
              </w:rPr>
            </w:pPr>
            <w:r>
              <w:rPr>
                <w:b/>
              </w:rPr>
              <w:t>C - Networked</w:t>
            </w:r>
          </w:p>
        </w:tc>
        <w:tc>
          <w:tcPr>
            <w:tcW w:w="2761" w:type="dxa"/>
            <w:tcBorders/>
            <w:vAlign w:val="center"/>
          </w:tcPr>
          <w:p>
            <w:pPr>
              <w:pStyle w:val="TableContents"/>
              <w:widowControl w:val="false"/>
              <w:suppressLineNumbers/>
              <w:bidi w:val="0"/>
              <w:jc w:val="left"/>
              <w:rPr/>
            </w:pPr>
            <w:r>
              <w:rPr/>
              <w:t>Several crews plus remote mission base staff</w:t>
            </w:r>
          </w:p>
        </w:tc>
        <w:tc>
          <w:tcPr>
            <w:tcW w:w="5054" w:type="dxa"/>
            <w:tcBorders/>
            <w:vAlign w:val="center"/>
          </w:tcPr>
          <w:p>
            <w:pPr>
              <w:pStyle w:val="TableContents"/>
              <w:widowControl w:val="false"/>
              <w:suppressLineNumbers/>
              <w:bidi w:val="0"/>
              <w:jc w:val="left"/>
              <w:rPr/>
            </w:pPr>
            <w:r>
              <w:rPr/>
              <w:t>Multiple simulators, live ATC, mission voice net, shared map. Approximates a full exercise.</w:t>
            </w:r>
          </w:p>
        </w:tc>
        <w:tc>
          <w:tcPr>
            <w:tcW w:w="1221" w:type="dxa"/>
            <w:tcBorders/>
            <w:vAlign w:val="center"/>
          </w:tcPr>
          <w:p>
            <w:pPr>
              <w:pStyle w:val="TableContents"/>
              <w:widowControl w:val="false"/>
              <w:suppressLineNumbers/>
              <w:bidi w:val="0"/>
              <w:jc w:val="left"/>
              <w:rPr/>
            </w:pPr>
            <w:r>
              <w:rPr/>
              <w:t>Phases 4-5</w:t>
            </w:r>
          </w:p>
        </w:tc>
      </w:tr>
    </w:tbl>
    <w:p>
      <w:pPr>
        <w:pStyle w:val="BodyText"/>
        <w:bidi w:val="0"/>
        <w:jc w:val="left"/>
        <w:rPr/>
      </w:pPr>
      <w:r>
        <w:rPr/>
        <w:t>Each mode is usable on its own. If the project stopped after Phase 3 it would remain a worthwhile aircrew trainer.</w:t>
      </w:r>
    </w:p>
    <w:tbl>
      <w:tblPr>
        <w:tblW w:w="10046" w:type="dxa"/>
        <w:jc w:val="left"/>
        <w:tblInd w:w="28" w:type="dxa"/>
        <w:tblLayout w:type="fixed"/>
        <w:tblCellMar>
          <w:top w:w="28" w:type="dxa"/>
          <w:left w:w="28" w:type="dxa"/>
          <w:bottom w:w="28" w:type="dxa"/>
          <w:right w:w="28" w:type="dxa"/>
        </w:tblCellMar>
      </w:tblPr>
      <w:tblGrid>
        <w:gridCol w:w="3080"/>
        <w:gridCol w:w="6966"/>
      </w:tblGrid>
      <w:tr>
        <w:trPr/>
        <w:tc>
          <w:tcPr>
            <w:tcW w:w="3080" w:type="dxa"/>
            <w:tcBorders/>
            <w:vAlign w:val="center"/>
          </w:tcPr>
          <w:p>
            <w:pPr>
              <w:pStyle w:val="TableHeading"/>
              <w:bidi w:val="0"/>
              <w:ind w:hanging="0" w:left="0" w:right="0"/>
              <w:jc w:val="left"/>
              <w:rPr/>
            </w:pPr>
            <w:r>
              <w:rPr/>
              <w:t>Role</w:t>
            </w:r>
          </w:p>
        </w:tc>
        <w:tc>
          <w:tcPr>
            <w:tcW w:w="6966" w:type="dxa"/>
            <w:tcBorders/>
            <w:vAlign w:val="center"/>
          </w:tcPr>
          <w:p>
            <w:pPr>
              <w:pStyle w:val="TableHeading"/>
              <w:suppressLineNumbers/>
              <w:shd w:fill="D9E2F3" w:val="clear"/>
              <w:bidi w:val="0"/>
              <w:jc w:val="left"/>
              <w:rPr/>
            </w:pPr>
            <w:r>
              <w:rPr/>
              <w:t>Station and function</w:t>
            </w:r>
          </w:p>
        </w:tc>
      </w:tr>
      <w:tr>
        <w:trPr/>
        <w:tc>
          <w:tcPr>
            <w:tcW w:w="3080" w:type="dxa"/>
            <w:tcBorders/>
            <w:vAlign w:val="center"/>
          </w:tcPr>
          <w:p>
            <w:pPr>
              <w:pStyle w:val="TableContents"/>
              <w:widowControl w:val="false"/>
              <w:suppressLineNumbers/>
              <w:bidi w:val="0"/>
              <w:jc w:val="left"/>
              <w:rPr/>
            </w:pPr>
            <w:r>
              <w:rPr/>
              <w:t>Mission Pilot</w:t>
            </w:r>
          </w:p>
        </w:tc>
        <w:tc>
          <w:tcPr>
            <w:tcW w:w="6966" w:type="dxa"/>
            <w:tcBorders/>
            <w:vAlign w:val="center"/>
          </w:tcPr>
          <w:p>
            <w:pPr>
              <w:pStyle w:val="TableContents"/>
              <w:widowControl w:val="false"/>
              <w:suppressLineNumbers/>
              <w:bidi w:val="0"/>
              <w:jc w:val="left"/>
              <w:rPr/>
            </w:pPr>
            <w:r>
              <w:rPr/>
              <w:t>Simulator with yoke and pedals; flies the pattern and works ATC</w:t>
            </w:r>
          </w:p>
        </w:tc>
      </w:tr>
      <w:tr>
        <w:trPr/>
        <w:tc>
          <w:tcPr>
            <w:tcW w:w="3080" w:type="dxa"/>
            <w:tcBorders/>
            <w:vAlign w:val="center"/>
          </w:tcPr>
          <w:p>
            <w:pPr>
              <w:pStyle w:val="TableContents"/>
              <w:widowControl w:val="false"/>
              <w:suppressLineNumbers/>
              <w:bidi w:val="0"/>
              <w:jc w:val="left"/>
              <w:rPr/>
            </w:pPr>
            <w:r>
              <w:rPr/>
              <w:t>Mission Observer</w:t>
            </w:r>
          </w:p>
        </w:tc>
        <w:tc>
          <w:tcPr>
            <w:tcW w:w="6966" w:type="dxa"/>
            <w:tcBorders/>
            <w:vAlign w:val="center"/>
          </w:tcPr>
          <w:p>
            <w:pPr>
              <w:pStyle w:val="TableContents"/>
              <w:widowControl w:val="false"/>
              <w:suppressLineNumbers/>
              <w:bidi w:val="0"/>
              <w:jc w:val="left"/>
              <w:rPr/>
            </w:pPr>
            <w:r>
              <w:rPr/>
              <w:t>DF head and second COM panel; bearing log and reports to base</w:t>
            </w:r>
          </w:p>
        </w:tc>
      </w:tr>
      <w:tr>
        <w:trPr/>
        <w:tc>
          <w:tcPr>
            <w:tcW w:w="3080" w:type="dxa"/>
            <w:tcBorders/>
            <w:vAlign w:val="center"/>
          </w:tcPr>
          <w:p>
            <w:pPr>
              <w:pStyle w:val="TableContents"/>
              <w:widowControl w:val="false"/>
              <w:suppressLineNumbers/>
              <w:bidi w:val="0"/>
              <w:jc w:val="left"/>
              <w:rPr/>
            </w:pPr>
            <w:r>
              <w:rPr/>
              <w:t>Mission Scanner</w:t>
            </w:r>
          </w:p>
        </w:tc>
        <w:tc>
          <w:tcPr>
            <w:tcW w:w="6966" w:type="dxa"/>
            <w:tcBorders/>
            <w:vAlign w:val="center"/>
          </w:tcPr>
          <w:p>
            <w:pPr>
              <w:pStyle w:val="TableContents"/>
              <w:widowControl w:val="false"/>
              <w:suppressLineNumbers/>
              <w:bidi w:val="0"/>
              <w:jc w:val="left"/>
              <w:rPr/>
            </w:pPr>
            <w:r>
              <w:rPr/>
              <w:t>Instrument panel and outside view; scan and clock-position discipline</w:t>
            </w:r>
          </w:p>
        </w:tc>
      </w:tr>
      <w:tr>
        <w:trPr/>
        <w:tc>
          <w:tcPr>
            <w:tcW w:w="3080" w:type="dxa"/>
            <w:tcBorders/>
            <w:vAlign w:val="center"/>
          </w:tcPr>
          <w:p>
            <w:pPr>
              <w:pStyle w:val="TableContents"/>
              <w:widowControl w:val="false"/>
              <w:suppressLineNumbers/>
              <w:bidi w:val="0"/>
              <w:jc w:val="left"/>
              <w:rPr/>
            </w:pPr>
            <w:r>
              <w:rPr/>
              <w:t>Instructor / SET</w:t>
            </w:r>
          </w:p>
        </w:tc>
        <w:tc>
          <w:tcPr>
            <w:tcW w:w="6966" w:type="dxa"/>
            <w:tcBorders/>
            <w:vAlign w:val="center"/>
          </w:tcPr>
          <w:p>
            <w:pPr>
              <w:pStyle w:val="TableContents"/>
              <w:widowControl w:val="false"/>
              <w:suppressLineNumbers/>
              <w:bidi w:val="0"/>
              <w:jc w:val="left"/>
              <w:rPr/>
            </w:pPr>
            <w:r>
              <w:rPr/>
              <w:t>Places beacons, injects effects and faults, adjudicates, debriefs</w:t>
            </w:r>
          </w:p>
        </w:tc>
      </w:tr>
      <w:tr>
        <w:trPr/>
        <w:tc>
          <w:tcPr>
            <w:tcW w:w="3080" w:type="dxa"/>
            <w:tcBorders/>
            <w:vAlign w:val="center"/>
          </w:tcPr>
          <w:p>
            <w:pPr>
              <w:pStyle w:val="TableContents"/>
              <w:widowControl w:val="false"/>
              <w:suppressLineNumbers/>
              <w:bidi w:val="0"/>
              <w:jc w:val="left"/>
              <w:rPr/>
            </w:pPr>
            <w:r>
              <w:rPr/>
              <w:t>Mission Base (IC, AOBD, MRO)</w:t>
            </w:r>
          </w:p>
        </w:tc>
        <w:tc>
          <w:tcPr>
            <w:tcW w:w="6966" w:type="dxa"/>
            <w:tcBorders/>
            <w:vAlign w:val="center"/>
          </w:tcPr>
          <w:p>
            <w:pPr>
              <w:pStyle w:val="TableContents"/>
              <w:widowControl w:val="false"/>
              <w:suppressLineNumbers/>
              <w:bidi w:val="0"/>
              <w:jc w:val="left"/>
              <w:rPr/>
            </w:pPr>
            <w:r>
              <w:rPr/>
              <w:t>Browser client, remote; tracking, plotting, retasking</w:t>
            </w:r>
          </w:p>
        </w:tc>
      </w:tr>
    </w:tbl>
    <w:p>
      <w:pPr>
        <w:pStyle w:val="Heading1"/>
        <w:bidi w:val="0"/>
        <w:jc w:val="left"/>
        <w:rPr/>
      </w:pPr>
      <w:r>
        <w:rPr/>
        <w:t>6. A representative scenario</w:t>
      </w:r>
    </w:p>
    <w:p>
      <w:pPr>
        <w:pStyle w:val="BodyText"/>
        <w:bidi w:val="0"/>
        <w:jc w:val="left"/>
        <w:rPr/>
      </w:pPr>
      <w:r>
        <w:rPr>
          <w:b/>
        </w:rPr>
        <w:t>Scenario C-1</w:t>
      </w:r>
      <w:r>
        <w:rPr/>
        <w:t xml:space="preserve"> is drawn from a sortie the unit actually flew. A 121.5 MHz ELT is transmitting from the ground at the ESCON intermediate fix on the ILS approach to McClellan-Palomar (KCRQ), where the plate calls for 3,300 ft. There is no satellite alert - 121.5 has not been satellite-monitored since 2009 - so the tasking arrives as reports of a signal in the approach area, with no position.</w:t>
      </w:r>
    </w:p>
    <w:p>
      <w:pPr>
        <w:pStyle w:val="BodyText"/>
        <w:bidi w:val="0"/>
        <w:jc w:val="left"/>
        <w:rPr/>
      </w:pPr>
      <w:r>
        <w:rPr/>
        <w:t>SoCal Approach protects the 3,300 ft approach altitude for arriving IFR traffic and issues the aircraft block altitudes above and below it. The crew searches the upper block, waits out an arrival passing between the blocks, then takes the lower one, homing on a continuous 121.5 signal with a multipath offset from terrain to the east.</w:t>
      </w:r>
    </w:p>
    <w:tbl>
      <w:tblPr>
        <w:tblW w:w="10539" w:type="dxa"/>
        <w:jc w:val="left"/>
        <w:tblInd w:w="28" w:type="dxa"/>
        <w:tblLayout w:type="fixed"/>
        <w:tblCellMar>
          <w:top w:w="28" w:type="dxa"/>
          <w:left w:w="28" w:type="dxa"/>
          <w:bottom w:w="28" w:type="dxa"/>
          <w:right w:w="28" w:type="dxa"/>
        </w:tblCellMar>
      </w:tblPr>
      <w:tblGrid>
        <w:gridCol w:w="10539"/>
      </w:tblGrid>
      <w:tr>
        <w:trPr/>
        <w:tc>
          <w:tcPr>
            <w:tcW w:w="10539" w:type="dxa"/>
            <w:tcBorders/>
            <w:vAlign w:val="center"/>
          </w:tcPr>
          <w:p>
            <w:pPr>
              <w:pStyle w:val="TableHeading"/>
              <w:suppressLineNumbers/>
              <w:shd w:fill="D9E2F3" w:val="clear"/>
              <w:bidi w:val="0"/>
              <w:jc w:val="left"/>
              <w:rPr/>
            </w:pPr>
            <w:r>
              <w:rPr/>
              <w:t>THE TRAINING VALUE IS NOT THE BEACON</w:t>
            </w:r>
          </w:p>
        </w:tc>
      </w:tr>
      <w:tr>
        <w:trPr/>
        <w:tc>
          <w:tcPr>
            <w:tcW w:w="10539" w:type="dxa"/>
            <w:tcBorders/>
            <w:vAlign w:val="center"/>
          </w:tcPr>
          <w:p>
            <w:pPr>
              <w:pStyle w:val="TableContents"/>
              <w:bidi w:val="0"/>
              <w:spacing w:before="0" w:after="283"/>
              <w:jc w:val="left"/>
              <w:rPr/>
            </w:pPr>
            <w:r>
              <w:rPr/>
              <w:t>A strong signal on flat ground near an airport is not hard to localise. The value is that this search cannot be flown at all without continuous negotiation with a live approach controller, on the final approach course, with the ideal search altitude occupied by traffic. It is the sortie most likely to defeat a crew that has only ever searched over open terrain - and the most common failure is not a DF error but a crew that accepts restrictions passively instead of explaining what it actually needs.</w:t>
            </w:r>
          </w:p>
        </w:tc>
      </w:tr>
    </w:tbl>
    <w:p>
      <w:pPr>
        <w:pStyle w:val="BodyText"/>
        <w:bidi w:val="0"/>
        <w:jc w:val="left"/>
        <w:rPr/>
      </w:pPr>
      <w:r>
        <w:rPr/>
        <w:t>Variants of the same geometry cover a ramp false alert (the most common real outcome), a 406 beacon with burst cadence, two aircraft deconflicted by ATC, and a genuine target in terrain east of the field.</w:t>
      </w:r>
    </w:p>
    <w:p>
      <w:pPr>
        <w:pStyle w:val="Heading1"/>
        <w:bidi w:val="0"/>
        <w:jc w:val="left"/>
        <w:rPr/>
      </w:pPr>
      <w:r>
        <w:rPr/>
        <w:t>7. What a session looks like</w:t>
      </w:r>
    </w:p>
    <w:p>
      <w:pPr>
        <w:pStyle w:val="BodyText"/>
        <w:bidi w:val="0"/>
        <w:jc w:val="left"/>
        <w:rPr/>
      </w:pPr>
      <w:r>
        <w:rPr/>
        <w:t>A training session is a single sortie, briefed and debriefed like a real one. It fits comfortably into a squadron evening or a weekend morning.</w:t>
      </w:r>
    </w:p>
    <w:tbl>
      <w:tblPr>
        <w:tblW w:w="10539" w:type="dxa"/>
        <w:jc w:val="left"/>
        <w:tblInd w:w="28" w:type="dxa"/>
        <w:tblLayout w:type="fixed"/>
        <w:tblCellMar>
          <w:top w:w="28" w:type="dxa"/>
          <w:left w:w="28" w:type="dxa"/>
          <w:bottom w:w="28" w:type="dxa"/>
          <w:right w:w="28" w:type="dxa"/>
        </w:tblCellMar>
      </w:tblPr>
      <w:tblGrid>
        <w:gridCol w:w="853"/>
        <w:gridCol w:w="1058"/>
        <w:gridCol w:w="8628"/>
      </w:tblGrid>
      <w:tr>
        <w:trPr/>
        <w:tc>
          <w:tcPr>
            <w:tcW w:w="853" w:type="dxa"/>
            <w:tcBorders/>
            <w:vAlign w:val="center"/>
          </w:tcPr>
          <w:p>
            <w:pPr>
              <w:pStyle w:val="TableHeading"/>
              <w:bidi w:val="0"/>
              <w:ind w:hanging="0" w:left="0" w:right="0"/>
              <w:jc w:val="left"/>
              <w:rPr/>
            </w:pPr>
            <w:r>
              <w:rPr/>
              <w:t>Phase</w:t>
            </w:r>
          </w:p>
        </w:tc>
        <w:tc>
          <w:tcPr>
            <w:tcW w:w="1058" w:type="dxa"/>
            <w:tcBorders/>
            <w:vAlign w:val="center"/>
          </w:tcPr>
          <w:p>
            <w:pPr>
              <w:pStyle w:val="TableHeading"/>
              <w:suppressLineNumbers/>
              <w:shd w:fill="D9E2F3" w:val="clear"/>
              <w:bidi w:val="0"/>
              <w:jc w:val="left"/>
              <w:rPr/>
            </w:pPr>
            <w:r>
              <w:rPr/>
              <w:t>Duration</w:t>
            </w:r>
          </w:p>
        </w:tc>
        <w:tc>
          <w:tcPr>
            <w:tcW w:w="8628" w:type="dxa"/>
            <w:tcBorders/>
            <w:vAlign w:val="center"/>
          </w:tcPr>
          <w:p>
            <w:pPr>
              <w:pStyle w:val="TableHeading"/>
              <w:suppressLineNumbers/>
              <w:shd w:fill="D9E2F3" w:val="clear"/>
              <w:bidi w:val="0"/>
              <w:jc w:val="left"/>
              <w:rPr/>
            </w:pPr>
            <w:r>
              <w:rPr/>
              <w:t>Content</w:t>
            </w:r>
          </w:p>
        </w:tc>
      </w:tr>
      <w:tr>
        <w:trPr/>
        <w:tc>
          <w:tcPr>
            <w:tcW w:w="853" w:type="dxa"/>
            <w:tcBorders/>
            <w:vAlign w:val="center"/>
          </w:tcPr>
          <w:p>
            <w:pPr>
              <w:pStyle w:val="TableContents"/>
              <w:widowControl w:val="false"/>
              <w:suppressLineNumbers/>
              <w:bidi w:val="0"/>
              <w:jc w:val="left"/>
              <w:rPr/>
            </w:pPr>
            <w:r>
              <w:rPr/>
              <w:t>Brief</w:t>
            </w:r>
          </w:p>
        </w:tc>
        <w:tc>
          <w:tcPr>
            <w:tcW w:w="1058" w:type="dxa"/>
            <w:tcBorders/>
            <w:vAlign w:val="center"/>
          </w:tcPr>
          <w:p>
            <w:pPr>
              <w:pStyle w:val="TableContents"/>
              <w:widowControl w:val="false"/>
              <w:suppressLineNumbers/>
              <w:bidi w:val="0"/>
              <w:jc w:val="left"/>
              <w:rPr/>
            </w:pPr>
            <w:r>
              <w:rPr/>
              <w:t>10 min</w:t>
            </w:r>
          </w:p>
        </w:tc>
        <w:tc>
          <w:tcPr>
            <w:tcW w:w="8628" w:type="dxa"/>
            <w:tcBorders/>
            <w:vAlign w:val="center"/>
          </w:tcPr>
          <w:p>
            <w:pPr>
              <w:pStyle w:val="TableContents"/>
              <w:widowControl w:val="false"/>
              <w:suppressLineNumbers/>
              <w:bidi w:val="0"/>
              <w:jc w:val="left"/>
              <w:rPr/>
            </w:pPr>
            <w:r>
              <w:rPr/>
              <w:t>Instructor issues the tasking as it would arrive in reality - an alert with a position and uncertainty, or a report with neither. Crew assigns roles, plans the search, anticipates airspace constraints.</w:t>
            </w:r>
          </w:p>
        </w:tc>
      </w:tr>
      <w:tr>
        <w:trPr/>
        <w:tc>
          <w:tcPr>
            <w:tcW w:w="853" w:type="dxa"/>
            <w:tcBorders/>
            <w:vAlign w:val="center"/>
          </w:tcPr>
          <w:p>
            <w:pPr>
              <w:pStyle w:val="TableContents"/>
              <w:widowControl w:val="false"/>
              <w:suppressLineNumbers/>
              <w:bidi w:val="0"/>
              <w:jc w:val="left"/>
              <w:rPr/>
            </w:pPr>
            <w:r>
              <w:rPr/>
              <w:t>Setup</w:t>
            </w:r>
          </w:p>
        </w:tc>
        <w:tc>
          <w:tcPr>
            <w:tcW w:w="1058" w:type="dxa"/>
            <w:tcBorders/>
            <w:vAlign w:val="center"/>
          </w:tcPr>
          <w:p>
            <w:pPr>
              <w:pStyle w:val="TableContents"/>
              <w:widowControl w:val="false"/>
              <w:suppressLineNumbers/>
              <w:bidi w:val="0"/>
              <w:jc w:val="left"/>
              <w:rPr/>
            </w:pPr>
            <w:r>
              <w:rPr/>
              <w:t>5 min</w:t>
            </w:r>
          </w:p>
        </w:tc>
        <w:tc>
          <w:tcPr>
            <w:tcW w:w="8628" w:type="dxa"/>
            <w:tcBorders/>
            <w:vAlign w:val="center"/>
          </w:tcPr>
          <w:p>
            <w:pPr>
              <w:pStyle w:val="TableContents"/>
              <w:widowControl w:val="false"/>
              <w:suppressLineNumbers/>
              <w:bidi w:val="0"/>
              <w:jc w:val="left"/>
              <w:rPr/>
            </w:pPr>
            <w:r>
              <w:rPr/>
              <w:t>Stations up, both radio networks checked, DF configured and training frequencies set. Mission base opens the map.</w:t>
            </w:r>
          </w:p>
        </w:tc>
      </w:tr>
      <w:tr>
        <w:trPr/>
        <w:tc>
          <w:tcPr>
            <w:tcW w:w="853" w:type="dxa"/>
            <w:tcBorders/>
            <w:vAlign w:val="center"/>
          </w:tcPr>
          <w:p>
            <w:pPr>
              <w:pStyle w:val="TableContents"/>
              <w:widowControl w:val="false"/>
              <w:suppressLineNumbers/>
              <w:bidi w:val="0"/>
              <w:jc w:val="left"/>
              <w:rPr/>
            </w:pPr>
            <w:r>
              <w:rPr/>
              <w:t>Sortie</w:t>
            </w:r>
          </w:p>
        </w:tc>
        <w:tc>
          <w:tcPr>
            <w:tcW w:w="1058" w:type="dxa"/>
            <w:tcBorders/>
            <w:vAlign w:val="center"/>
          </w:tcPr>
          <w:p>
            <w:pPr>
              <w:pStyle w:val="TableContents"/>
              <w:widowControl w:val="false"/>
              <w:suppressLineNumbers/>
              <w:bidi w:val="0"/>
              <w:jc w:val="left"/>
              <w:rPr/>
            </w:pPr>
            <w:r>
              <w:rPr/>
              <w:t>30-40 min</w:t>
            </w:r>
          </w:p>
        </w:tc>
        <w:tc>
          <w:tcPr>
            <w:tcW w:w="8628" w:type="dxa"/>
            <w:tcBorders/>
            <w:vAlign w:val="center"/>
          </w:tcPr>
          <w:p>
            <w:pPr>
              <w:pStyle w:val="TableContents"/>
              <w:widowControl w:val="false"/>
              <w:suppressLineNumbers/>
              <w:bidi w:val="0"/>
              <w:jc w:val="left"/>
              <w:rPr/>
            </w:pPr>
            <w:r>
              <w:rPr/>
              <w:t>Departure, coordination with ATC, the search itself, localisation, and the report to base. The instructor injects effects and faults from a separate station and does not intervene otherwise.</w:t>
            </w:r>
          </w:p>
        </w:tc>
      </w:tr>
      <w:tr>
        <w:trPr/>
        <w:tc>
          <w:tcPr>
            <w:tcW w:w="853" w:type="dxa"/>
            <w:tcBorders/>
            <w:vAlign w:val="center"/>
          </w:tcPr>
          <w:p>
            <w:pPr>
              <w:pStyle w:val="TableContents"/>
              <w:widowControl w:val="false"/>
              <w:suppressLineNumbers/>
              <w:bidi w:val="0"/>
              <w:jc w:val="left"/>
              <w:rPr/>
            </w:pPr>
            <w:r>
              <w:rPr/>
              <w:t>Debrief</w:t>
            </w:r>
          </w:p>
        </w:tc>
        <w:tc>
          <w:tcPr>
            <w:tcW w:w="1058" w:type="dxa"/>
            <w:tcBorders/>
            <w:vAlign w:val="center"/>
          </w:tcPr>
          <w:p>
            <w:pPr>
              <w:pStyle w:val="TableContents"/>
              <w:widowControl w:val="false"/>
              <w:suppressLineNumbers/>
              <w:bidi w:val="0"/>
              <w:jc w:val="left"/>
              <w:rPr/>
            </w:pPr>
            <w:r>
              <w:rPr/>
              <w:t>15-20 min</w:t>
            </w:r>
          </w:p>
        </w:tc>
        <w:tc>
          <w:tcPr>
            <w:tcW w:w="8628" w:type="dxa"/>
            <w:tcBorders/>
            <w:vAlign w:val="center"/>
          </w:tcPr>
          <w:p>
            <w:pPr>
              <w:pStyle w:val="TableContents"/>
              <w:widowControl w:val="false"/>
              <w:suppressLineNumbers/>
              <w:bidi w:val="0"/>
              <w:jc w:val="left"/>
              <w:rPr/>
            </w:pPr>
            <w:r>
              <w:rPr>
                <w:b/>
              </w:rPr>
              <w:t>Beacon truth revealed.</w:t>
            </w:r>
            <w:r>
              <w:rPr/>
              <w:t xml:space="preserve"> The recorded track replayed against it, against the bearings reported, and against any ATC restrictions issued. Decision points examined - particularly the first radio call and any bearing chased in error.</w:t>
            </w:r>
          </w:p>
        </w:tc>
      </w:tr>
    </w:tbl>
    <w:p>
      <w:pPr>
        <w:pStyle w:val="BodyText"/>
        <w:bidi w:val="0"/>
        <w:jc w:val="left"/>
        <w:rPr/>
      </w:pPr>
      <w:r>
        <w:rPr/>
        <w:t>The same scenario can be reflown immediately with a different beacon position or a different fault, which is the point: the crew that misread a multipath bearing gets to meet one again ten minutes later rather than in eighteen months' time.</w:t>
      </w:r>
    </w:p>
    <w:p>
      <w:pPr>
        <w:pStyle w:val="Heading1"/>
        <w:bidi w:val="0"/>
        <w:jc w:val="left"/>
        <w:rPr/>
      </w:pPr>
      <w:r>
        <w:rPr/>
        <w:t>8. What it trains, and how we would know</w:t>
      </w:r>
    </w:p>
    <w:p>
      <w:pPr>
        <w:pStyle w:val="BodyText"/>
        <w:bidi w:val="0"/>
        <w:jc w:val="left"/>
        <w:rPr/>
      </w:pPr>
      <w:r>
        <w:rPr/>
        <w:t>Training objectives are written as observable behaviours so they can be mapped to task requirements if credit is pursued: DF configuration and mode selection under time pressure; homing intercepts; recognising reciprocal and multipath bearings; altitude management for radio horizon; working a search in controlled airspace; bearing logs and formatted reports; scan discipline; and, at mission base, refining a search area from accumulating negative information.</w:t>
      </w:r>
    </w:p>
    <w:p>
      <w:pPr>
        <w:pStyle w:val="BodyText"/>
        <w:bidi w:val="0"/>
        <w:jc w:val="left"/>
        <w:rPr/>
      </w:pPr>
      <w:r>
        <w:rPr/>
        <w:t>A trainer with no measure of effect gets judged on how impressive it looks. These are proposed instead:</w:t>
      </w:r>
    </w:p>
    <w:tbl>
      <w:tblPr>
        <w:tblW w:w="10539" w:type="dxa"/>
        <w:jc w:val="left"/>
        <w:tblInd w:w="28" w:type="dxa"/>
        <w:tblLayout w:type="fixed"/>
        <w:tblCellMar>
          <w:top w:w="28" w:type="dxa"/>
          <w:left w:w="28" w:type="dxa"/>
          <w:bottom w:w="28" w:type="dxa"/>
          <w:right w:w="28" w:type="dxa"/>
        </w:tblCellMar>
      </w:tblPr>
      <w:tblGrid>
        <w:gridCol w:w="2793"/>
        <w:gridCol w:w="7746"/>
      </w:tblGrid>
      <w:tr>
        <w:trPr/>
        <w:tc>
          <w:tcPr>
            <w:tcW w:w="2793" w:type="dxa"/>
            <w:tcBorders/>
            <w:vAlign w:val="center"/>
          </w:tcPr>
          <w:p>
            <w:pPr>
              <w:pStyle w:val="TableHeading"/>
              <w:bidi w:val="0"/>
              <w:ind w:hanging="0" w:left="0" w:right="0"/>
              <w:jc w:val="left"/>
              <w:rPr/>
            </w:pPr>
            <w:r>
              <w:rPr/>
              <w:t>Measure</w:t>
            </w:r>
          </w:p>
        </w:tc>
        <w:tc>
          <w:tcPr>
            <w:tcW w:w="7746" w:type="dxa"/>
            <w:tcBorders/>
            <w:vAlign w:val="center"/>
          </w:tcPr>
          <w:p>
            <w:pPr>
              <w:pStyle w:val="TableHeading"/>
              <w:suppressLineNumbers/>
              <w:shd w:fill="D9E2F3" w:val="clear"/>
              <w:bidi w:val="0"/>
              <w:jc w:val="left"/>
              <w:rPr/>
            </w:pPr>
            <w:r>
              <w:rPr/>
              <w:t>Method</w:t>
            </w:r>
          </w:p>
        </w:tc>
      </w:tr>
      <w:tr>
        <w:trPr/>
        <w:tc>
          <w:tcPr>
            <w:tcW w:w="2793" w:type="dxa"/>
            <w:tcBorders/>
            <w:vAlign w:val="center"/>
          </w:tcPr>
          <w:p>
            <w:pPr>
              <w:pStyle w:val="TableContents"/>
              <w:widowControl w:val="false"/>
              <w:suppressLineNumbers/>
              <w:bidi w:val="0"/>
              <w:jc w:val="left"/>
              <w:rPr/>
            </w:pPr>
            <w:r>
              <w:rPr/>
              <w:t>Time from first signal to overhead</w:t>
            </w:r>
          </w:p>
        </w:tc>
        <w:tc>
          <w:tcPr>
            <w:tcW w:w="7746" w:type="dxa"/>
            <w:tcBorders/>
            <w:vAlign w:val="center"/>
          </w:tcPr>
          <w:p>
            <w:pPr>
              <w:pStyle w:val="TableContents"/>
              <w:widowControl w:val="false"/>
              <w:suppressLineNumbers/>
              <w:bidi w:val="0"/>
              <w:jc w:val="left"/>
              <w:rPr/>
            </w:pPr>
            <w:r>
              <w:rPr/>
              <w:t>Recorded automatically; trend across repeated scenarios per crew</w:t>
            </w:r>
          </w:p>
        </w:tc>
      </w:tr>
      <w:tr>
        <w:trPr/>
        <w:tc>
          <w:tcPr>
            <w:tcW w:w="2793" w:type="dxa"/>
            <w:tcBorders/>
            <w:vAlign w:val="center"/>
          </w:tcPr>
          <w:p>
            <w:pPr>
              <w:pStyle w:val="TableContents"/>
              <w:widowControl w:val="false"/>
              <w:suppressLineNumbers/>
              <w:bidi w:val="0"/>
              <w:jc w:val="left"/>
              <w:rPr/>
            </w:pPr>
            <w:r>
              <w:rPr/>
              <w:t>Track efficiency</w:t>
            </w:r>
          </w:p>
        </w:tc>
        <w:tc>
          <w:tcPr>
            <w:tcW w:w="7746" w:type="dxa"/>
            <w:tcBorders/>
            <w:vAlign w:val="center"/>
          </w:tcPr>
          <w:p>
            <w:pPr>
              <w:pStyle w:val="TableContents"/>
              <w:widowControl w:val="false"/>
              <w:suppressLineNumbers/>
              <w:bidi w:val="0"/>
              <w:jc w:val="left"/>
              <w:rPr/>
            </w:pPr>
            <w:r>
              <w:rPr/>
              <w:t>Distance flown after acquisition versus straight-line distance</w:t>
            </w:r>
          </w:p>
        </w:tc>
      </w:tr>
      <w:tr>
        <w:trPr/>
        <w:tc>
          <w:tcPr>
            <w:tcW w:w="2793" w:type="dxa"/>
            <w:tcBorders/>
            <w:vAlign w:val="center"/>
          </w:tcPr>
          <w:p>
            <w:pPr>
              <w:pStyle w:val="TableContents"/>
              <w:widowControl w:val="false"/>
              <w:suppressLineNumbers/>
              <w:bidi w:val="0"/>
              <w:jc w:val="left"/>
              <w:rPr/>
            </w:pPr>
            <w:r>
              <w:rPr/>
              <w:t>False-bearing recovery</w:t>
            </w:r>
          </w:p>
        </w:tc>
        <w:tc>
          <w:tcPr>
            <w:tcW w:w="7746" w:type="dxa"/>
            <w:tcBorders/>
            <w:vAlign w:val="center"/>
          </w:tcPr>
          <w:p>
            <w:pPr>
              <w:pStyle w:val="TableContents"/>
              <w:widowControl w:val="false"/>
              <w:suppressLineNumbers/>
              <w:bidi w:val="0"/>
              <w:jc w:val="left"/>
              <w:rPr/>
            </w:pPr>
            <w:r>
              <w:rPr/>
              <w:t>Time spent on a wrong bearing before correction</w:t>
            </w:r>
          </w:p>
        </w:tc>
      </w:tr>
      <w:tr>
        <w:trPr/>
        <w:tc>
          <w:tcPr>
            <w:tcW w:w="2793" w:type="dxa"/>
            <w:tcBorders/>
            <w:vAlign w:val="center"/>
          </w:tcPr>
          <w:p>
            <w:pPr>
              <w:pStyle w:val="TableContents"/>
              <w:widowControl w:val="false"/>
              <w:suppressLineNumbers/>
              <w:bidi w:val="0"/>
              <w:jc w:val="left"/>
              <w:rPr/>
            </w:pPr>
            <w:r>
              <w:rPr/>
              <w:t>Subject-matter expert acceptance</w:t>
            </w:r>
          </w:p>
        </w:tc>
        <w:tc>
          <w:tcPr>
            <w:tcW w:w="7746" w:type="dxa"/>
            <w:tcBorders/>
            <w:vAlign w:val="center"/>
          </w:tcPr>
          <w:p>
            <w:pPr>
              <w:pStyle w:val="TableContents"/>
              <w:widowControl w:val="false"/>
              <w:suppressLineNumbers/>
              <w:bidi w:val="0"/>
              <w:jc w:val="left"/>
              <w:rPr/>
            </w:pPr>
            <w:r>
              <w:rPr/>
              <w:t>Experienced Mission Pilots rate each effect against reality before any trainee uses it - a mandatory Phase 3 gate</w:t>
            </w:r>
          </w:p>
        </w:tc>
      </w:tr>
      <w:tr>
        <w:trPr/>
        <w:tc>
          <w:tcPr>
            <w:tcW w:w="2793" w:type="dxa"/>
            <w:tcBorders/>
            <w:vAlign w:val="center"/>
          </w:tcPr>
          <w:p>
            <w:pPr>
              <w:pStyle w:val="TableContents"/>
              <w:widowControl w:val="false"/>
              <w:suppressLineNumbers/>
              <w:bidi w:val="0"/>
              <w:jc w:val="left"/>
              <w:rPr/>
            </w:pPr>
            <w:r>
              <w:rPr/>
              <w:t>Transfer to the aircraft</w:t>
            </w:r>
          </w:p>
        </w:tc>
        <w:tc>
          <w:tcPr>
            <w:tcW w:w="7746" w:type="dxa"/>
            <w:tcBorders/>
            <w:vAlign w:val="center"/>
          </w:tcPr>
          <w:p>
            <w:pPr>
              <w:pStyle w:val="TableContents"/>
              <w:widowControl w:val="false"/>
              <w:suppressLineNumbers/>
              <w:bidi w:val="0"/>
              <w:jc w:val="left"/>
              <w:rPr/>
            </w:pPr>
            <w:r>
              <w:rPr/>
              <w:t>Longer term: instructor assessment on real practice-beacon sorties, before and after</w:t>
            </w:r>
          </w:p>
        </w:tc>
      </w:tr>
    </w:tbl>
    <w:p>
      <w:pPr>
        <w:pStyle w:val="Heading1"/>
        <w:bidi w:val="0"/>
        <w:jc w:val="left"/>
        <w:rPr/>
      </w:pPr>
      <w:r>
        <w:rPr/>
        <w:t>9. Architecture at a glance</w:t>
      </w:r>
    </w:p>
    <w:p>
      <w:pPr>
        <w:pStyle w:val="BodyText"/>
        <w:bidi w:val="0"/>
        <w:jc w:val="left"/>
        <w:rPr/>
      </w:pPr>
      <w:r>
        <w:rPr/>
        <w:t>Beacon truth lives on a server, not on the trainee's computer. The simulator computes what the direction finder would see - bearing, line of sight against real terrain, signal strength, transmission cadence - and publishes the result as simulator variables. The instrument panels only display it.</w:t>
      </w:r>
    </w:p>
    <w:tbl>
      <w:tblPr>
        <w:tblW w:w="10539" w:type="dxa"/>
        <w:jc w:val="left"/>
        <w:tblInd w:w="28" w:type="dxa"/>
        <w:tblLayout w:type="fixed"/>
        <w:tblCellMar>
          <w:top w:w="28" w:type="dxa"/>
          <w:left w:w="28" w:type="dxa"/>
          <w:bottom w:w="28" w:type="dxa"/>
          <w:right w:w="28" w:type="dxa"/>
        </w:tblCellMar>
      </w:tblPr>
      <w:tblGrid>
        <w:gridCol w:w="1568"/>
        <w:gridCol w:w="8971"/>
      </w:tblGrid>
      <w:tr>
        <w:trPr/>
        <w:tc>
          <w:tcPr>
            <w:tcW w:w="1568" w:type="dxa"/>
            <w:tcBorders/>
            <w:vAlign w:val="center"/>
          </w:tcPr>
          <w:p>
            <w:pPr>
              <w:pStyle w:val="TableHeading"/>
              <w:bidi w:val="0"/>
              <w:ind w:hanging="0" w:left="0" w:right="0"/>
              <w:jc w:val="left"/>
              <w:rPr/>
            </w:pPr>
            <w:r>
              <w:rPr/>
              <w:t>Flow</w:t>
            </w:r>
          </w:p>
        </w:tc>
        <w:tc>
          <w:tcPr>
            <w:tcW w:w="8971" w:type="dxa"/>
            <w:tcBorders/>
            <w:vAlign w:val="center"/>
          </w:tcPr>
          <w:p>
            <w:pPr>
              <w:pStyle w:val="TableHeading"/>
              <w:suppressLineNumbers/>
              <w:shd w:fill="D9E2F3" w:val="clear"/>
              <w:bidi w:val="0"/>
              <w:jc w:val="left"/>
              <w:rPr/>
            </w:pPr>
            <w:r>
              <w:rPr/>
              <w:t>Path</w:t>
            </w:r>
          </w:p>
        </w:tc>
      </w:tr>
      <w:tr>
        <w:trPr/>
        <w:tc>
          <w:tcPr>
            <w:tcW w:w="1568" w:type="dxa"/>
            <w:tcBorders/>
            <w:vAlign w:val="center"/>
          </w:tcPr>
          <w:p>
            <w:pPr>
              <w:pStyle w:val="TableContents"/>
              <w:widowControl w:val="false"/>
              <w:suppressLineNumbers/>
              <w:bidi w:val="0"/>
              <w:jc w:val="left"/>
              <w:rPr/>
            </w:pPr>
            <w:r>
              <w:rPr/>
              <w:t>Aircraft position</w:t>
            </w:r>
          </w:p>
        </w:tc>
        <w:tc>
          <w:tcPr>
            <w:tcW w:w="8971" w:type="dxa"/>
            <w:tcBorders/>
            <w:vAlign w:val="center"/>
          </w:tcPr>
          <w:p>
            <w:pPr>
              <w:pStyle w:val="TableContents"/>
              <w:widowControl w:val="false"/>
              <w:suppressLineNumbers/>
              <w:bidi w:val="0"/>
              <w:jc w:val="left"/>
              <w:rPr/>
            </w:pPr>
            <w:r>
              <w:rPr/>
              <w:t>Simulator → local bridge → tracking service → CalTopo map, mission base client, and the debrief recorder</w:t>
            </w:r>
          </w:p>
        </w:tc>
      </w:tr>
      <w:tr>
        <w:trPr/>
        <w:tc>
          <w:tcPr>
            <w:tcW w:w="1568" w:type="dxa"/>
            <w:tcBorders/>
            <w:vAlign w:val="center"/>
          </w:tcPr>
          <w:p>
            <w:pPr>
              <w:pStyle w:val="TableContents"/>
              <w:widowControl w:val="false"/>
              <w:suppressLineNumbers/>
              <w:bidi w:val="0"/>
              <w:jc w:val="left"/>
              <w:rPr/>
            </w:pPr>
            <w:r>
              <w:rPr/>
              <w:t>Beacon truth</w:t>
            </w:r>
          </w:p>
        </w:tc>
        <w:tc>
          <w:tcPr>
            <w:tcW w:w="8971" w:type="dxa"/>
            <w:tcBorders/>
            <w:vAlign w:val="center"/>
          </w:tcPr>
          <w:p>
            <w:pPr>
              <w:pStyle w:val="TableContents"/>
              <w:widowControl w:val="false"/>
              <w:suppressLineNumbers/>
              <w:bidi w:val="0"/>
              <w:jc w:val="left"/>
              <w:rPr/>
            </w:pPr>
            <w:r>
              <w:rPr/>
              <w:t>Scenario service → local bridge → simulator variables → DF engine → instrument panel</w:t>
            </w:r>
          </w:p>
        </w:tc>
      </w:tr>
      <w:tr>
        <w:trPr/>
        <w:tc>
          <w:tcPr>
            <w:tcW w:w="1568" w:type="dxa"/>
            <w:tcBorders/>
            <w:vAlign w:val="center"/>
          </w:tcPr>
          <w:p>
            <w:pPr>
              <w:pStyle w:val="TableContents"/>
              <w:widowControl w:val="false"/>
              <w:suppressLineNumbers/>
              <w:bidi w:val="0"/>
              <w:jc w:val="left"/>
              <w:rPr/>
            </w:pPr>
            <w:r>
              <w:rPr/>
              <w:t>Voice</w:t>
            </w:r>
          </w:p>
        </w:tc>
        <w:tc>
          <w:tcPr>
            <w:tcW w:w="8971" w:type="dxa"/>
            <w:tcBorders/>
            <w:vAlign w:val="center"/>
          </w:tcPr>
          <w:p>
            <w:pPr>
              <w:pStyle w:val="TableContents"/>
              <w:widowControl w:val="false"/>
              <w:suppressLineNumbers/>
              <w:bidi w:val="0"/>
              <w:jc w:val="left"/>
              <w:rPr/>
            </w:pPr>
            <w:r>
              <w:rPr/>
              <w:t>Two independent networks: PilotEdge for ATC, a private server for the CAP mission net</w:t>
            </w:r>
          </w:p>
        </w:tc>
      </w:tr>
    </w:tbl>
    <w:p>
      <w:pPr>
        <w:pStyle w:val="BodyText"/>
        <w:bidi w:val="0"/>
        <w:jc w:val="left"/>
        <w:rPr/>
      </w:pPr>
      <w:r>
        <w:rPr/>
        <w:t>Two consequences worth noting. Trainees cannot discover the beacon position by inspecting files on their own machine, because truth arrives only as runtime values while a scenario is running. And because the propagation model is separate from the instrument faceplates, the Becker 517, the RT-600 and any future head are all driven by one shared implementation.</w:t>
      </w:r>
    </w:p>
    <w:p>
      <w:pPr>
        <w:pStyle w:val="BodyText"/>
        <w:bidi w:val="0"/>
        <w:jc w:val="left"/>
        <w:rPr/>
      </w:pPr>
      <w:r>
        <w:rPr/>
        <w:t>The only place this system touches a tool also used for real missions is CalTopo. Exercise mapping therefore runs on a separate training account with separate credentials and unmistakable simulated callsigns.</w:t>
      </w:r>
    </w:p>
    <w:p>
      <w:pPr>
        <w:pStyle w:val="Heading1"/>
        <w:bidi w:val="0"/>
        <w:jc w:val="left"/>
        <w:rPr/>
      </w:pPr>
      <w:r>
        <w:rPr/>
        <w:t>10. Delivery roadmap</w:t>
      </w:r>
    </w:p>
    <w:tbl>
      <w:tblPr>
        <w:tblW w:w="10539" w:type="dxa"/>
        <w:jc w:val="left"/>
        <w:tblInd w:w="28" w:type="dxa"/>
        <w:tblLayout w:type="fixed"/>
        <w:tblCellMar>
          <w:top w:w="28" w:type="dxa"/>
          <w:left w:w="28" w:type="dxa"/>
          <w:bottom w:w="28" w:type="dxa"/>
          <w:right w:w="28" w:type="dxa"/>
        </w:tblCellMar>
      </w:tblPr>
      <w:tblGrid>
        <w:gridCol w:w="746"/>
        <w:gridCol w:w="2573"/>
        <w:gridCol w:w="6147"/>
        <w:gridCol w:w="1073"/>
      </w:tblGrid>
      <w:tr>
        <w:trPr/>
        <w:tc>
          <w:tcPr>
            <w:tcW w:w="746" w:type="dxa"/>
            <w:tcBorders/>
            <w:vAlign w:val="center"/>
          </w:tcPr>
          <w:p>
            <w:pPr>
              <w:pStyle w:val="TableHeading"/>
              <w:bidi w:val="0"/>
              <w:ind w:hanging="0" w:left="0" w:right="0"/>
              <w:jc w:val="left"/>
              <w:rPr/>
            </w:pPr>
            <w:r>
              <w:rPr/>
              <w:t>Phase</w:t>
            </w:r>
          </w:p>
        </w:tc>
        <w:tc>
          <w:tcPr>
            <w:tcW w:w="2573" w:type="dxa"/>
            <w:tcBorders/>
            <w:vAlign w:val="center"/>
          </w:tcPr>
          <w:p>
            <w:pPr>
              <w:pStyle w:val="TableHeading"/>
              <w:suppressLineNumbers/>
              <w:shd w:fill="D9E2F3" w:val="clear"/>
              <w:bidi w:val="0"/>
              <w:jc w:val="left"/>
              <w:rPr/>
            </w:pPr>
            <w:r>
              <w:rPr/>
              <w:t>Scope</w:t>
            </w:r>
          </w:p>
        </w:tc>
        <w:tc>
          <w:tcPr>
            <w:tcW w:w="6147" w:type="dxa"/>
            <w:tcBorders/>
            <w:vAlign w:val="center"/>
          </w:tcPr>
          <w:p>
            <w:pPr>
              <w:pStyle w:val="TableHeading"/>
              <w:bidi w:val="0"/>
              <w:ind w:hanging="0" w:left="0" w:right="0"/>
              <w:jc w:val="left"/>
              <w:rPr/>
            </w:pPr>
            <w:r>
              <w:rPr/>
              <w:t>Exit criterion</w:t>
            </w:r>
          </w:p>
        </w:tc>
        <w:tc>
          <w:tcPr>
            <w:tcW w:w="1073" w:type="dxa"/>
            <w:tcBorders/>
            <w:vAlign w:val="center"/>
          </w:tcPr>
          <w:p>
            <w:pPr>
              <w:pStyle w:val="TableHeading"/>
              <w:suppressLineNumbers/>
              <w:shd w:fill="D9E2F3" w:val="clear"/>
              <w:bidi w:val="0"/>
              <w:jc w:val="left"/>
              <w:rPr/>
            </w:pPr>
            <w:r>
              <w:rPr/>
              <w:t>Effort</w:t>
            </w:r>
          </w:p>
        </w:tc>
      </w:tr>
      <w:tr>
        <w:trPr/>
        <w:tc>
          <w:tcPr>
            <w:tcW w:w="746" w:type="dxa"/>
            <w:tcBorders/>
            <w:vAlign w:val="center"/>
          </w:tcPr>
          <w:p>
            <w:pPr>
              <w:pStyle w:val="TableContents"/>
              <w:bidi w:val="0"/>
              <w:jc w:val="left"/>
              <w:rPr>
                <w:b/>
              </w:rPr>
            </w:pPr>
            <w:r>
              <w:rPr>
                <w:b/>
              </w:rPr>
              <w:t>0</w:t>
            </w:r>
          </w:p>
        </w:tc>
        <w:tc>
          <w:tcPr>
            <w:tcW w:w="2573" w:type="dxa"/>
            <w:tcBorders/>
            <w:vAlign w:val="center"/>
          </w:tcPr>
          <w:p>
            <w:pPr>
              <w:pStyle w:val="TableContents"/>
              <w:widowControl w:val="false"/>
              <w:suppressLineNumbers/>
              <w:bidi w:val="0"/>
              <w:jc w:val="left"/>
              <w:rPr/>
            </w:pPr>
            <w:r>
              <w:rPr/>
              <w:t>Foundation</w:t>
            </w:r>
          </w:p>
        </w:tc>
        <w:tc>
          <w:tcPr>
            <w:tcW w:w="6147" w:type="dxa"/>
            <w:tcBorders/>
            <w:vAlign w:val="center"/>
          </w:tcPr>
          <w:p>
            <w:pPr>
              <w:pStyle w:val="TableContents"/>
              <w:widowControl w:val="false"/>
              <w:suppressLineNumbers/>
              <w:bidi w:val="0"/>
              <w:jc w:val="left"/>
              <w:rPr/>
            </w:pPr>
            <w:r>
              <w:rPr/>
              <w:t>Our own plugin visibly moves a needle in the instrument software</w:t>
            </w:r>
          </w:p>
        </w:tc>
        <w:tc>
          <w:tcPr>
            <w:tcW w:w="1073" w:type="dxa"/>
            <w:tcBorders/>
            <w:vAlign w:val="center"/>
          </w:tcPr>
          <w:p>
            <w:pPr>
              <w:pStyle w:val="TableContents"/>
              <w:widowControl w:val="false"/>
              <w:suppressLineNumbers/>
              <w:bidi w:val="0"/>
              <w:jc w:val="left"/>
              <w:rPr/>
            </w:pPr>
            <w:r>
              <w:rPr/>
              <w:t>3-5 days</w:t>
            </w:r>
          </w:p>
        </w:tc>
      </w:tr>
      <w:tr>
        <w:trPr/>
        <w:tc>
          <w:tcPr>
            <w:tcW w:w="746" w:type="dxa"/>
            <w:tcBorders/>
            <w:vAlign w:val="center"/>
          </w:tcPr>
          <w:p>
            <w:pPr>
              <w:pStyle w:val="TableContents"/>
              <w:bidi w:val="0"/>
              <w:jc w:val="left"/>
              <w:rPr>
                <w:b/>
              </w:rPr>
            </w:pPr>
            <w:r>
              <w:rPr>
                <w:b/>
              </w:rPr>
              <w:t>1</w:t>
            </w:r>
          </w:p>
        </w:tc>
        <w:tc>
          <w:tcPr>
            <w:tcW w:w="2573" w:type="dxa"/>
            <w:tcBorders/>
            <w:vAlign w:val="center"/>
          </w:tcPr>
          <w:p>
            <w:pPr>
              <w:pStyle w:val="TableContents"/>
              <w:widowControl w:val="false"/>
              <w:suppressLineNumbers/>
              <w:bidi w:val="0"/>
              <w:jc w:val="left"/>
              <w:rPr/>
            </w:pPr>
            <w:r>
              <w:rPr/>
              <w:t>Propagation engine</w:t>
            </w:r>
          </w:p>
        </w:tc>
        <w:tc>
          <w:tcPr>
            <w:tcW w:w="6147" w:type="dxa"/>
            <w:tcBorders/>
            <w:vAlign w:val="center"/>
          </w:tcPr>
          <w:p>
            <w:pPr>
              <w:pStyle w:val="TableContents"/>
              <w:widowControl w:val="false"/>
              <w:suppressLineNumbers/>
              <w:bidi w:val="0"/>
              <w:jc w:val="left"/>
              <w:rPr/>
            </w:pPr>
            <w:r>
              <w:rPr/>
              <w:t>Bearings accurate to within one degree; a terrain null appears where the map says it should</w:t>
            </w:r>
          </w:p>
        </w:tc>
        <w:tc>
          <w:tcPr>
            <w:tcW w:w="1073" w:type="dxa"/>
            <w:tcBorders/>
            <w:vAlign w:val="center"/>
          </w:tcPr>
          <w:p>
            <w:pPr>
              <w:pStyle w:val="TableContents"/>
              <w:widowControl w:val="false"/>
              <w:suppressLineNumbers/>
              <w:bidi w:val="0"/>
              <w:jc w:val="left"/>
              <w:rPr/>
            </w:pPr>
            <w:r>
              <w:rPr/>
              <w:t>6-10 days</w:t>
            </w:r>
          </w:p>
        </w:tc>
      </w:tr>
      <w:tr>
        <w:trPr/>
        <w:tc>
          <w:tcPr>
            <w:tcW w:w="746" w:type="dxa"/>
            <w:tcBorders/>
            <w:vAlign w:val="center"/>
          </w:tcPr>
          <w:p>
            <w:pPr>
              <w:pStyle w:val="TableContents"/>
              <w:bidi w:val="0"/>
              <w:jc w:val="left"/>
              <w:rPr>
                <w:b/>
              </w:rPr>
            </w:pPr>
            <w:r>
              <w:rPr>
                <w:b/>
              </w:rPr>
              <w:t>2</w:t>
            </w:r>
          </w:p>
        </w:tc>
        <w:tc>
          <w:tcPr>
            <w:tcW w:w="2573" w:type="dxa"/>
            <w:tcBorders/>
            <w:vAlign w:val="center"/>
          </w:tcPr>
          <w:p>
            <w:pPr>
              <w:pStyle w:val="TableContents"/>
              <w:widowControl w:val="false"/>
              <w:suppressLineNumbers/>
              <w:bidi w:val="0"/>
              <w:jc w:val="left"/>
              <w:rPr/>
            </w:pPr>
            <w:r>
              <w:rPr/>
              <w:t>Becker 517 head, solo mode</w:t>
            </w:r>
          </w:p>
        </w:tc>
        <w:tc>
          <w:tcPr>
            <w:tcW w:w="6147" w:type="dxa"/>
            <w:tcBorders/>
            <w:vAlign w:val="center"/>
          </w:tcPr>
          <w:p>
            <w:pPr>
              <w:pStyle w:val="TableContents"/>
              <w:bidi w:val="0"/>
              <w:jc w:val="left"/>
              <w:rPr>
                <w:b/>
              </w:rPr>
            </w:pPr>
            <w:r>
              <w:rPr>
                <w:b/>
              </w:rPr>
              <w:t>A trainee flies a complete homing intercept alone</w:t>
            </w:r>
          </w:p>
        </w:tc>
        <w:tc>
          <w:tcPr>
            <w:tcW w:w="1073" w:type="dxa"/>
            <w:tcBorders/>
            <w:vAlign w:val="center"/>
          </w:tcPr>
          <w:p>
            <w:pPr>
              <w:pStyle w:val="TableContents"/>
              <w:widowControl w:val="false"/>
              <w:suppressLineNumbers/>
              <w:bidi w:val="0"/>
              <w:jc w:val="left"/>
              <w:rPr/>
            </w:pPr>
            <w:r>
              <w:rPr/>
              <w:t>8-12 days + art</w:t>
            </w:r>
          </w:p>
        </w:tc>
      </w:tr>
      <w:tr>
        <w:trPr/>
        <w:tc>
          <w:tcPr>
            <w:tcW w:w="746" w:type="dxa"/>
            <w:tcBorders/>
            <w:vAlign w:val="center"/>
          </w:tcPr>
          <w:p>
            <w:pPr>
              <w:pStyle w:val="TableContents"/>
              <w:bidi w:val="0"/>
              <w:jc w:val="left"/>
              <w:rPr>
                <w:b/>
              </w:rPr>
            </w:pPr>
            <w:r>
              <w:rPr>
                <w:b/>
              </w:rPr>
              <w:t>3</w:t>
            </w:r>
          </w:p>
        </w:tc>
        <w:tc>
          <w:tcPr>
            <w:tcW w:w="2573" w:type="dxa"/>
            <w:tcBorders/>
            <w:vAlign w:val="center"/>
          </w:tcPr>
          <w:p>
            <w:pPr>
              <w:pStyle w:val="TableContents"/>
              <w:widowControl w:val="false"/>
              <w:suppressLineNumbers/>
              <w:bidi w:val="0"/>
              <w:jc w:val="left"/>
              <w:rPr/>
            </w:pPr>
            <w:r>
              <w:rPr/>
              <w:t>Effects library, RT-600, crew mode, validation</w:t>
            </w:r>
          </w:p>
        </w:tc>
        <w:tc>
          <w:tcPr>
            <w:tcW w:w="6147" w:type="dxa"/>
            <w:tcBorders/>
            <w:vAlign w:val="center"/>
          </w:tcPr>
          <w:p>
            <w:pPr>
              <w:pStyle w:val="TableContents"/>
              <w:widowControl w:val="false"/>
              <w:suppressLineNumbers/>
              <w:bidi w:val="0"/>
              <w:jc w:val="left"/>
              <w:rPr/>
            </w:pPr>
            <w:r>
              <w:rPr/>
              <w:t>Instructor reproduces a multipath false bearing on demand; a three-person crew runs a sortie; experienced MPs sign off the effects</w:t>
            </w:r>
          </w:p>
        </w:tc>
        <w:tc>
          <w:tcPr>
            <w:tcW w:w="1073" w:type="dxa"/>
            <w:tcBorders/>
            <w:vAlign w:val="center"/>
          </w:tcPr>
          <w:p>
            <w:pPr>
              <w:pStyle w:val="TableContents"/>
              <w:widowControl w:val="false"/>
              <w:suppressLineNumbers/>
              <w:bidi w:val="0"/>
              <w:jc w:val="left"/>
              <w:rPr/>
            </w:pPr>
            <w:r>
              <w:rPr/>
              <w:t>9-13 days + art</w:t>
            </w:r>
          </w:p>
        </w:tc>
      </w:tr>
      <w:tr>
        <w:trPr/>
        <w:tc>
          <w:tcPr>
            <w:tcW w:w="746" w:type="dxa"/>
            <w:tcBorders/>
            <w:vAlign w:val="center"/>
          </w:tcPr>
          <w:p>
            <w:pPr>
              <w:pStyle w:val="TableContents"/>
              <w:bidi w:val="0"/>
              <w:jc w:val="left"/>
              <w:rPr>
                <w:b/>
              </w:rPr>
            </w:pPr>
            <w:r>
              <w:rPr>
                <w:b/>
              </w:rPr>
              <w:t>4</w:t>
            </w:r>
          </w:p>
        </w:tc>
        <w:tc>
          <w:tcPr>
            <w:tcW w:w="2573" w:type="dxa"/>
            <w:tcBorders/>
            <w:vAlign w:val="center"/>
          </w:tcPr>
          <w:p>
            <w:pPr>
              <w:pStyle w:val="TableContents"/>
              <w:widowControl w:val="false"/>
              <w:suppressLineNumbers/>
              <w:bidi w:val="0"/>
              <w:jc w:val="left"/>
              <w:rPr/>
            </w:pPr>
            <w:r>
              <w:rPr/>
              <w:t>Tracking and mapping</w:t>
            </w:r>
          </w:p>
        </w:tc>
        <w:tc>
          <w:tcPr>
            <w:tcW w:w="6147" w:type="dxa"/>
            <w:tcBorders/>
            <w:vAlign w:val="center"/>
          </w:tcPr>
          <w:p>
            <w:pPr>
              <w:pStyle w:val="TableContents"/>
              <w:widowControl w:val="false"/>
              <w:suppressLineNumbers/>
              <w:bidi w:val="0"/>
              <w:jc w:val="left"/>
              <w:rPr/>
            </w:pPr>
            <w:r>
              <w:rPr/>
              <w:t>A remote observer watches a sortie live on a training map opened from a simulated alert</w:t>
            </w:r>
          </w:p>
        </w:tc>
        <w:tc>
          <w:tcPr>
            <w:tcW w:w="1073" w:type="dxa"/>
            <w:tcBorders/>
            <w:vAlign w:val="center"/>
          </w:tcPr>
          <w:p>
            <w:pPr>
              <w:pStyle w:val="TableContents"/>
              <w:widowControl w:val="false"/>
              <w:suppressLineNumbers/>
              <w:bidi w:val="0"/>
              <w:jc w:val="left"/>
              <w:rPr/>
            </w:pPr>
            <w:r>
              <w:rPr/>
              <w:t>9-15 days</w:t>
            </w:r>
          </w:p>
        </w:tc>
      </w:tr>
      <w:tr>
        <w:trPr/>
        <w:tc>
          <w:tcPr>
            <w:tcW w:w="746" w:type="dxa"/>
            <w:tcBorders/>
            <w:vAlign w:val="center"/>
          </w:tcPr>
          <w:p>
            <w:pPr>
              <w:pStyle w:val="TableContents"/>
              <w:bidi w:val="0"/>
              <w:jc w:val="left"/>
              <w:rPr>
                <w:b/>
              </w:rPr>
            </w:pPr>
            <w:r>
              <w:rPr>
                <w:b/>
              </w:rPr>
              <w:t>5</w:t>
            </w:r>
          </w:p>
        </w:tc>
        <w:tc>
          <w:tcPr>
            <w:tcW w:w="2573" w:type="dxa"/>
            <w:tcBorders/>
            <w:vAlign w:val="center"/>
          </w:tcPr>
          <w:p>
            <w:pPr>
              <w:pStyle w:val="TableContents"/>
              <w:widowControl w:val="false"/>
              <w:suppressLineNumbers/>
              <w:bidi w:val="0"/>
              <w:jc w:val="left"/>
              <w:rPr/>
            </w:pPr>
            <w:r>
              <w:rPr/>
              <w:t>Radio net, mission base client, debrief</w:t>
            </w:r>
          </w:p>
        </w:tc>
        <w:tc>
          <w:tcPr>
            <w:tcW w:w="6147" w:type="dxa"/>
            <w:tcBorders/>
            <w:vAlign w:val="center"/>
          </w:tcPr>
          <w:p>
            <w:pPr>
              <w:pStyle w:val="TableContents"/>
              <w:widowControl w:val="false"/>
              <w:suppressLineNumbers/>
              <w:bidi w:val="0"/>
              <w:jc w:val="left"/>
              <w:rPr/>
            </w:pPr>
            <w:r>
              <w:rPr/>
              <w:t>A full networked exercise with remote base staff, followed by a track-versus-truth debrief</w:t>
            </w:r>
          </w:p>
        </w:tc>
        <w:tc>
          <w:tcPr>
            <w:tcW w:w="1073" w:type="dxa"/>
            <w:tcBorders/>
            <w:vAlign w:val="center"/>
          </w:tcPr>
          <w:p>
            <w:pPr>
              <w:pStyle w:val="TableContents"/>
              <w:widowControl w:val="false"/>
              <w:suppressLineNumbers/>
              <w:bidi w:val="0"/>
              <w:jc w:val="left"/>
              <w:rPr/>
            </w:pPr>
            <w:r>
              <w:rPr/>
              <w:t>10-18 days</w:t>
            </w:r>
          </w:p>
        </w:tc>
      </w:tr>
      <w:tr>
        <w:trPr/>
        <w:tc>
          <w:tcPr>
            <w:tcW w:w="746" w:type="dxa"/>
            <w:tcBorders/>
            <w:vAlign w:val="center"/>
          </w:tcPr>
          <w:p>
            <w:pPr>
              <w:pStyle w:val="TableContents"/>
              <w:bidi w:val="0"/>
              <w:jc w:val="left"/>
              <w:rPr>
                <w:b/>
              </w:rPr>
            </w:pPr>
            <w:r>
              <w:rPr>
                <w:b/>
              </w:rPr>
              <w:t>P</w:t>
            </w:r>
          </w:p>
        </w:tc>
        <w:tc>
          <w:tcPr>
            <w:tcW w:w="2573" w:type="dxa"/>
            <w:tcBorders/>
            <w:vAlign w:val="center"/>
          </w:tcPr>
          <w:p>
            <w:pPr>
              <w:pStyle w:val="TableContents"/>
              <w:widowControl w:val="false"/>
              <w:suppressLineNumbers/>
              <w:bidi w:val="0"/>
              <w:jc w:val="left"/>
              <w:rPr/>
            </w:pPr>
            <w:r>
              <w:rPr/>
              <w:t>Parallel: vendor engagement</w:t>
            </w:r>
          </w:p>
        </w:tc>
        <w:tc>
          <w:tcPr>
            <w:tcW w:w="6147" w:type="dxa"/>
            <w:tcBorders/>
            <w:vAlign w:val="center"/>
          </w:tcPr>
          <w:p>
            <w:pPr>
              <w:pStyle w:val="TableContents"/>
              <w:widowControl w:val="false"/>
              <w:suppressLineNumbers/>
              <w:bidi w:val="0"/>
              <w:jc w:val="left"/>
              <w:rPr/>
            </w:pPr>
            <w:r>
              <w:rPr/>
              <w:t>A written answer from Laminar Research on a small simulator change; not blocking either way</w:t>
            </w:r>
          </w:p>
        </w:tc>
        <w:tc>
          <w:tcPr>
            <w:tcW w:w="1073" w:type="dxa"/>
            <w:tcBorders/>
            <w:vAlign w:val="center"/>
          </w:tcPr>
          <w:p>
            <w:pPr>
              <w:pStyle w:val="TableContents"/>
              <w:widowControl w:val="false"/>
              <w:suppressLineNumbers/>
              <w:bidi w:val="0"/>
              <w:jc w:val="left"/>
              <w:rPr/>
            </w:pPr>
            <w:r>
              <w:rPr/>
              <w:t>2-4 days</w:t>
            </w:r>
          </w:p>
        </w:tc>
      </w:tr>
    </w:tbl>
    <w:p>
      <w:pPr>
        <w:pStyle w:val="BodyText"/>
        <w:bidi w:val="0"/>
        <w:jc w:val="left"/>
        <w:rPr/>
      </w:pPr>
      <w:r>
        <w:rPr>
          <w:b/>
        </w:rPr>
        <w:t>Phases 0-2 deliver standalone training value and should be used before committing to the rest.</w:t>
      </w:r>
      <w:r>
        <w:rPr/>
        <w:t xml:space="preserve"> The demonstration at the end of Phase 2 is the highest-value event in the plan: a working trainer that a Wing leader can sit down and fly will do more for the project's standing than any status report.</w:t>
      </w:r>
    </w:p>
    <w:p>
      <w:pPr>
        <w:pStyle w:val="Heading1"/>
        <w:bidi w:val="0"/>
        <w:jc w:val="left"/>
        <w:rPr/>
      </w:pPr>
      <w:r>
        <w:rPr/>
        <w:t>11. What it costs</w:t>
      </w:r>
    </w:p>
    <w:tbl>
      <w:tblPr>
        <w:tblW w:w="10539" w:type="dxa"/>
        <w:jc w:val="left"/>
        <w:tblInd w:w="28" w:type="dxa"/>
        <w:tblLayout w:type="fixed"/>
        <w:tblCellMar>
          <w:top w:w="28" w:type="dxa"/>
          <w:left w:w="28" w:type="dxa"/>
          <w:bottom w:w="28" w:type="dxa"/>
          <w:right w:w="28" w:type="dxa"/>
        </w:tblCellMar>
      </w:tblPr>
      <w:tblGrid>
        <w:gridCol w:w="2499"/>
        <w:gridCol w:w="2032"/>
        <w:gridCol w:w="6008"/>
      </w:tblGrid>
      <w:tr>
        <w:trPr/>
        <w:tc>
          <w:tcPr>
            <w:tcW w:w="2499" w:type="dxa"/>
            <w:tcBorders/>
            <w:vAlign w:val="center"/>
          </w:tcPr>
          <w:p>
            <w:pPr>
              <w:pStyle w:val="TableHeading"/>
              <w:bidi w:val="0"/>
              <w:ind w:hanging="0" w:left="0" w:right="0"/>
              <w:jc w:val="left"/>
              <w:rPr/>
            </w:pPr>
            <w:r>
              <w:rPr/>
              <w:t>Item</w:t>
            </w:r>
          </w:p>
        </w:tc>
        <w:tc>
          <w:tcPr>
            <w:tcW w:w="2032" w:type="dxa"/>
            <w:tcBorders/>
            <w:vAlign w:val="center"/>
          </w:tcPr>
          <w:p>
            <w:pPr>
              <w:pStyle w:val="TableHeading"/>
              <w:suppressLineNumbers/>
              <w:shd w:fill="D9E2F3" w:val="clear"/>
              <w:bidi w:val="0"/>
              <w:jc w:val="left"/>
              <w:rPr/>
            </w:pPr>
            <w:r>
              <w:rPr/>
              <w:t>Basis</w:t>
            </w:r>
          </w:p>
        </w:tc>
        <w:tc>
          <w:tcPr>
            <w:tcW w:w="6008" w:type="dxa"/>
            <w:tcBorders/>
            <w:vAlign w:val="center"/>
          </w:tcPr>
          <w:p>
            <w:pPr>
              <w:pStyle w:val="TableHeading"/>
              <w:suppressLineNumbers/>
              <w:shd w:fill="D9E2F3" w:val="clear"/>
              <w:bidi w:val="0"/>
              <w:jc w:val="left"/>
              <w:rPr/>
            </w:pPr>
            <w:r>
              <w:rPr/>
              <w:t>Order of magnitude</w:t>
            </w:r>
          </w:p>
        </w:tc>
      </w:tr>
      <w:tr>
        <w:trPr/>
        <w:tc>
          <w:tcPr>
            <w:tcW w:w="2499" w:type="dxa"/>
            <w:tcBorders/>
            <w:vAlign w:val="center"/>
          </w:tcPr>
          <w:p>
            <w:pPr>
              <w:pStyle w:val="TableContents"/>
              <w:widowControl w:val="false"/>
              <w:suppressLineNumbers/>
              <w:bidi w:val="0"/>
              <w:jc w:val="left"/>
              <w:rPr/>
            </w:pPr>
            <w:r>
              <w:rPr/>
              <w:t>X-Plane 12</w:t>
            </w:r>
          </w:p>
        </w:tc>
        <w:tc>
          <w:tcPr>
            <w:tcW w:w="2032" w:type="dxa"/>
            <w:tcBorders/>
            <w:vAlign w:val="center"/>
          </w:tcPr>
          <w:p>
            <w:pPr>
              <w:pStyle w:val="TableContents"/>
              <w:widowControl w:val="false"/>
              <w:suppressLineNumbers/>
              <w:bidi w:val="0"/>
              <w:jc w:val="left"/>
              <w:rPr/>
            </w:pPr>
            <w:r>
              <w:rPr/>
              <w:t>Per pilot computer, one-time</w:t>
            </w:r>
          </w:p>
        </w:tc>
        <w:tc>
          <w:tcPr>
            <w:tcW w:w="6008" w:type="dxa"/>
            <w:tcBorders/>
            <w:vAlign w:val="center"/>
          </w:tcPr>
          <w:p>
            <w:pPr>
              <w:pStyle w:val="TableContents"/>
              <w:widowControl w:val="false"/>
              <w:suppressLineNumbers/>
              <w:bidi w:val="0"/>
              <w:jc w:val="left"/>
              <w:rPr/>
            </w:pPr>
            <w:r>
              <w:rPr/>
              <w:t>Tens of dollars; a free demo suffices for development</w:t>
            </w:r>
          </w:p>
        </w:tc>
      </w:tr>
      <w:tr>
        <w:trPr/>
        <w:tc>
          <w:tcPr>
            <w:tcW w:w="2499" w:type="dxa"/>
            <w:tcBorders/>
            <w:vAlign w:val="center"/>
          </w:tcPr>
          <w:p>
            <w:pPr>
              <w:pStyle w:val="TableContents"/>
              <w:widowControl w:val="false"/>
              <w:suppressLineNumbers/>
              <w:bidi w:val="0"/>
              <w:jc w:val="left"/>
              <w:rPr/>
            </w:pPr>
            <w:r>
              <w:rPr/>
              <w:t>Air Manager</w:t>
            </w:r>
          </w:p>
        </w:tc>
        <w:tc>
          <w:tcPr>
            <w:tcW w:w="2032" w:type="dxa"/>
            <w:tcBorders/>
            <w:vAlign w:val="center"/>
          </w:tcPr>
          <w:p>
            <w:pPr>
              <w:pStyle w:val="TableContents"/>
              <w:widowControl w:val="false"/>
              <w:suppressLineNumbers/>
              <w:bidi w:val="0"/>
              <w:jc w:val="left"/>
              <w:rPr/>
            </w:pPr>
            <w:r>
              <w:rPr/>
              <w:t>Per instrument computer</w:t>
            </w:r>
          </w:p>
        </w:tc>
        <w:tc>
          <w:tcPr>
            <w:tcW w:w="6008" w:type="dxa"/>
            <w:tcBorders/>
            <w:vAlign w:val="center"/>
          </w:tcPr>
          <w:p>
            <w:pPr>
              <w:pStyle w:val="TableContents"/>
              <w:widowControl w:val="false"/>
              <w:suppressLineNumbers/>
              <w:bidi w:val="0"/>
              <w:jc w:val="left"/>
              <w:rPr/>
            </w:pPr>
            <w:r>
              <w:rPr/>
              <w:t>Per-seat licence; additional display seats licensed separately</w:t>
            </w:r>
          </w:p>
        </w:tc>
      </w:tr>
      <w:tr>
        <w:trPr/>
        <w:tc>
          <w:tcPr>
            <w:tcW w:w="2499" w:type="dxa"/>
            <w:tcBorders/>
            <w:vAlign w:val="center"/>
          </w:tcPr>
          <w:p>
            <w:pPr>
              <w:pStyle w:val="TableContents"/>
              <w:widowControl w:val="false"/>
              <w:suppressLineNumbers/>
              <w:bidi w:val="0"/>
              <w:jc w:val="left"/>
              <w:rPr/>
            </w:pPr>
            <w:r>
              <w:rPr/>
              <w:t>PilotEdge (live ATC)</w:t>
            </w:r>
          </w:p>
        </w:tc>
        <w:tc>
          <w:tcPr>
            <w:tcW w:w="2032" w:type="dxa"/>
            <w:tcBorders/>
            <w:vAlign w:val="center"/>
          </w:tcPr>
          <w:p>
            <w:pPr>
              <w:pStyle w:val="TableContents"/>
              <w:widowControl w:val="false"/>
              <w:suppressLineNumbers/>
              <w:bidi w:val="0"/>
              <w:jc w:val="left"/>
              <w:rPr/>
            </w:pPr>
            <w:r>
              <w:rPr/>
              <w:t>Per person, monthly or annual</w:t>
            </w:r>
          </w:p>
        </w:tc>
        <w:tc>
          <w:tcPr>
            <w:tcW w:w="6008" w:type="dxa"/>
            <w:tcBorders/>
            <w:vAlign w:val="center"/>
          </w:tcPr>
          <w:p>
            <w:pPr>
              <w:pStyle w:val="TableContents"/>
              <w:widowControl w:val="false"/>
              <w:suppressLineNumbers/>
              <w:bidi w:val="0"/>
              <w:jc w:val="left"/>
              <w:rPr/>
            </w:pPr>
            <w:r>
              <w:rPr/>
              <w:t>About $20/month per pilot; shared-cockpit seats $6-10. Roughly $36/month for a three-person crew. Five-hour free trial.</w:t>
            </w:r>
          </w:p>
        </w:tc>
      </w:tr>
      <w:tr>
        <w:trPr/>
        <w:tc>
          <w:tcPr>
            <w:tcW w:w="2499" w:type="dxa"/>
            <w:tcBorders/>
            <w:vAlign w:val="center"/>
          </w:tcPr>
          <w:p>
            <w:pPr>
              <w:pStyle w:val="TableContents"/>
              <w:widowControl w:val="false"/>
              <w:suppressLineNumbers/>
              <w:bidi w:val="0"/>
              <w:jc w:val="left"/>
              <w:rPr/>
            </w:pPr>
            <w:r>
              <w:rPr/>
              <w:t>CalTopo team account</w:t>
            </w:r>
          </w:p>
        </w:tc>
        <w:tc>
          <w:tcPr>
            <w:tcW w:w="2032" w:type="dxa"/>
            <w:tcBorders/>
            <w:vAlign w:val="center"/>
          </w:tcPr>
          <w:p>
            <w:pPr>
              <w:pStyle w:val="TableContents"/>
              <w:widowControl w:val="false"/>
              <w:suppressLineNumbers/>
              <w:bidi w:val="0"/>
              <w:jc w:val="left"/>
              <w:rPr/>
            </w:pPr>
            <w:r>
              <w:rPr/>
              <w:t>Annual, per team</w:t>
            </w:r>
          </w:p>
        </w:tc>
        <w:tc>
          <w:tcPr>
            <w:tcW w:w="6008" w:type="dxa"/>
            <w:tcBorders/>
            <w:vAlign w:val="center"/>
          </w:tcPr>
          <w:p>
            <w:pPr>
              <w:pStyle w:val="TableContents"/>
              <w:widowControl w:val="false"/>
              <w:suppressLineNumbers/>
              <w:bidi w:val="0"/>
              <w:jc w:val="left"/>
              <w:rPr/>
            </w:pPr>
            <w:r>
              <w:rPr/>
              <w:t>Wing may already hold one; a training sub-team may suffice</w:t>
            </w:r>
          </w:p>
        </w:tc>
      </w:tr>
      <w:tr>
        <w:trPr/>
        <w:tc>
          <w:tcPr>
            <w:tcW w:w="2499" w:type="dxa"/>
            <w:tcBorders/>
            <w:vAlign w:val="center"/>
          </w:tcPr>
          <w:p>
            <w:pPr>
              <w:pStyle w:val="TableContents"/>
              <w:widowControl w:val="false"/>
              <w:suppressLineNumbers/>
              <w:bidi w:val="0"/>
              <w:jc w:val="left"/>
              <w:rPr/>
            </w:pPr>
            <w:r>
              <w:rPr/>
              <w:t>Flight controls</w:t>
            </w:r>
          </w:p>
        </w:tc>
        <w:tc>
          <w:tcPr>
            <w:tcW w:w="2032" w:type="dxa"/>
            <w:tcBorders/>
            <w:vAlign w:val="center"/>
          </w:tcPr>
          <w:p>
            <w:pPr>
              <w:pStyle w:val="TableContents"/>
              <w:widowControl w:val="false"/>
              <w:suppressLineNumbers/>
              <w:bidi w:val="0"/>
              <w:jc w:val="left"/>
              <w:rPr/>
            </w:pPr>
            <w:r>
              <w:rPr/>
              <w:t>Per pilot station</w:t>
            </w:r>
          </w:p>
        </w:tc>
        <w:tc>
          <w:tcPr>
            <w:tcW w:w="6008" w:type="dxa"/>
            <w:tcBorders/>
            <w:vAlign w:val="center"/>
          </w:tcPr>
          <w:p>
            <w:pPr>
              <w:pStyle w:val="TableContents"/>
              <w:widowControl w:val="false"/>
              <w:suppressLineNumbers/>
              <w:bidi w:val="0"/>
              <w:jc w:val="left"/>
              <w:rPr/>
            </w:pPr>
            <w:r>
              <w:rPr/>
              <w:t>Yoke and pedals - the largest hardware item after the computer</w:t>
            </w:r>
          </w:p>
        </w:tc>
      </w:tr>
      <w:tr>
        <w:trPr/>
        <w:tc>
          <w:tcPr>
            <w:tcW w:w="2499" w:type="dxa"/>
            <w:tcBorders/>
            <w:vAlign w:val="center"/>
          </w:tcPr>
          <w:p>
            <w:pPr>
              <w:pStyle w:val="TableContents"/>
              <w:widowControl w:val="false"/>
              <w:suppressLineNumbers/>
              <w:bidi w:val="0"/>
              <w:jc w:val="left"/>
              <w:rPr/>
            </w:pPr>
            <w:r>
              <w:rPr/>
              <w:t>Computers</w:t>
            </w:r>
          </w:p>
        </w:tc>
        <w:tc>
          <w:tcPr>
            <w:tcW w:w="2032" w:type="dxa"/>
            <w:tcBorders/>
            <w:vAlign w:val="center"/>
          </w:tcPr>
          <w:p>
            <w:pPr>
              <w:pStyle w:val="TableContents"/>
              <w:widowControl w:val="false"/>
              <w:suppressLineNumbers/>
              <w:bidi w:val="0"/>
              <w:jc w:val="left"/>
              <w:rPr/>
            </w:pPr>
            <w:r>
              <w:rPr/>
              <w:t>Per station</w:t>
            </w:r>
          </w:p>
        </w:tc>
        <w:tc>
          <w:tcPr>
            <w:tcW w:w="6008" w:type="dxa"/>
            <w:tcBorders/>
            <w:vAlign w:val="center"/>
          </w:tcPr>
          <w:p>
            <w:pPr>
              <w:pStyle w:val="TableContents"/>
              <w:widowControl w:val="false"/>
              <w:suppressLineNumbers/>
              <w:bidi w:val="0"/>
              <w:jc w:val="left"/>
              <w:rPr/>
            </w:pPr>
            <w:r>
              <w:rPr/>
              <w:t>Members' own where they meet the specification; budget only for shared stations</w:t>
            </w:r>
          </w:p>
        </w:tc>
      </w:tr>
      <w:tr>
        <w:trPr/>
        <w:tc>
          <w:tcPr>
            <w:tcW w:w="2499" w:type="dxa"/>
            <w:tcBorders/>
            <w:vAlign w:val="center"/>
          </w:tcPr>
          <w:p>
            <w:pPr>
              <w:pStyle w:val="TableContents"/>
              <w:widowControl w:val="false"/>
              <w:suppressLineNumbers/>
              <w:bidi w:val="0"/>
              <w:jc w:val="left"/>
              <w:rPr/>
            </w:pPr>
            <w:r>
              <w:rPr/>
              <w:t>Server hosting, voice server, VPN, tooling</w:t>
            </w:r>
          </w:p>
        </w:tc>
        <w:tc>
          <w:tcPr>
            <w:tcW w:w="2032" w:type="dxa"/>
            <w:tcBorders/>
            <w:vAlign w:val="center"/>
          </w:tcPr>
          <w:p>
            <w:pPr>
              <w:pStyle w:val="TableContents"/>
              <w:widowControl w:val="false"/>
              <w:suppressLineNumbers/>
              <w:bidi w:val="0"/>
              <w:jc w:val="left"/>
              <w:rPr/>
            </w:pPr>
            <w:r>
              <w:rPr/>
              <w:t>-</w:t>
            </w:r>
          </w:p>
        </w:tc>
        <w:tc>
          <w:tcPr>
            <w:tcW w:w="6008" w:type="dxa"/>
            <w:tcBorders/>
            <w:vAlign w:val="center"/>
          </w:tcPr>
          <w:p>
            <w:pPr>
              <w:pStyle w:val="TableContents"/>
              <w:widowControl w:val="false"/>
              <w:suppressLineNumbers/>
              <w:bidi w:val="0"/>
              <w:jc w:val="left"/>
              <w:rPr/>
            </w:pPr>
            <w:r>
              <w:rPr/>
              <w:t>Negligible or free and open source</w:t>
            </w:r>
          </w:p>
        </w:tc>
      </w:tr>
      <w:tr>
        <w:trPr/>
        <w:tc>
          <w:tcPr>
            <w:tcW w:w="2499" w:type="dxa"/>
            <w:tcBorders/>
            <w:vAlign w:val="center"/>
          </w:tcPr>
          <w:p>
            <w:pPr>
              <w:pStyle w:val="TableContents"/>
              <w:bidi w:val="0"/>
              <w:jc w:val="left"/>
              <w:rPr>
                <w:b/>
              </w:rPr>
            </w:pPr>
            <w:r>
              <w:rPr>
                <w:b/>
              </w:rPr>
              <w:t>Developer and artist time</w:t>
            </w:r>
          </w:p>
        </w:tc>
        <w:tc>
          <w:tcPr>
            <w:tcW w:w="2032" w:type="dxa"/>
            <w:tcBorders/>
            <w:vAlign w:val="center"/>
          </w:tcPr>
          <w:p>
            <w:pPr>
              <w:pStyle w:val="TableContents"/>
              <w:widowControl w:val="false"/>
              <w:suppressLineNumbers/>
              <w:bidi w:val="0"/>
              <w:jc w:val="left"/>
              <w:rPr/>
            </w:pPr>
            <w:r>
              <w:rPr/>
              <w:t>Phases 0-5</w:t>
            </w:r>
          </w:p>
        </w:tc>
        <w:tc>
          <w:tcPr>
            <w:tcW w:w="6008" w:type="dxa"/>
            <w:tcBorders/>
            <w:vAlign w:val="center"/>
          </w:tcPr>
          <w:p>
            <w:pPr>
              <w:pStyle w:val="TableContents"/>
              <w:bidi w:val="0"/>
              <w:jc w:val="left"/>
              <w:rPr>
                <w:b/>
              </w:rPr>
            </w:pPr>
            <w:r>
              <w:rPr>
                <w:b/>
              </w:rPr>
              <w:t>The dominant cost. Volunteer.</w:t>
            </w:r>
          </w:p>
        </w:tc>
      </w:tr>
    </w:tbl>
    <w:p>
      <w:pPr>
        <w:pStyle w:val="BodyText"/>
        <w:bidi w:val="0"/>
        <w:jc w:val="left"/>
        <w:rPr/>
      </w:pPr>
      <w:r>
        <w:rPr/>
        <w:t>Figures are order-of-magnitude and must be confirmed against current vendor pricing before any funding request. Several are per-seat and scale with the number of stations.</w:t>
      </w:r>
    </w:p>
    <w:p>
      <w:pPr>
        <w:pStyle w:val="Heading1"/>
        <w:bidi w:val="0"/>
        <w:jc w:val="left"/>
        <w:rPr/>
      </w:pPr>
      <w:r>
        <w:rPr/>
        <w:t>12. Who builds it</w:t>
      </w:r>
    </w:p>
    <w:tbl>
      <w:tblPr>
        <w:tblW w:w="10539" w:type="dxa"/>
        <w:jc w:val="left"/>
        <w:tblInd w:w="28" w:type="dxa"/>
        <w:tblLayout w:type="fixed"/>
        <w:tblCellMar>
          <w:top w:w="28" w:type="dxa"/>
          <w:left w:w="28" w:type="dxa"/>
          <w:bottom w:w="28" w:type="dxa"/>
          <w:right w:w="28" w:type="dxa"/>
        </w:tblCellMar>
      </w:tblPr>
      <w:tblGrid>
        <w:gridCol w:w="10539"/>
      </w:tblGrid>
      <w:tr>
        <w:trPr/>
        <w:tc>
          <w:tcPr>
            <w:tcW w:w="10539" w:type="dxa"/>
            <w:tcBorders/>
            <w:vAlign w:val="center"/>
          </w:tcPr>
          <w:p>
            <w:pPr>
              <w:pStyle w:val="TableHeading"/>
              <w:suppressLineNumbers/>
              <w:shd w:fill="D9E2F3" w:val="clear"/>
              <w:bidi w:val="0"/>
              <w:jc w:val="left"/>
              <w:rPr/>
            </w:pPr>
            <w:r>
              <w:rPr/>
              <w:t>DO NOT STAND UP THE FULL ORGANISATION YET</w:t>
            </w:r>
          </w:p>
        </w:tc>
      </w:tr>
      <w:tr>
        <w:trPr/>
        <w:tc>
          <w:tcPr>
            <w:tcW w:w="10539" w:type="dxa"/>
            <w:tcBorders/>
            <w:vAlign w:val="center"/>
          </w:tcPr>
          <w:p>
            <w:pPr>
              <w:pStyle w:val="TableContents"/>
              <w:widowControl w:val="false"/>
              <w:suppressLineNumbers/>
              <w:bidi w:val="0"/>
              <w:jc w:val="left"/>
              <w:rPr/>
            </w:pPr>
            <w:r>
              <w:rPr/>
              <w:t xml:space="preserve">The most common way a volunteer technical project fails is a steering group meeting monthly about a product that does not exist. </w:t>
            </w:r>
            <w:r>
              <w:rPr>
                <w:b/>
              </w:rPr>
              <w:t>Phases 0-2 need four people:</w:t>
            </w:r>
            <w:r>
              <w:rPr/>
              <w:t xml:space="preserve"> an Executive Sponsor engaging occasionally, a Project Officer who is also the Technical Lead, a developer for the propagation engine, and a graphic artist working in short bursts. Everything below is recruited as the phase that needs it approaches.</w:t>
            </w:r>
          </w:p>
        </w:tc>
      </w:tr>
    </w:tbl>
    <w:tbl>
      <w:tblPr>
        <w:tblW w:w="10539" w:type="dxa"/>
        <w:jc w:val="left"/>
        <w:tblInd w:w="28" w:type="dxa"/>
        <w:tblLayout w:type="fixed"/>
        <w:tblCellMar>
          <w:top w:w="28" w:type="dxa"/>
          <w:left w:w="28" w:type="dxa"/>
          <w:bottom w:w="28" w:type="dxa"/>
          <w:right w:w="28" w:type="dxa"/>
        </w:tblCellMar>
      </w:tblPr>
      <w:tblGrid>
        <w:gridCol w:w="2447"/>
        <w:gridCol w:w="6669"/>
        <w:gridCol w:w="1423"/>
      </w:tblGrid>
      <w:tr>
        <w:trPr/>
        <w:tc>
          <w:tcPr>
            <w:tcW w:w="2447" w:type="dxa"/>
            <w:tcBorders/>
            <w:vAlign w:val="center"/>
          </w:tcPr>
          <w:p>
            <w:pPr>
              <w:pStyle w:val="TableHeading"/>
              <w:bidi w:val="0"/>
              <w:ind w:hanging="0" w:left="0" w:right="0"/>
              <w:jc w:val="left"/>
              <w:rPr/>
            </w:pPr>
            <w:r>
              <w:rPr/>
              <w:t>Tier</w:t>
            </w:r>
          </w:p>
        </w:tc>
        <w:tc>
          <w:tcPr>
            <w:tcW w:w="6669" w:type="dxa"/>
            <w:tcBorders/>
            <w:vAlign w:val="center"/>
          </w:tcPr>
          <w:p>
            <w:pPr>
              <w:pStyle w:val="TableHeading"/>
              <w:suppressLineNumbers/>
              <w:shd w:fill="D9E2F3" w:val="clear"/>
              <w:bidi w:val="0"/>
              <w:jc w:val="left"/>
              <w:rPr/>
            </w:pPr>
            <w:r>
              <w:rPr/>
              <w:t>Roles</w:t>
            </w:r>
          </w:p>
        </w:tc>
        <w:tc>
          <w:tcPr>
            <w:tcW w:w="1423" w:type="dxa"/>
            <w:tcBorders/>
            <w:vAlign w:val="center"/>
          </w:tcPr>
          <w:p>
            <w:pPr>
              <w:pStyle w:val="TableHeading"/>
              <w:suppressLineNumbers/>
              <w:shd w:fill="D9E2F3" w:val="clear"/>
              <w:bidi w:val="0"/>
              <w:jc w:val="left"/>
              <w:rPr/>
            </w:pPr>
            <w:r>
              <w:rPr/>
              <w:t>When</w:t>
            </w:r>
          </w:p>
        </w:tc>
      </w:tr>
      <w:tr>
        <w:trPr/>
        <w:tc>
          <w:tcPr>
            <w:tcW w:w="2447" w:type="dxa"/>
            <w:tcBorders/>
            <w:vAlign w:val="center"/>
          </w:tcPr>
          <w:p>
            <w:pPr>
              <w:pStyle w:val="TableContents"/>
              <w:bidi w:val="0"/>
              <w:jc w:val="left"/>
              <w:rPr>
                <w:b/>
              </w:rPr>
            </w:pPr>
            <w:r>
              <w:rPr>
                <w:b/>
              </w:rPr>
              <w:t>Governance</w:t>
            </w:r>
          </w:p>
        </w:tc>
        <w:tc>
          <w:tcPr>
            <w:tcW w:w="6669" w:type="dxa"/>
            <w:tcBorders/>
            <w:vAlign w:val="center"/>
          </w:tcPr>
          <w:p>
            <w:pPr>
              <w:pStyle w:val="TableContents"/>
              <w:widowControl w:val="false"/>
              <w:suppressLineNumbers/>
              <w:bidi w:val="0"/>
              <w:jc w:val="left"/>
              <w:rPr/>
            </w:pPr>
            <w:r>
              <w:rPr/>
              <w:t>Executive Sponsor; Project Officer; Steering Group meeting at phase gates only</w:t>
            </w:r>
          </w:p>
        </w:tc>
        <w:tc>
          <w:tcPr>
            <w:tcW w:w="1423" w:type="dxa"/>
            <w:tcBorders/>
            <w:vAlign w:val="center"/>
          </w:tcPr>
          <w:p>
            <w:pPr>
              <w:pStyle w:val="TableContents"/>
              <w:widowControl w:val="false"/>
              <w:suppressLineNumbers/>
              <w:bidi w:val="0"/>
              <w:jc w:val="left"/>
              <w:rPr/>
            </w:pPr>
            <w:r>
              <w:rPr/>
              <w:t>From the start</w:t>
            </w:r>
          </w:p>
        </w:tc>
      </w:tr>
      <w:tr>
        <w:trPr/>
        <w:tc>
          <w:tcPr>
            <w:tcW w:w="2447" w:type="dxa"/>
            <w:tcBorders/>
            <w:vAlign w:val="center"/>
          </w:tcPr>
          <w:p>
            <w:pPr>
              <w:pStyle w:val="TableContents"/>
              <w:bidi w:val="0"/>
              <w:jc w:val="left"/>
              <w:rPr>
                <w:b/>
              </w:rPr>
            </w:pPr>
            <w:r>
              <w:rPr>
                <w:b/>
              </w:rPr>
              <w:t>Simulation and instruments</w:t>
            </w:r>
          </w:p>
        </w:tc>
        <w:tc>
          <w:tcPr>
            <w:tcW w:w="6669" w:type="dxa"/>
            <w:tcBorders/>
            <w:vAlign w:val="center"/>
          </w:tcPr>
          <w:p>
            <w:pPr>
              <w:pStyle w:val="TableContents"/>
              <w:widowControl w:val="false"/>
              <w:suppressLineNumbers/>
              <w:bidi w:val="0"/>
              <w:jc w:val="left"/>
              <w:rPr/>
            </w:pPr>
            <w:r>
              <w:rPr/>
              <w:t>Technical Lead; DF Engine Developer; Instrument Developer; Graphic Artist</w:t>
            </w:r>
          </w:p>
        </w:tc>
        <w:tc>
          <w:tcPr>
            <w:tcW w:w="1423" w:type="dxa"/>
            <w:tcBorders/>
            <w:vAlign w:val="center"/>
          </w:tcPr>
          <w:p>
            <w:pPr>
              <w:pStyle w:val="TableContents"/>
              <w:widowControl w:val="false"/>
              <w:suppressLineNumbers/>
              <w:bidi w:val="0"/>
              <w:jc w:val="left"/>
              <w:rPr/>
            </w:pPr>
            <w:r>
              <w:rPr/>
              <w:t>Phases 1-3</w:t>
            </w:r>
          </w:p>
        </w:tc>
      </w:tr>
      <w:tr>
        <w:trPr/>
        <w:tc>
          <w:tcPr>
            <w:tcW w:w="2447" w:type="dxa"/>
            <w:tcBorders/>
            <w:vAlign w:val="center"/>
          </w:tcPr>
          <w:p>
            <w:pPr>
              <w:pStyle w:val="TableContents"/>
              <w:bidi w:val="0"/>
              <w:jc w:val="left"/>
              <w:rPr>
                <w:b/>
              </w:rPr>
            </w:pPr>
            <w:r>
              <w:rPr>
                <w:b/>
              </w:rPr>
              <w:t>Network and infrastructure</w:t>
            </w:r>
          </w:p>
        </w:tc>
        <w:tc>
          <w:tcPr>
            <w:tcW w:w="6669" w:type="dxa"/>
            <w:tcBorders/>
            <w:vAlign w:val="center"/>
          </w:tcPr>
          <w:p>
            <w:pPr>
              <w:pStyle w:val="TableContents"/>
              <w:widowControl w:val="false"/>
              <w:suppressLineNumbers/>
              <w:bidi w:val="0"/>
              <w:jc w:val="left"/>
              <w:rPr/>
            </w:pPr>
            <w:r>
              <w:rPr/>
              <w:t>Services Developer; Mission Base Client Developer; Infrastructure and Comms Officer</w:t>
            </w:r>
          </w:p>
        </w:tc>
        <w:tc>
          <w:tcPr>
            <w:tcW w:w="1423" w:type="dxa"/>
            <w:tcBorders/>
            <w:vAlign w:val="center"/>
          </w:tcPr>
          <w:p>
            <w:pPr>
              <w:pStyle w:val="TableContents"/>
              <w:widowControl w:val="false"/>
              <w:suppressLineNumbers/>
              <w:bidi w:val="0"/>
              <w:jc w:val="left"/>
              <w:rPr/>
            </w:pPr>
            <w:r>
              <w:rPr/>
              <w:t>Phases 4-5</w:t>
            </w:r>
          </w:p>
        </w:tc>
      </w:tr>
      <w:tr>
        <w:trPr/>
        <w:tc>
          <w:tcPr>
            <w:tcW w:w="2447" w:type="dxa"/>
            <w:tcBorders/>
            <w:vAlign w:val="center"/>
          </w:tcPr>
          <w:p>
            <w:pPr>
              <w:pStyle w:val="TableContents"/>
              <w:bidi w:val="0"/>
              <w:jc w:val="left"/>
              <w:rPr>
                <w:b/>
              </w:rPr>
            </w:pPr>
            <w:r>
              <w:rPr>
                <w:b/>
              </w:rPr>
              <w:t>Content and training</w:t>
            </w:r>
          </w:p>
        </w:tc>
        <w:tc>
          <w:tcPr>
            <w:tcW w:w="6669" w:type="dxa"/>
            <w:tcBorders/>
            <w:vAlign w:val="center"/>
          </w:tcPr>
          <w:p>
            <w:pPr>
              <w:pStyle w:val="TableContents"/>
              <w:widowControl w:val="false"/>
              <w:suppressLineNumbers/>
              <w:bidi w:val="0"/>
              <w:jc w:val="left"/>
              <w:rPr/>
            </w:pPr>
            <w:r>
              <w:rPr/>
              <w:t>Scenario Author / Curriculum Lead; Exercise Instructors; Skills Evaluation Trainers; Documentation Lead</w:t>
            </w:r>
          </w:p>
        </w:tc>
        <w:tc>
          <w:tcPr>
            <w:tcW w:w="1423" w:type="dxa"/>
            <w:tcBorders/>
            <w:vAlign w:val="center"/>
          </w:tcPr>
          <w:p>
            <w:pPr>
              <w:pStyle w:val="TableContents"/>
              <w:widowControl w:val="false"/>
              <w:suppressLineNumbers/>
              <w:bidi w:val="0"/>
              <w:jc w:val="left"/>
              <w:rPr/>
            </w:pPr>
            <w:r>
              <w:rPr/>
              <w:t>Phase 3 onward</w:t>
            </w:r>
          </w:p>
        </w:tc>
      </w:tr>
      <w:tr>
        <w:trPr/>
        <w:tc>
          <w:tcPr>
            <w:tcW w:w="2447" w:type="dxa"/>
            <w:tcBorders/>
            <w:vAlign w:val="center"/>
          </w:tcPr>
          <w:p>
            <w:pPr>
              <w:pStyle w:val="TableContents"/>
              <w:bidi w:val="0"/>
              <w:jc w:val="left"/>
              <w:rPr>
                <w:b/>
              </w:rPr>
            </w:pPr>
            <w:r>
              <w:rPr>
                <w:b/>
              </w:rPr>
              <w:t>Assurance and liaison</w:t>
            </w:r>
          </w:p>
        </w:tc>
        <w:tc>
          <w:tcPr>
            <w:tcW w:w="6669" w:type="dxa"/>
            <w:tcBorders/>
            <w:vAlign w:val="center"/>
          </w:tcPr>
          <w:p>
            <w:pPr>
              <w:pStyle w:val="TableContents"/>
              <w:widowControl w:val="false"/>
              <w:suppressLineNumbers/>
              <w:bidi w:val="0"/>
              <w:jc w:val="left"/>
              <w:rPr/>
            </w:pPr>
            <w:r>
              <w:rPr/>
              <w:t>SME Validation Panel; Stan/Eval; Safety; Cadet Protection if applicable; Vendor Liaison; Sustainment Owner</w:t>
            </w:r>
          </w:p>
        </w:tc>
        <w:tc>
          <w:tcPr>
            <w:tcW w:w="1423" w:type="dxa"/>
            <w:tcBorders/>
            <w:vAlign w:val="center"/>
          </w:tcPr>
          <w:p>
            <w:pPr>
              <w:pStyle w:val="TableContents"/>
              <w:widowControl w:val="false"/>
              <w:suppressLineNumbers/>
              <w:bidi w:val="0"/>
              <w:jc w:val="left"/>
              <w:rPr/>
            </w:pPr>
            <w:r>
              <w:rPr/>
              <w:t>As required</w:t>
            </w:r>
          </w:p>
        </w:tc>
      </w:tr>
    </w:tbl>
    <w:p>
      <w:pPr>
        <w:pStyle w:val="BodyText"/>
        <w:bidi w:val="0"/>
        <w:jc w:val="left"/>
        <w:rPr/>
      </w:pPr>
      <w:r>
        <w:rPr>
          <w:b/>
        </w:rPr>
        <w:t>Three positions would stop the project if vacated,</w:t>
      </w:r>
      <w:r>
        <w:rPr/>
        <w:t xml:space="preserve"> and each needs a named deputy: the DF Engine Developer, because nobody else would understand the propagation model; the Project Officer, because the project would stall quietly and unnoticed; and the Vendor Liaison, because the PilotEdge and Laminar relationships are personal rather than institutional and do not transfer automatically.</w:t>
      </w:r>
    </w:p>
    <w:p>
      <w:pPr>
        <w:pStyle w:val="BodyText"/>
        <w:bidi w:val="0"/>
        <w:jc w:val="left"/>
        <w:rPr/>
      </w:pPr>
      <w:r>
        <w:rPr/>
        <w:t xml:space="preserve">Two roles deserve particular attention. The </w:t>
      </w:r>
      <w:r>
        <w:rPr>
          <w:b/>
        </w:rPr>
        <w:t>Scenario Author</w:t>
      </w:r>
      <w:r>
        <w:rPr/>
        <w:t xml:space="preserve"> is not a coding role, and has more influence than anyone on whether the trainer produces competent searchers. A </w:t>
      </w:r>
      <w:r>
        <w:rPr>
          <w:b/>
        </w:rPr>
        <w:t>Skills Evaluation Trainer</w:t>
      </w:r>
      <w:r>
        <w:rPr/>
        <w:t xml:space="preserve"> should be engaged from Phase 3, well before any credit decision, because a SET signs off tasks for qualification - so their view of what a defensible sign-off requires should shape what the system records, not be retrofitted to it.</w:t>
      </w:r>
    </w:p>
    <w:p>
      <w:pPr>
        <w:pStyle w:val="Heading1"/>
        <w:bidi w:val="0"/>
        <w:jc w:val="left"/>
        <w:rPr/>
      </w:pPr>
      <w:r>
        <w:rPr/>
        <w:t>13. Partners and dependencies</w:t>
      </w:r>
    </w:p>
    <w:p>
      <w:pPr>
        <w:pStyle w:val="BodyText"/>
        <w:bidi w:val="0"/>
        <w:jc w:val="left"/>
        <w:rPr/>
      </w:pPr>
      <w:r>
        <w:rPr/>
        <w:t>The project depends on four external parties and one internal one. None of the external relationships is speculative; two are already established.</w:t>
      </w:r>
    </w:p>
    <w:tbl>
      <w:tblPr>
        <w:tblW w:w="10539" w:type="dxa"/>
        <w:jc w:val="left"/>
        <w:tblInd w:w="28" w:type="dxa"/>
        <w:tblLayout w:type="fixed"/>
        <w:tblCellMar>
          <w:top w:w="28" w:type="dxa"/>
          <w:left w:w="28" w:type="dxa"/>
          <w:bottom w:w="28" w:type="dxa"/>
          <w:right w:w="28" w:type="dxa"/>
        </w:tblCellMar>
      </w:tblPr>
      <w:tblGrid>
        <w:gridCol w:w="1659"/>
        <w:gridCol w:w="4192"/>
        <w:gridCol w:w="4688"/>
      </w:tblGrid>
      <w:tr>
        <w:trPr/>
        <w:tc>
          <w:tcPr>
            <w:tcW w:w="1659" w:type="dxa"/>
            <w:tcBorders/>
            <w:vAlign w:val="center"/>
          </w:tcPr>
          <w:p>
            <w:pPr>
              <w:pStyle w:val="TableHeading"/>
              <w:bidi w:val="0"/>
              <w:ind w:hanging="0" w:left="0" w:right="0"/>
              <w:jc w:val="left"/>
              <w:rPr/>
            </w:pPr>
            <w:r>
              <w:rPr/>
              <w:t>Party</w:t>
            </w:r>
          </w:p>
        </w:tc>
        <w:tc>
          <w:tcPr>
            <w:tcW w:w="4192" w:type="dxa"/>
            <w:tcBorders/>
            <w:vAlign w:val="center"/>
          </w:tcPr>
          <w:p>
            <w:pPr>
              <w:pStyle w:val="TableHeading"/>
              <w:suppressLineNumbers/>
              <w:shd w:fill="D9E2F3" w:val="clear"/>
              <w:bidi w:val="0"/>
              <w:jc w:val="left"/>
              <w:rPr/>
            </w:pPr>
            <w:r>
              <w:rPr/>
              <w:t>Role in CAP V-SAR</w:t>
            </w:r>
          </w:p>
        </w:tc>
        <w:tc>
          <w:tcPr>
            <w:tcW w:w="4688" w:type="dxa"/>
            <w:tcBorders/>
            <w:vAlign w:val="center"/>
          </w:tcPr>
          <w:p>
            <w:pPr>
              <w:pStyle w:val="TableHeading"/>
              <w:suppressLineNumbers/>
              <w:shd w:fill="D9E2F3" w:val="clear"/>
              <w:bidi w:val="0"/>
              <w:jc w:val="left"/>
              <w:rPr/>
            </w:pPr>
            <w:r>
              <w:rPr/>
              <w:t>Status</w:t>
            </w:r>
          </w:p>
        </w:tc>
      </w:tr>
      <w:tr>
        <w:trPr/>
        <w:tc>
          <w:tcPr>
            <w:tcW w:w="1659" w:type="dxa"/>
            <w:tcBorders/>
            <w:vAlign w:val="center"/>
          </w:tcPr>
          <w:p>
            <w:pPr>
              <w:pStyle w:val="TableContents"/>
              <w:widowControl w:val="false"/>
              <w:suppressLineNumbers/>
              <w:bidi w:val="0"/>
              <w:jc w:val="left"/>
              <w:rPr/>
            </w:pPr>
            <w:r>
              <w:rPr/>
              <w:t>PilotEdge</w:t>
            </w:r>
          </w:p>
        </w:tc>
        <w:tc>
          <w:tcPr>
            <w:tcW w:w="4192" w:type="dxa"/>
            <w:tcBorders/>
            <w:vAlign w:val="center"/>
          </w:tcPr>
          <w:p>
            <w:pPr>
              <w:pStyle w:val="TableContents"/>
              <w:widowControl w:val="false"/>
              <w:suppressLineNumbers/>
              <w:bidi w:val="0"/>
              <w:jc w:val="left"/>
              <w:rPr/>
            </w:pPr>
            <w:r>
              <w:rPr/>
              <w:t>Live human air traffic control across the western United States; coordinated exercise slots with briefed controllers</w:t>
            </w:r>
          </w:p>
        </w:tc>
        <w:tc>
          <w:tcPr>
            <w:tcW w:w="4688" w:type="dxa"/>
            <w:tcBorders/>
            <w:vAlign w:val="center"/>
          </w:tcPr>
          <w:p>
            <w:pPr>
              <w:pStyle w:val="TableContents"/>
              <w:widowControl w:val="false"/>
              <w:suppressLineNumbers/>
              <w:bidi w:val="0"/>
              <w:jc w:val="left"/>
              <w:rPr/>
            </w:pPr>
            <w:r>
              <w:rPr/>
              <w:t>Existing relationship. Coordinated SAR operations are established practice on the network.</w:t>
            </w:r>
          </w:p>
        </w:tc>
      </w:tr>
      <w:tr>
        <w:trPr/>
        <w:tc>
          <w:tcPr>
            <w:tcW w:w="1659" w:type="dxa"/>
            <w:tcBorders/>
            <w:vAlign w:val="center"/>
          </w:tcPr>
          <w:p>
            <w:pPr>
              <w:pStyle w:val="TableContents"/>
              <w:widowControl w:val="false"/>
              <w:suppressLineNumbers/>
              <w:bidi w:val="0"/>
              <w:jc w:val="left"/>
              <w:rPr/>
            </w:pPr>
            <w:r>
              <w:rPr/>
              <w:t>Laminar Research (X-Plane)</w:t>
            </w:r>
          </w:p>
        </w:tc>
        <w:tc>
          <w:tcPr>
            <w:tcW w:w="4192" w:type="dxa"/>
            <w:tcBorders/>
            <w:vAlign w:val="center"/>
          </w:tcPr>
          <w:p>
            <w:pPr>
              <w:pStyle w:val="TableContents"/>
              <w:widowControl w:val="false"/>
              <w:suppressLineNumbers/>
              <w:bidi w:val="0"/>
              <w:jc w:val="left"/>
              <w:rPr/>
            </w:pPr>
            <w:r>
              <w:rPr/>
              <w:t>The simulator. Also a small requested change that would let the Observer transmit on a second radio while the pilot works the first.</w:t>
            </w:r>
          </w:p>
        </w:tc>
        <w:tc>
          <w:tcPr>
            <w:tcW w:w="4688" w:type="dxa"/>
            <w:tcBorders/>
            <w:vAlign w:val="center"/>
          </w:tcPr>
          <w:p>
            <w:pPr>
              <w:pStyle w:val="TableContents"/>
              <w:widowControl w:val="false"/>
              <w:suppressLineNumbers/>
              <w:bidi w:val="0"/>
              <w:jc w:val="left"/>
              <w:rPr/>
            </w:pPr>
            <w:r>
              <w:rPr/>
              <w:t>Existing relationship; receptive previously. The request completes a capability the simulator already partly has, and the project is not blocked if it is declined.</w:t>
            </w:r>
          </w:p>
        </w:tc>
      </w:tr>
      <w:tr>
        <w:trPr/>
        <w:tc>
          <w:tcPr>
            <w:tcW w:w="1659" w:type="dxa"/>
            <w:tcBorders/>
            <w:vAlign w:val="center"/>
          </w:tcPr>
          <w:p>
            <w:pPr>
              <w:pStyle w:val="TableContents"/>
              <w:widowControl w:val="false"/>
              <w:suppressLineNumbers/>
              <w:bidi w:val="0"/>
              <w:jc w:val="left"/>
              <w:rPr/>
            </w:pPr>
            <w:r>
              <w:rPr/>
              <w:t>Sim Innovations</w:t>
            </w:r>
          </w:p>
        </w:tc>
        <w:tc>
          <w:tcPr>
            <w:tcW w:w="4192" w:type="dxa"/>
            <w:tcBorders/>
            <w:vAlign w:val="center"/>
          </w:tcPr>
          <w:p>
            <w:pPr>
              <w:pStyle w:val="TableContents"/>
              <w:widowControl w:val="false"/>
              <w:suppressLineNumbers/>
              <w:bidi w:val="0"/>
              <w:jc w:val="left"/>
              <w:rPr/>
            </w:pPr>
            <w:r>
              <w:rPr/>
              <w:t>Air Manager, the instrument panel platform</w:t>
            </w:r>
          </w:p>
        </w:tc>
        <w:tc>
          <w:tcPr>
            <w:tcW w:w="4688" w:type="dxa"/>
            <w:tcBorders/>
            <w:vAlign w:val="center"/>
          </w:tcPr>
          <w:p>
            <w:pPr>
              <w:pStyle w:val="TableContents"/>
              <w:widowControl w:val="false"/>
              <w:suppressLineNumbers/>
              <w:bidi w:val="0"/>
              <w:jc w:val="left"/>
              <w:rPr/>
            </w:pPr>
            <w:r>
              <w:rPr/>
              <w:t>Commercial product with a documented interface; no relationship required</w:t>
            </w:r>
          </w:p>
        </w:tc>
      </w:tr>
      <w:tr>
        <w:trPr/>
        <w:tc>
          <w:tcPr>
            <w:tcW w:w="1659" w:type="dxa"/>
            <w:tcBorders/>
            <w:vAlign w:val="center"/>
          </w:tcPr>
          <w:p>
            <w:pPr>
              <w:pStyle w:val="TableContents"/>
              <w:widowControl w:val="false"/>
              <w:suppressLineNumbers/>
              <w:bidi w:val="0"/>
              <w:jc w:val="left"/>
              <w:rPr/>
            </w:pPr>
            <w:r>
              <w:rPr/>
              <w:t>CalTopo</w:t>
            </w:r>
          </w:p>
        </w:tc>
        <w:tc>
          <w:tcPr>
            <w:tcW w:w="4192" w:type="dxa"/>
            <w:tcBorders/>
            <w:vAlign w:val="center"/>
          </w:tcPr>
          <w:p>
            <w:pPr>
              <w:pStyle w:val="TableContents"/>
              <w:widowControl w:val="false"/>
              <w:suppressLineNumbers/>
              <w:bidi w:val="0"/>
              <w:jc w:val="left"/>
              <w:rPr/>
            </w:pPr>
            <w:r>
              <w:rPr/>
              <w:t>The mission base map, and a documented interface for aircraft positions and map objects</w:t>
            </w:r>
          </w:p>
        </w:tc>
        <w:tc>
          <w:tcPr>
            <w:tcW w:w="4688" w:type="dxa"/>
            <w:tcBorders/>
            <w:vAlign w:val="center"/>
          </w:tcPr>
          <w:p>
            <w:pPr>
              <w:pStyle w:val="TableContents"/>
              <w:widowControl w:val="false"/>
              <w:suppressLineNumbers/>
              <w:bidi w:val="0"/>
              <w:jc w:val="left"/>
              <w:rPr/>
            </w:pPr>
            <w:r>
              <w:rPr/>
              <w:t>A team account is required to obtain credentials</w:t>
            </w:r>
          </w:p>
        </w:tc>
      </w:tr>
      <w:tr>
        <w:trPr/>
        <w:tc>
          <w:tcPr>
            <w:tcW w:w="1659" w:type="dxa"/>
            <w:tcBorders/>
            <w:vAlign w:val="center"/>
          </w:tcPr>
          <w:p>
            <w:pPr>
              <w:pStyle w:val="TableContents"/>
              <w:widowControl w:val="false"/>
              <w:suppressLineNumbers/>
              <w:bidi w:val="0"/>
              <w:jc w:val="left"/>
              <w:rPr/>
            </w:pPr>
            <w:r>
              <w:rPr/>
              <w:t>CA Wing Stan/Eval and NHQ</w:t>
            </w:r>
          </w:p>
        </w:tc>
        <w:tc>
          <w:tcPr>
            <w:tcW w:w="4192" w:type="dxa"/>
            <w:tcBorders/>
            <w:vAlign w:val="center"/>
          </w:tcPr>
          <w:p>
            <w:pPr>
              <w:pStyle w:val="TableContents"/>
              <w:widowControl w:val="false"/>
              <w:suppressLineNumbers/>
              <w:bidi w:val="0"/>
              <w:jc w:val="left"/>
              <w:rPr/>
            </w:pPr>
            <w:r>
              <w:rPr/>
              <w:t>The training-credit path, if one exists</w:t>
            </w:r>
          </w:p>
        </w:tc>
        <w:tc>
          <w:tcPr>
            <w:tcW w:w="4688" w:type="dxa"/>
            <w:tcBorders/>
            <w:vAlign w:val="center"/>
          </w:tcPr>
          <w:p>
            <w:pPr>
              <w:pStyle w:val="TableContents"/>
              <w:widowControl w:val="false"/>
              <w:suppressLineNumbers/>
              <w:bidi w:val="0"/>
              <w:jc w:val="left"/>
              <w:rPr/>
            </w:pPr>
            <w:r>
              <w:rPr>
                <w:b/>
              </w:rPr>
              <w:t>Not yet engaged.</w:t>
            </w:r>
            <w:r>
              <w:rPr/>
              <w:t xml:space="preserve"> This document is the first step.</w:t>
            </w:r>
          </w:p>
        </w:tc>
      </w:tr>
    </w:tbl>
    <w:p>
      <w:pPr>
        <w:pStyle w:val="Heading1"/>
        <w:bidi w:val="0"/>
        <w:jc w:val="left"/>
        <w:rPr/>
      </w:pPr>
      <w:r>
        <w:rPr/>
        <w:t>14. Principal risks</w:t>
      </w:r>
    </w:p>
    <w:tbl>
      <w:tblPr>
        <w:tblW w:w="10539" w:type="dxa"/>
        <w:jc w:val="left"/>
        <w:tblInd w:w="28" w:type="dxa"/>
        <w:tblLayout w:type="fixed"/>
        <w:tblCellMar>
          <w:top w:w="28" w:type="dxa"/>
          <w:left w:w="28" w:type="dxa"/>
          <w:bottom w:w="28" w:type="dxa"/>
          <w:right w:w="28" w:type="dxa"/>
        </w:tblCellMar>
      </w:tblPr>
      <w:tblGrid>
        <w:gridCol w:w="2663"/>
        <w:gridCol w:w="959"/>
        <w:gridCol w:w="6917"/>
      </w:tblGrid>
      <w:tr>
        <w:trPr/>
        <w:tc>
          <w:tcPr>
            <w:tcW w:w="2663" w:type="dxa"/>
            <w:tcBorders/>
            <w:vAlign w:val="center"/>
          </w:tcPr>
          <w:p>
            <w:pPr>
              <w:pStyle w:val="TableHeading"/>
              <w:bidi w:val="0"/>
              <w:ind w:hanging="0" w:left="0" w:right="0"/>
              <w:jc w:val="left"/>
              <w:rPr/>
            </w:pPr>
            <w:r>
              <w:rPr/>
              <w:t>Risk</w:t>
            </w:r>
          </w:p>
        </w:tc>
        <w:tc>
          <w:tcPr>
            <w:tcW w:w="959" w:type="dxa"/>
            <w:tcBorders/>
            <w:vAlign w:val="center"/>
          </w:tcPr>
          <w:p>
            <w:pPr>
              <w:pStyle w:val="TableHeading"/>
              <w:suppressLineNumbers/>
              <w:shd w:fill="D9E2F3" w:val="clear"/>
              <w:bidi w:val="0"/>
              <w:jc w:val="left"/>
              <w:rPr/>
            </w:pPr>
            <w:r>
              <w:rPr/>
              <w:t>Severity</w:t>
            </w:r>
          </w:p>
        </w:tc>
        <w:tc>
          <w:tcPr>
            <w:tcW w:w="6917" w:type="dxa"/>
            <w:tcBorders/>
            <w:vAlign w:val="center"/>
          </w:tcPr>
          <w:p>
            <w:pPr>
              <w:pStyle w:val="TableHeading"/>
              <w:suppressLineNumbers/>
              <w:shd w:fill="D9E2F3" w:val="clear"/>
              <w:bidi w:val="0"/>
              <w:jc w:val="left"/>
              <w:rPr/>
            </w:pPr>
            <w:r>
              <w:rPr/>
              <w:t>Mitigation</w:t>
            </w:r>
          </w:p>
        </w:tc>
      </w:tr>
      <w:tr>
        <w:trPr/>
        <w:tc>
          <w:tcPr>
            <w:tcW w:w="2663" w:type="dxa"/>
            <w:tcBorders/>
            <w:vAlign w:val="center"/>
          </w:tcPr>
          <w:p>
            <w:pPr>
              <w:pStyle w:val="TableContents"/>
              <w:widowControl w:val="false"/>
              <w:suppressLineNumbers/>
              <w:bidi w:val="0"/>
              <w:jc w:val="left"/>
              <w:rPr/>
            </w:pPr>
            <w:r>
              <w:rPr/>
              <w:t>Nobody owns the system after delivery</w:t>
            </w:r>
          </w:p>
        </w:tc>
        <w:tc>
          <w:tcPr>
            <w:tcW w:w="959" w:type="dxa"/>
            <w:tcBorders/>
            <w:vAlign w:val="center"/>
          </w:tcPr>
          <w:p>
            <w:pPr>
              <w:pStyle w:val="TableContents"/>
              <w:widowControl w:val="false"/>
              <w:suppressLineNumbers/>
              <w:bidi w:val="0"/>
              <w:jc w:val="left"/>
              <w:rPr/>
            </w:pPr>
            <w:r>
              <w:rPr/>
              <w:t>High</w:t>
            </w:r>
          </w:p>
        </w:tc>
        <w:tc>
          <w:tcPr>
            <w:tcW w:w="6917" w:type="dxa"/>
            <w:tcBorders/>
            <w:vAlign w:val="center"/>
          </w:tcPr>
          <w:p>
            <w:pPr>
              <w:pStyle w:val="TableContents"/>
              <w:widowControl w:val="false"/>
              <w:suppressLineNumbers/>
              <w:bidi w:val="0"/>
              <w:jc w:val="left"/>
              <w:rPr/>
            </w:pPr>
            <w:r>
              <w:rPr/>
              <w:t>Name a sustainment owner before Phase 4, with an agreed monthly commitment; everything in a Wing-controlled repository; at least three instructors including one SET</w:t>
            </w:r>
          </w:p>
        </w:tc>
      </w:tr>
      <w:tr>
        <w:trPr/>
        <w:tc>
          <w:tcPr>
            <w:tcW w:w="2663" w:type="dxa"/>
            <w:tcBorders/>
            <w:vAlign w:val="center"/>
          </w:tcPr>
          <w:p>
            <w:pPr>
              <w:pStyle w:val="TableContents"/>
              <w:widowControl w:val="false"/>
              <w:suppressLineNumbers/>
              <w:bidi w:val="0"/>
              <w:jc w:val="left"/>
              <w:rPr/>
            </w:pPr>
            <w:r>
              <w:rPr/>
              <w:t>Training credit not granted, reducing participation</w:t>
            </w:r>
          </w:p>
        </w:tc>
        <w:tc>
          <w:tcPr>
            <w:tcW w:w="959" w:type="dxa"/>
            <w:tcBorders/>
            <w:vAlign w:val="center"/>
          </w:tcPr>
          <w:p>
            <w:pPr>
              <w:pStyle w:val="TableContents"/>
              <w:widowControl w:val="false"/>
              <w:suppressLineNumbers/>
              <w:bidi w:val="0"/>
              <w:jc w:val="left"/>
              <w:rPr/>
            </w:pPr>
            <w:r>
              <w:rPr/>
              <w:t>Medium</w:t>
            </w:r>
          </w:p>
        </w:tc>
        <w:tc>
          <w:tcPr>
            <w:tcW w:w="6917" w:type="dxa"/>
            <w:tcBorders/>
            <w:vAlign w:val="center"/>
          </w:tcPr>
          <w:p>
            <w:pPr>
              <w:pStyle w:val="TableContents"/>
              <w:widowControl w:val="false"/>
              <w:suppressLineNumbers/>
              <w:bidi w:val="0"/>
              <w:jc w:val="left"/>
              <w:rPr/>
            </w:pPr>
            <w:r>
              <w:rPr/>
              <w:t>Ask Stan/Eval and NHQ early. The value as informal practice stands regardless.</w:t>
            </w:r>
          </w:p>
        </w:tc>
      </w:tr>
      <w:tr>
        <w:trPr/>
        <w:tc>
          <w:tcPr>
            <w:tcW w:w="2663" w:type="dxa"/>
            <w:tcBorders/>
            <w:vAlign w:val="center"/>
          </w:tcPr>
          <w:p>
            <w:pPr>
              <w:pStyle w:val="TableContents"/>
              <w:widowControl w:val="false"/>
              <w:suppressLineNumbers/>
              <w:bidi w:val="0"/>
              <w:jc w:val="left"/>
              <w:rPr/>
            </w:pPr>
            <w:r>
              <w:rPr/>
              <w:t>Fidelity criticism from experienced crews</w:t>
            </w:r>
          </w:p>
        </w:tc>
        <w:tc>
          <w:tcPr>
            <w:tcW w:w="959" w:type="dxa"/>
            <w:tcBorders/>
            <w:vAlign w:val="center"/>
          </w:tcPr>
          <w:p>
            <w:pPr>
              <w:pStyle w:val="TableContents"/>
              <w:widowControl w:val="false"/>
              <w:suppressLineNumbers/>
              <w:bidi w:val="0"/>
              <w:jc w:val="left"/>
              <w:rPr/>
            </w:pPr>
            <w:r>
              <w:rPr/>
              <w:t>Medium</w:t>
            </w:r>
          </w:p>
        </w:tc>
        <w:tc>
          <w:tcPr>
            <w:tcW w:w="6917" w:type="dxa"/>
            <w:tcBorders/>
            <w:vAlign w:val="center"/>
          </w:tcPr>
          <w:p>
            <w:pPr>
              <w:pStyle w:val="TableContents"/>
              <w:widowControl w:val="false"/>
              <w:suppressLineNumbers/>
              <w:bidi w:val="0"/>
              <w:jc w:val="left"/>
              <w:rPr/>
            </w:pPr>
            <w:r>
              <w:rPr/>
              <w:t>Position honestly as a procedures and decision trainer; SME validation is a mandatory Phase 3 gate, not optional</w:t>
            </w:r>
          </w:p>
        </w:tc>
      </w:tr>
      <w:tr>
        <w:trPr/>
        <w:tc>
          <w:tcPr>
            <w:tcW w:w="2663" w:type="dxa"/>
            <w:tcBorders/>
            <w:vAlign w:val="center"/>
          </w:tcPr>
          <w:p>
            <w:pPr>
              <w:pStyle w:val="TableContents"/>
              <w:widowControl w:val="false"/>
              <w:suppressLineNumbers/>
              <w:bidi w:val="0"/>
              <w:jc w:val="left"/>
              <w:rPr/>
            </w:pPr>
            <w:r>
              <w:rPr/>
              <w:t>Artwork never gets done</w:t>
            </w:r>
          </w:p>
        </w:tc>
        <w:tc>
          <w:tcPr>
            <w:tcW w:w="959" w:type="dxa"/>
            <w:tcBorders/>
            <w:vAlign w:val="center"/>
          </w:tcPr>
          <w:p>
            <w:pPr>
              <w:pStyle w:val="TableContents"/>
              <w:widowControl w:val="false"/>
              <w:suppressLineNumbers/>
              <w:bidi w:val="0"/>
              <w:jc w:val="left"/>
              <w:rPr/>
            </w:pPr>
            <w:r>
              <w:rPr/>
              <w:t>Medium</w:t>
            </w:r>
          </w:p>
        </w:tc>
        <w:tc>
          <w:tcPr>
            <w:tcW w:w="6917" w:type="dxa"/>
            <w:tcBorders/>
            <w:vAlign w:val="center"/>
          </w:tcPr>
          <w:p>
            <w:pPr>
              <w:pStyle w:val="TableContents"/>
              <w:widowControl w:val="false"/>
              <w:suppressLineNumbers/>
              <w:bidi w:val="0"/>
              <w:jc w:val="left"/>
              <w:rPr/>
            </w:pPr>
            <w:r>
              <w:rPr/>
              <w:t>Identify the artist in Phase 0; fall back to a functional non-replica panel</w:t>
            </w:r>
          </w:p>
        </w:tc>
      </w:tr>
      <w:tr>
        <w:trPr/>
        <w:tc>
          <w:tcPr>
            <w:tcW w:w="2663" w:type="dxa"/>
            <w:tcBorders/>
            <w:vAlign w:val="center"/>
          </w:tcPr>
          <w:p>
            <w:pPr>
              <w:pStyle w:val="TableContents"/>
              <w:widowControl w:val="false"/>
              <w:suppressLineNumbers/>
              <w:bidi w:val="0"/>
              <w:jc w:val="left"/>
              <w:rPr/>
            </w:pPr>
            <w:r>
              <w:rPr/>
              <w:t>Simulated data reaching an operational system</w:t>
            </w:r>
          </w:p>
        </w:tc>
        <w:tc>
          <w:tcPr>
            <w:tcW w:w="959" w:type="dxa"/>
            <w:tcBorders/>
            <w:vAlign w:val="center"/>
          </w:tcPr>
          <w:p>
            <w:pPr>
              <w:pStyle w:val="TableContents"/>
              <w:widowControl w:val="false"/>
              <w:suppressLineNumbers/>
              <w:bidi w:val="0"/>
              <w:jc w:val="left"/>
              <w:rPr/>
            </w:pPr>
            <w:r>
              <w:rPr/>
              <w:t>Medium</w:t>
            </w:r>
          </w:p>
        </w:tc>
        <w:tc>
          <w:tcPr>
            <w:tcW w:w="6917" w:type="dxa"/>
            <w:tcBorders/>
            <w:vAlign w:val="center"/>
          </w:tcPr>
          <w:p>
            <w:pPr>
              <w:pStyle w:val="TableContents"/>
              <w:widowControl w:val="false"/>
              <w:suppressLineNumbers/>
              <w:bidi w:val="0"/>
              <w:jc w:val="left"/>
              <w:rPr/>
            </w:pPr>
            <w:r>
              <w:rPr/>
              <w:t>Separate CalTopo training account and credentials; simulated callsigns; exercise identifiers on all records</w:t>
            </w:r>
          </w:p>
        </w:tc>
      </w:tr>
      <w:tr>
        <w:trPr/>
        <w:tc>
          <w:tcPr>
            <w:tcW w:w="2663" w:type="dxa"/>
            <w:tcBorders/>
            <w:vAlign w:val="center"/>
          </w:tcPr>
          <w:p>
            <w:pPr>
              <w:pStyle w:val="TableContents"/>
              <w:widowControl w:val="false"/>
              <w:suppressLineNumbers/>
              <w:bidi w:val="0"/>
              <w:jc w:val="left"/>
              <w:rPr/>
            </w:pPr>
            <w:r>
              <w:rPr/>
              <w:t>Scope growth into a full mission simulator</w:t>
            </w:r>
          </w:p>
        </w:tc>
        <w:tc>
          <w:tcPr>
            <w:tcW w:w="959" w:type="dxa"/>
            <w:tcBorders/>
            <w:vAlign w:val="center"/>
          </w:tcPr>
          <w:p>
            <w:pPr>
              <w:pStyle w:val="TableContents"/>
              <w:widowControl w:val="false"/>
              <w:suppressLineNumbers/>
              <w:bidi w:val="0"/>
              <w:jc w:val="left"/>
              <w:rPr/>
            </w:pPr>
            <w:r>
              <w:rPr/>
              <w:t>Medium</w:t>
            </w:r>
          </w:p>
        </w:tc>
        <w:tc>
          <w:tcPr>
            <w:tcW w:w="6917" w:type="dxa"/>
            <w:tcBorders/>
            <w:vAlign w:val="center"/>
          </w:tcPr>
          <w:p>
            <w:pPr>
              <w:pStyle w:val="TableContents"/>
              <w:widowControl w:val="false"/>
              <w:suppressLineNumbers/>
              <w:bidi w:val="0"/>
              <w:jc w:val="left"/>
              <w:rPr/>
            </w:pPr>
            <w:r>
              <w:rPr/>
              <w:t>Phase gates; stop and use the product after Phase 2 before continuing</w:t>
            </w:r>
          </w:p>
        </w:tc>
      </w:tr>
      <w:tr>
        <w:trPr/>
        <w:tc>
          <w:tcPr>
            <w:tcW w:w="2663" w:type="dxa"/>
            <w:tcBorders/>
            <w:vAlign w:val="center"/>
          </w:tcPr>
          <w:p>
            <w:pPr>
              <w:pStyle w:val="TableContents"/>
              <w:widowControl w:val="false"/>
              <w:suppressLineNumbers/>
              <w:bidi w:val="0"/>
              <w:jc w:val="left"/>
              <w:rPr/>
            </w:pPr>
            <w:r>
              <w:rPr/>
              <w:t>Cadet participation in an online environment</w:t>
            </w:r>
          </w:p>
        </w:tc>
        <w:tc>
          <w:tcPr>
            <w:tcW w:w="959" w:type="dxa"/>
            <w:tcBorders/>
            <w:vAlign w:val="center"/>
          </w:tcPr>
          <w:p>
            <w:pPr>
              <w:pStyle w:val="TableContents"/>
              <w:widowControl w:val="false"/>
              <w:suppressLineNumbers/>
              <w:bidi w:val="0"/>
              <w:jc w:val="left"/>
              <w:rPr/>
            </w:pPr>
            <w:r>
              <w:rPr/>
              <w:t>Medium</w:t>
            </w:r>
          </w:p>
        </w:tc>
        <w:tc>
          <w:tcPr>
            <w:tcW w:w="6917" w:type="dxa"/>
            <w:tcBorders/>
            <w:vAlign w:val="center"/>
          </w:tcPr>
          <w:p>
            <w:pPr>
              <w:pStyle w:val="TableContents"/>
              <w:widowControl w:val="false"/>
              <w:suppressLineNumbers/>
              <w:bidi w:val="0"/>
              <w:jc w:val="left"/>
              <w:rPr/>
            </w:pPr>
            <w:r>
              <w:rPr/>
              <w:t>Decide early whether cadets are in scope; if so, design the voice net and messaging to Cadet Protection requirements</w:t>
            </w:r>
          </w:p>
        </w:tc>
      </w:tr>
    </w:tbl>
    <w:p>
      <w:pPr>
        <w:pStyle w:val="Heading1"/>
        <w:bidi w:val="0"/>
        <w:jc w:val="left"/>
        <w:rPr/>
      </w:pPr>
      <w:r>
        <w:rPr/>
        <w:t>15. Decisions required</w:t>
      </w:r>
    </w:p>
    <w:tbl>
      <w:tblPr>
        <w:tblW w:w="10539" w:type="dxa"/>
        <w:jc w:val="left"/>
        <w:tblInd w:w="28" w:type="dxa"/>
        <w:tblLayout w:type="fixed"/>
        <w:tblCellMar>
          <w:top w:w="28" w:type="dxa"/>
          <w:left w:w="28" w:type="dxa"/>
          <w:bottom w:w="28" w:type="dxa"/>
          <w:right w:w="28" w:type="dxa"/>
        </w:tblCellMar>
      </w:tblPr>
      <w:tblGrid>
        <w:gridCol w:w="6046"/>
        <w:gridCol w:w="4493"/>
      </w:tblGrid>
      <w:tr>
        <w:trPr/>
        <w:tc>
          <w:tcPr>
            <w:tcW w:w="6046" w:type="dxa"/>
            <w:tcBorders/>
            <w:vAlign w:val="center"/>
          </w:tcPr>
          <w:p>
            <w:pPr>
              <w:pStyle w:val="TableHeading"/>
              <w:bidi w:val="0"/>
              <w:ind w:hanging="0" w:left="0" w:right="0"/>
              <w:jc w:val="left"/>
              <w:rPr/>
            </w:pPr>
            <w:r>
              <w:rPr/>
              <w:t>Question</w:t>
            </w:r>
          </w:p>
        </w:tc>
        <w:tc>
          <w:tcPr>
            <w:tcW w:w="4493" w:type="dxa"/>
            <w:tcBorders/>
            <w:vAlign w:val="center"/>
          </w:tcPr>
          <w:p>
            <w:pPr>
              <w:pStyle w:val="TableHeading"/>
              <w:suppressLineNumbers/>
              <w:shd w:fill="D9E2F3" w:val="clear"/>
              <w:bidi w:val="0"/>
              <w:jc w:val="left"/>
              <w:rPr/>
            </w:pPr>
            <w:r>
              <w:rPr/>
              <w:t>Why it matters</w:t>
            </w:r>
          </w:p>
        </w:tc>
      </w:tr>
      <w:tr>
        <w:trPr/>
        <w:tc>
          <w:tcPr>
            <w:tcW w:w="6046" w:type="dxa"/>
            <w:tcBorders/>
            <w:vAlign w:val="center"/>
          </w:tcPr>
          <w:p>
            <w:pPr>
              <w:pStyle w:val="TableContents"/>
              <w:widowControl w:val="false"/>
              <w:suppressLineNumbers/>
              <w:bidi w:val="0"/>
              <w:jc w:val="left"/>
              <w:rPr/>
            </w:pPr>
            <w:r>
              <w:rPr/>
              <w:t>Which aircraft and avionics do our crews actually fly?</w:t>
            </w:r>
          </w:p>
        </w:tc>
        <w:tc>
          <w:tcPr>
            <w:tcW w:w="4493" w:type="dxa"/>
            <w:tcBorders/>
            <w:vAlign w:val="center"/>
          </w:tcPr>
          <w:p>
            <w:pPr>
              <w:pStyle w:val="TableContents"/>
              <w:widowControl w:val="false"/>
              <w:suppressLineNumbers/>
              <w:bidi w:val="0"/>
              <w:jc w:val="left"/>
              <w:rPr/>
            </w:pPr>
            <w:r>
              <w:rPr/>
              <w:t>Sets the cockpit layout and whether the DF panel stands alone</w:t>
            </w:r>
          </w:p>
        </w:tc>
      </w:tr>
      <w:tr>
        <w:trPr/>
        <w:tc>
          <w:tcPr>
            <w:tcW w:w="6046" w:type="dxa"/>
            <w:tcBorders/>
            <w:vAlign w:val="center"/>
          </w:tcPr>
          <w:p>
            <w:pPr>
              <w:pStyle w:val="TableContents"/>
              <w:widowControl w:val="false"/>
              <w:suppressLineNumbers/>
              <w:bidi w:val="0"/>
              <w:jc w:val="left"/>
              <w:rPr/>
            </w:pPr>
            <w:r>
              <w:rPr/>
              <w:t>Is any training credit being sought - specifically, may a SET sign off which tasks on the basis of a simulator session?</w:t>
            </w:r>
          </w:p>
        </w:tc>
        <w:tc>
          <w:tcPr>
            <w:tcW w:w="4493" w:type="dxa"/>
            <w:tcBorders/>
            <w:vAlign w:val="center"/>
          </w:tcPr>
          <w:p>
            <w:pPr>
              <w:pStyle w:val="TableContents"/>
              <w:widowControl w:val="false"/>
              <w:suppressLineNumbers/>
              <w:bidi w:val="0"/>
              <w:jc w:val="left"/>
              <w:rPr/>
            </w:pPr>
            <w:r>
              <w:rPr/>
              <w:t>Determines fidelity, documentation rigour, and what each session must record</w:t>
            </w:r>
          </w:p>
        </w:tc>
      </w:tr>
      <w:tr>
        <w:trPr/>
        <w:tc>
          <w:tcPr>
            <w:tcW w:w="6046" w:type="dxa"/>
            <w:tcBorders/>
            <w:vAlign w:val="center"/>
          </w:tcPr>
          <w:p>
            <w:pPr>
              <w:pStyle w:val="TableContents"/>
              <w:widowControl w:val="false"/>
              <w:suppressLineNumbers/>
              <w:bidi w:val="0"/>
              <w:jc w:val="left"/>
              <w:rPr/>
            </w:pPr>
            <w:r>
              <w:rPr/>
              <w:t>Who is the Executive Sponsor, and who is the Project Officer?</w:t>
            </w:r>
          </w:p>
        </w:tc>
        <w:tc>
          <w:tcPr>
            <w:tcW w:w="4493" w:type="dxa"/>
            <w:tcBorders/>
            <w:vAlign w:val="center"/>
          </w:tcPr>
          <w:p>
            <w:pPr>
              <w:pStyle w:val="TableContents"/>
              <w:widowControl w:val="false"/>
              <w:suppressLineNumbers/>
              <w:bidi w:val="0"/>
              <w:jc w:val="left"/>
              <w:rPr/>
            </w:pPr>
            <w:r>
              <w:rPr/>
              <w:t>Both must be named individuals; the Project Officer role cannot be shared</w:t>
            </w:r>
          </w:p>
        </w:tc>
      </w:tr>
      <w:tr>
        <w:trPr/>
        <w:tc>
          <w:tcPr>
            <w:tcW w:w="6046" w:type="dxa"/>
            <w:tcBorders/>
            <w:vAlign w:val="center"/>
          </w:tcPr>
          <w:p>
            <w:pPr>
              <w:pStyle w:val="TableContents"/>
              <w:widowControl w:val="false"/>
              <w:suppressLineNumbers/>
              <w:bidi w:val="0"/>
              <w:jc w:val="left"/>
              <w:rPr/>
            </w:pPr>
            <w:r>
              <w:rPr/>
              <w:t>Who owns the system after delivery?</w:t>
            </w:r>
          </w:p>
        </w:tc>
        <w:tc>
          <w:tcPr>
            <w:tcW w:w="4493" w:type="dxa"/>
            <w:tcBorders/>
            <w:vAlign w:val="center"/>
          </w:tcPr>
          <w:p>
            <w:pPr>
              <w:pStyle w:val="TableContents"/>
              <w:widowControl w:val="false"/>
              <w:suppressLineNumbers/>
              <w:bidi w:val="0"/>
              <w:jc w:val="left"/>
              <w:rPr/>
            </w:pPr>
            <w:r>
              <w:rPr/>
              <w:t>The first risk above is managed here or not at all</w:t>
            </w:r>
          </w:p>
        </w:tc>
      </w:tr>
      <w:tr>
        <w:trPr/>
        <w:tc>
          <w:tcPr>
            <w:tcW w:w="6046" w:type="dxa"/>
            <w:tcBorders/>
            <w:vAlign w:val="center"/>
          </w:tcPr>
          <w:p>
            <w:pPr>
              <w:pStyle w:val="TableContents"/>
              <w:widowControl w:val="false"/>
              <w:suppressLineNumbers/>
              <w:bidi w:val="0"/>
              <w:jc w:val="left"/>
              <w:rPr/>
            </w:pPr>
            <w:r>
              <w:rPr/>
              <w:t>Can a CalTopo training team be provisioned?</w:t>
            </w:r>
          </w:p>
        </w:tc>
        <w:tc>
          <w:tcPr>
            <w:tcW w:w="4493" w:type="dxa"/>
            <w:tcBorders/>
            <w:vAlign w:val="center"/>
          </w:tcPr>
          <w:p>
            <w:pPr>
              <w:pStyle w:val="TableContents"/>
              <w:widowControl w:val="false"/>
              <w:suppressLineNumbers/>
              <w:bidi w:val="0"/>
              <w:jc w:val="left"/>
              <w:rPr/>
            </w:pPr>
            <w:r>
              <w:rPr/>
              <w:t>Keeps exercise traffic off operational maps</w:t>
            </w:r>
          </w:p>
        </w:tc>
      </w:tr>
      <w:tr>
        <w:trPr/>
        <w:tc>
          <w:tcPr>
            <w:tcW w:w="6046" w:type="dxa"/>
            <w:tcBorders/>
            <w:vAlign w:val="center"/>
          </w:tcPr>
          <w:p>
            <w:pPr>
              <w:pStyle w:val="TableContents"/>
              <w:widowControl w:val="false"/>
              <w:suppressLineNumbers/>
              <w:bidi w:val="0"/>
              <w:jc w:val="left"/>
              <w:rPr/>
            </w:pPr>
            <w:r>
              <w:rPr/>
              <w:t>Are cadets in scope as participants?</w:t>
            </w:r>
          </w:p>
        </w:tc>
        <w:tc>
          <w:tcPr>
            <w:tcW w:w="4493" w:type="dxa"/>
            <w:tcBorders/>
            <w:vAlign w:val="center"/>
          </w:tcPr>
          <w:p>
            <w:pPr>
              <w:pStyle w:val="TableContents"/>
              <w:widowControl w:val="false"/>
              <w:suppressLineNumbers/>
              <w:bidi w:val="0"/>
              <w:jc w:val="left"/>
              <w:rPr/>
            </w:pPr>
            <w:r>
              <w:rPr/>
              <w:t>Engages Cadet Protection requirements for the online environment</w:t>
            </w:r>
          </w:p>
        </w:tc>
      </w:tr>
      <w:tr>
        <w:trPr/>
        <w:tc>
          <w:tcPr>
            <w:tcW w:w="6046" w:type="dxa"/>
            <w:tcBorders/>
            <w:vAlign w:val="center"/>
          </w:tcPr>
          <w:p>
            <w:pPr>
              <w:pStyle w:val="TableContents"/>
              <w:widowControl w:val="false"/>
              <w:suppressLineNumbers/>
              <w:bidi w:val="0"/>
              <w:jc w:val="left"/>
              <w:rPr/>
            </w:pPr>
            <w:r>
              <w:rPr/>
              <w:t>Who does the artwork, and who authors scenarios?</w:t>
            </w:r>
          </w:p>
        </w:tc>
        <w:tc>
          <w:tcPr>
            <w:tcW w:w="4493" w:type="dxa"/>
            <w:tcBorders/>
            <w:vAlign w:val="center"/>
          </w:tcPr>
          <w:p>
            <w:pPr>
              <w:pStyle w:val="TableContents"/>
              <w:widowControl w:val="false"/>
              <w:suppressLineNumbers/>
              <w:bidi w:val="0"/>
              <w:jc w:val="left"/>
              <w:rPr/>
            </w:pPr>
            <w:r>
              <w:rPr/>
              <w:t>Neither is a coding task; both are unbudgeted without a named person</w:t>
            </w:r>
          </w:p>
        </w:tc>
      </w:tr>
    </w:tbl>
    <w:p>
      <w:pPr>
        <w:pStyle w:val="Heading1"/>
        <w:bidi w:val="0"/>
        <w:jc w:val="left"/>
        <w:rPr/>
      </w:pPr>
      <w:r>
        <w:rPr/>
        <w:t>16. The ask</w:t>
      </w:r>
    </w:p>
    <w:tbl>
      <w:tblPr>
        <w:tblW w:w="10539" w:type="dxa"/>
        <w:jc w:val="left"/>
        <w:tblInd w:w="28" w:type="dxa"/>
        <w:tblLayout w:type="fixed"/>
        <w:tblCellMar>
          <w:top w:w="28" w:type="dxa"/>
          <w:left w:w="28" w:type="dxa"/>
          <w:bottom w:w="28" w:type="dxa"/>
          <w:right w:w="28" w:type="dxa"/>
        </w:tblCellMar>
      </w:tblPr>
      <w:tblGrid>
        <w:gridCol w:w="256"/>
        <w:gridCol w:w="3517"/>
        <w:gridCol w:w="6766"/>
      </w:tblGrid>
      <w:tr>
        <w:trPr/>
        <w:tc>
          <w:tcPr>
            <w:tcW w:w="256" w:type="dxa"/>
            <w:tcBorders/>
            <w:vAlign w:val="center"/>
          </w:tcPr>
          <w:p>
            <w:pPr>
              <w:pStyle w:val="TableHeading"/>
              <w:bidi w:val="0"/>
              <w:ind w:hanging="0" w:left="0" w:right="0"/>
              <w:jc w:val="left"/>
              <w:rPr/>
            </w:pPr>
            <w:r>
              <w:rPr/>
              <w:t>#</w:t>
            </w:r>
          </w:p>
        </w:tc>
        <w:tc>
          <w:tcPr>
            <w:tcW w:w="3517" w:type="dxa"/>
            <w:tcBorders/>
            <w:vAlign w:val="center"/>
          </w:tcPr>
          <w:p>
            <w:pPr>
              <w:pStyle w:val="TableHeading"/>
              <w:suppressLineNumbers/>
              <w:shd w:fill="D9E2F3" w:val="clear"/>
              <w:bidi w:val="0"/>
              <w:jc w:val="left"/>
              <w:rPr/>
            </w:pPr>
            <w:r>
              <w:rPr/>
              <w:t>Request</w:t>
            </w:r>
          </w:p>
        </w:tc>
        <w:tc>
          <w:tcPr>
            <w:tcW w:w="6766" w:type="dxa"/>
            <w:tcBorders/>
            <w:vAlign w:val="center"/>
          </w:tcPr>
          <w:p>
            <w:pPr>
              <w:pStyle w:val="TableHeading"/>
              <w:suppressLineNumbers/>
              <w:shd w:fill="D9E2F3" w:val="clear"/>
              <w:bidi w:val="0"/>
              <w:jc w:val="left"/>
              <w:rPr/>
            </w:pPr>
            <w:r>
              <w:rPr/>
              <w:t>Detail</w:t>
            </w:r>
          </w:p>
        </w:tc>
      </w:tr>
      <w:tr>
        <w:trPr/>
        <w:tc>
          <w:tcPr>
            <w:tcW w:w="256" w:type="dxa"/>
            <w:tcBorders/>
            <w:vAlign w:val="center"/>
          </w:tcPr>
          <w:p>
            <w:pPr>
              <w:pStyle w:val="TableContents"/>
              <w:widowControl w:val="false"/>
              <w:suppressLineNumbers/>
              <w:bidi w:val="0"/>
              <w:jc w:val="left"/>
              <w:rPr/>
            </w:pPr>
            <w:r>
              <w:rPr/>
              <w:t>1</w:t>
            </w:r>
          </w:p>
        </w:tc>
        <w:tc>
          <w:tcPr>
            <w:tcW w:w="3517" w:type="dxa"/>
            <w:tcBorders/>
            <w:vAlign w:val="center"/>
          </w:tcPr>
          <w:p>
            <w:pPr>
              <w:pStyle w:val="TableContents"/>
              <w:widowControl w:val="false"/>
              <w:suppressLineNumbers/>
              <w:bidi w:val="0"/>
              <w:jc w:val="left"/>
              <w:rPr/>
            </w:pPr>
            <w:r>
              <w:rPr/>
              <w:t>Endorsement to proceed with Phases 0-2</w:t>
            </w:r>
          </w:p>
        </w:tc>
        <w:tc>
          <w:tcPr>
            <w:tcW w:w="6766" w:type="dxa"/>
            <w:tcBorders/>
            <w:vAlign w:val="center"/>
          </w:tcPr>
          <w:p>
            <w:pPr>
              <w:pStyle w:val="TableContents"/>
              <w:widowControl w:val="false"/>
              <w:suppressLineNumbers/>
              <w:bidi w:val="0"/>
              <w:jc w:val="left"/>
              <w:rPr/>
            </w:pPr>
            <w:r>
              <w:rPr/>
              <w:t>On existing personal equipment. No Wing funds required. Deliverable: a working single-seat DF trainer anyone can fly.</w:t>
            </w:r>
          </w:p>
        </w:tc>
      </w:tr>
      <w:tr>
        <w:trPr/>
        <w:tc>
          <w:tcPr>
            <w:tcW w:w="256" w:type="dxa"/>
            <w:tcBorders/>
            <w:vAlign w:val="center"/>
          </w:tcPr>
          <w:p>
            <w:pPr>
              <w:pStyle w:val="TableContents"/>
              <w:widowControl w:val="false"/>
              <w:suppressLineNumbers/>
              <w:bidi w:val="0"/>
              <w:jc w:val="left"/>
              <w:rPr/>
            </w:pPr>
            <w:r>
              <w:rPr/>
              <w:t>2</w:t>
            </w:r>
          </w:p>
        </w:tc>
        <w:tc>
          <w:tcPr>
            <w:tcW w:w="3517" w:type="dxa"/>
            <w:tcBorders/>
            <w:vAlign w:val="center"/>
          </w:tcPr>
          <w:p>
            <w:pPr>
              <w:pStyle w:val="TableContents"/>
              <w:widowControl w:val="false"/>
              <w:suppressLineNumbers/>
              <w:bidi w:val="0"/>
              <w:jc w:val="left"/>
              <w:rPr/>
            </w:pPr>
            <w:r>
              <w:rPr/>
              <w:t>Two or three experienced Mission Pilots as validators</w:t>
            </w:r>
          </w:p>
        </w:tc>
        <w:tc>
          <w:tcPr>
            <w:tcW w:w="6766" w:type="dxa"/>
            <w:tcBorders/>
            <w:vAlign w:val="center"/>
          </w:tcPr>
          <w:p>
            <w:pPr>
              <w:pStyle w:val="TableContents"/>
              <w:widowControl w:val="false"/>
              <w:suppressLineNumbers/>
              <w:bidi w:val="0"/>
              <w:jc w:val="left"/>
              <w:rPr/>
            </w:pPr>
            <w:r>
              <w:rPr/>
              <w:t>To rate each signal effect against their own experience before any trainee sees it</w:t>
            </w:r>
          </w:p>
        </w:tc>
      </w:tr>
      <w:tr>
        <w:trPr/>
        <w:tc>
          <w:tcPr>
            <w:tcW w:w="256" w:type="dxa"/>
            <w:tcBorders/>
            <w:vAlign w:val="center"/>
          </w:tcPr>
          <w:p>
            <w:pPr>
              <w:pStyle w:val="TableContents"/>
              <w:widowControl w:val="false"/>
              <w:suppressLineNumbers/>
              <w:bidi w:val="0"/>
              <w:jc w:val="left"/>
              <w:rPr/>
            </w:pPr>
            <w:r>
              <w:rPr/>
              <w:t>3</w:t>
            </w:r>
          </w:p>
        </w:tc>
        <w:tc>
          <w:tcPr>
            <w:tcW w:w="3517" w:type="dxa"/>
            <w:tcBorders/>
            <w:vAlign w:val="center"/>
          </w:tcPr>
          <w:p>
            <w:pPr>
              <w:pStyle w:val="TableContents"/>
              <w:widowControl w:val="false"/>
              <w:suppressLineNumbers/>
              <w:bidi w:val="0"/>
              <w:jc w:val="left"/>
              <w:rPr/>
            </w:pPr>
            <w:r>
              <w:rPr/>
              <w:t>An early conversation with Stan/Eval and NHQ on credit</w:t>
            </w:r>
          </w:p>
        </w:tc>
        <w:tc>
          <w:tcPr>
            <w:tcW w:w="6766" w:type="dxa"/>
            <w:tcBorders/>
            <w:vAlign w:val="center"/>
          </w:tcPr>
          <w:p>
            <w:pPr>
              <w:pStyle w:val="TableContents"/>
              <w:widowControl w:val="false"/>
              <w:suppressLineNumbers/>
              <w:bidi w:val="0"/>
              <w:jc w:val="left"/>
              <w:rPr/>
            </w:pPr>
            <w:r>
              <w:rPr/>
              <w:t>With a SET present, so fidelity and record-keeping are built to the right standard from the start</w:t>
            </w:r>
          </w:p>
        </w:tc>
      </w:tr>
      <w:tr>
        <w:trPr/>
        <w:tc>
          <w:tcPr>
            <w:tcW w:w="256" w:type="dxa"/>
            <w:tcBorders/>
            <w:vAlign w:val="center"/>
          </w:tcPr>
          <w:p>
            <w:pPr>
              <w:pStyle w:val="TableContents"/>
              <w:widowControl w:val="false"/>
              <w:suppressLineNumbers/>
              <w:bidi w:val="0"/>
              <w:jc w:val="left"/>
              <w:rPr/>
            </w:pPr>
            <w:r>
              <w:rPr/>
              <w:t>4</w:t>
            </w:r>
          </w:p>
        </w:tc>
        <w:tc>
          <w:tcPr>
            <w:tcW w:w="3517" w:type="dxa"/>
            <w:tcBorders/>
            <w:vAlign w:val="center"/>
          </w:tcPr>
          <w:p>
            <w:pPr>
              <w:pStyle w:val="TableContents"/>
              <w:widowControl w:val="false"/>
              <w:suppressLineNumbers/>
              <w:bidi w:val="0"/>
              <w:jc w:val="left"/>
              <w:rPr/>
            </w:pPr>
            <w:r>
              <w:rPr/>
              <w:t>A CalTopo training team and a PilotEdge exercise slot</w:t>
            </w:r>
          </w:p>
        </w:tc>
        <w:tc>
          <w:tcPr>
            <w:tcW w:w="6766" w:type="dxa"/>
            <w:tcBorders/>
            <w:vAlign w:val="center"/>
          </w:tcPr>
          <w:p>
            <w:pPr>
              <w:pStyle w:val="TableContents"/>
              <w:widowControl w:val="false"/>
              <w:suppressLineNumbers/>
              <w:bidi w:val="0"/>
              <w:jc w:val="left"/>
              <w:rPr/>
            </w:pPr>
            <w:r>
              <w:rPr/>
              <w:t>Both are inexpensive and both need someone with authority to ask</w:t>
            </w:r>
          </w:p>
        </w:tc>
      </w:tr>
      <w:tr>
        <w:trPr/>
        <w:tc>
          <w:tcPr>
            <w:tcW w:w="256" w:type="dxa"/>
            <w:tcBorders/>
            <w:vAlign w:val="center"/>
          </w:tcPr>
          <w:p>
            <w:pPr>
              <w:pStyle w:val="TableContents"/>
              <w:widowControl w:val="false"/>
              <w:suppressLineNumbers/>
              <w:bidi w:val="0"/>
              <w:jc w:val="left"/>
              <w:rPr/>
            </w:pPr>
            <w:r>
              <w:rPr/>
              <w:t>5</w:t>
            </w:r>
          </w:p>
        </w:tc>
        <w:tc>
          <w:tcPr>
            <w:tcW w:w="3517" w:type="dxa"/>
            <w:tcBorders/>
            <w:vAlign w:val="center"/>
          </w:tcPr>
          <w:p>
            <w:pPr>
              <w:pStyle w:val="TableContents"/>
              <w:widowControl w:val="false"/>
              <w:suppressLineNumbers/>
              <w:bidi w:val="0"/>
              <w:jc w:val="left"/>
              <w:rPr/>
            </w:pPr>
            <w:r>
              <w:rPr/>
              <w:t>Hard questions on the plan</w:t>
            </w:r>
          </w:p>
        </w:tc>
        <w:tc>
          <w:tcPr>
            <w:tcW w:w="6766" w:type="dxa"/>
            <w:tcBorders/>
            <w:vAlign w:val="center"/>
          </w:tcPr>
          <w:p>
            <w:pPr>
              <w:pStyle w:val="TableContents"/>
              <w:widowControl w:val="false"/>
              <w:suppressLineNumbers/>
              <w:bidi w:val="0"/>
              <w:jc w:val="left"/>
              <w:rPr/>
            </w:pPr>
            <w:r>
              <w:rPr/>
              <w:t>It has been red-teamed once. It now needs review by people who fly these sorties.</w:t>
            </w:r>
          </w:p>
        </w:tc>
      </w:tr>
    </w:tbl>
    <w:p>
      <w:pPr>
        <w:pStyle w:val="BodyText"/>
        <w:bidi w:val="0"/>
        <w:jc w:val="left"/>
        <w:rPr/>
      </w:pPr>
      <w:r>
        <w:rPr>
          <w:b/>
        </w:rPr>
        <w:t>Next step.</w:t>
      </w:r>
      <w:r>
        <w:rPr/>
        <w:t xml:space="preserve"> With endorsement, Phase 0 begins on existing equipment: simulator and instrument software installed, and a proof that the architecture holds. The intent is to bring a working single-seat trainer to whoever wants to fly it, and to take hard questions before the Wing conference rather than after.</w:t>
      </w:r>
    </w:p>
    <w:p>
      <w:pPr>
        <w:pStyle w:val="BodyText"/>
        <w:bidi w:val="0"/>
        <w:spacing w:before="200" w:after="60"/>
        <w:ind w:hanging="0" w:left="0" w:right="0"/>
        <w:jc w:val="left"/>
        <w:rPr>
          <w:color w:val="6B6B6B"/>
          <w:sz w:val="17"/>
        </w:rPr>
      </w:pPr>
      <w:r>
        <w:rPr>
          <w:color w:val="6B6B6B"/>
          <w:sz w:val="17"/>
        </w:rPr>
        <w:t>Summary of CAP V-SAR Implementation Plan v0.7, 6 September 2026. Sources: FAA charts and CAP beacon-prosecution guidance; Sim Innovations, Laminar Research, PilotEdge and CalTopo documentation. Not an approved CAP program.</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sans-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07"/>
    </w:pPr>
    <w:rPr>
      <w:rFonts w:ascii="Calibri;sans-serif" w:hAnsi="Calibri;sans-serif" w:eastAsia="Calibri;sans-serif" w:cs="Calibri;sans-serif"/>
      <w:color w:val="auto"/>
      <w:sz w:val="21"/>
      <w:szCs w:val="21"/>
      <w:lang w:val="en-US" w:eastAsia="zh-CN" w:bidi="hi-IN"/>
    </w:rPr>
  </w:style>
  <w:style w:type="paragraph" w:styleId="Heading1">
    <w:name w:val="heading 1"/>
    <w:basedOn w:val="Heading"/>
    <w:next w:val="BodyText"/>
    <w:qFormat/>
    <w:pPr>
      <w:pBdr>
        <w:bottom w:val="single" w:sz="6" w:space="1" w:color="8EAADB"/>
      </w:pBdr>
      <w:spacing w:before="260" w:after="60"/>
      <w:outlineLvl w:val="0"/>
    </w:pPr>
    <w:rPr>
      <w:rFonts w:ascii="Liberation Serif" w:hAnsi="Liberation Serif" w:eastAsia="Noto Serif CJK SC" w:cs="Noto Sans Devanagari"/>
      <w:b/>
      <w:bCs/>
      <w:color w:val="1F3864"/>
      <w:sz w:val="30"/>
      <w:szCs w:val="30"/>
    </w:rPr>
  </w:style>
  <w:style w:type="paragraph" w:styleId="Heading2">
    <w:name w:val="heading 2"/>
    <w:basedOn w:val="Heading"/>
    <w:next w:val="BodyText"/>
    <w:qFormat/>
    <w:pPr>
      <w:spacing w:before="160" w:after="40"/>
      <w:outlineLvl w:val="1"/>
    </w:pPr>
    <w:rPr>
      <w:rFonts w:ascii="Liberation Serif" w:hAnsi="Liberation Serif" w:eastAsia="Noto Serif CJK SC" w:cs="Noto Sans Devanagari"/>
      <w:b/>
      <w:bCs/>
      <w:color w:val="2E5496"/>
      <w:sz w:val="23"/>
      <w:szCs w:val="23"/>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60" w:after="6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t1">
    <w:name w:val="Body Text.t1"/>
    <w:basedOn w:val="BodyText"/>
    <w:qFormat/>
    <w:pPr>
      <w:spacing w:before="60" w:after="20"/>
    </w:pPr>
    <w:rPr>
      <w:b/>
      <w:bCs/>
      <w:color w:val="1F3864"/>
      <w:sz w:val="48"/>
      <w:szCs w:val="48"/>
    </w:rPr>
  </w:style>
  <w:style w:type="paragraph" w:styleId="BodyTextt2">
    <w:name w:val="Body Text.t2"/>
    <w:basedOn w:val="BodyText"/>
    <w:qFormat/>
    <w:pPr>
      <w:spacing w:before="60" w:after="40"/>
    </w:pPr>
    <w:rPr>
      <w:color w:val="2E5496"/>
      <w:sz w:val="27"/>
      <w:szCs w:val="27"/>
    </w:rPr>
  </w:style>
  <w:style w:type="paragraph" w:styleId="BodyTextt3">
    <w:name w:val="Body Text.t3"/>
    <w:basedOn w:val="BodyText"/>
    <w:qFormat/>
    <w:pPr>
      <w:spacing w:before="60" w:after="120"/>
    </w:pPr>
    <w:rPr>
      <w:color w:val="40404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D9E2F3"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CAP V-SAR - Concept and Implementation Summary</dc:title>
</cp:coreProperties>
</file>

<file path=docProps/custom.xml><?xml version="1.0" encoding="utf-8"?>
<Properties xmlns="http://schemas.openxmlformats.org/officeDocument/2006/custom-properties" xmlns:vt="http://schemas.openxmlformats.org/officeDocument/2006/docPropsVTypes"/>
</file>