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16" w:right="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mf01 Donner la liste des noms des jeunes trader et leurs classe actifs ; où jeune si moins de 5 ans d'expérience.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6" w:right="98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</w:rPr>
        <w:drawing>
          <wp:inline distB="114300" distT="114300" distL="114300" distR="114300">
            <wp:extent cx="3876675" cy="8191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16" w:right="98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16" w:right="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" w:line="480" w:lineRule="auto"/>
        <w:ind w:left="116" w:right="266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mf02 Donner la liste des différentes classes d’actifs de l’équipe 1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276725" cy="104775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" w:line="480" w:lineRule="auto"/>
        <w:ind w:left="116" w:right="2661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  <w:rtl w:val="0"/>
        </w:rPr>
        <w:t xml:space="preserve"> mf03 Donner toutes les informations sur les traders commodities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" w:line="240" w:lineRule="auto"/>
        <w:ind w:left="11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mf04 Donner la liste des classes d’actifs des traders de  plus de 20 ans d'expérience.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7147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80" w:lineRule="auto"/>
        <w:ind w:left="116" w:right="171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  <w:rtl w:val="0"/>
        </w:rPr>
        <w:t xml:space="preserve">mf05 Donner la liste des noms des traders ayant entre 5 et 10 ans d'expérience (bornes incluses). </w:t>
      </w:r>
    </w:p>
    <w:p w:rsidR="00000000" w:rsidDel="00000000" w:rsidP="00000000" w:rsidRDefault="00000000" w:rsidRPr="00000000" w14:paraId="0000000F">
      <w:pPr>
        <w:widowControl w:val="0"/>
        <w:spacing w:line="480" w:lineRule="auto"/>
        <w:ind w:left="116" w:right="171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</w:rPr>
        <w:drawing>
          <wp:inline distB="114300" distT="114300" distL="114300" distR="114300">
            <wp:extent cx="4114800" cy="1066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80" w:lineRule="auto"/>
        <w:ind w:left="116" w:right="1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mf06 Donner la liste des classes d’actifs commençant par « ch » (e.g. change...)</w:t>
      </w:r>
    </w:p>
    <w:p w:rsidR="00000000" w:rsidDel="00000000" w:rsidP="00000000" w:rsidRDefault="00000000" w:rsidRPr="00000000" w14:paraId="00000011">
      <w:pPr>
        <w:widowControl w:val="0"/>
        <w:spacing w:line="480" w:lineRule="auto"/>
        <w:ind w:left="116" w:right="1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3429000" cy="5334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" w:line="240" w:lineRule="auto"/>
        <w:ind w:left="11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mf07 Donner la liste des noms des équipes utilisant l’arbitrage statistique</w:t>
      </w:r>
    </w:p>
    <w:p w:rsidR="00000000" w:rsidDel="00000000" w:rsidP="00000000" w:rsidRDefault="00000000" w:rsidRPr="00000000" w14:paraId="00000013">
      <w:pPr>
        <w:widowControl w:val="0"/>
        <w:spacing w:line="480" w:lineRule="auto"/>
        <w:ind w:left="116" w:right="1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4191000" cy="7810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80" w:lineRule="auto"/>
        <w:ind w:left="0" w:right="1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80" w:lineRule="auto"/>
        <w:ind w:left="116" w:right="2850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  <w:rtl w:val="0"/>
        </w:rPr>
        <w:t xml:space="preserve">mf08 Donner la liste des noms des équipes dont le chef est Smith.</w:t>
      </w:r>
    </w:p>
    <w:p w:rsidR="00000000" w:rsidDel="00000000" w:rsidP="00000000" w:rsidRDefault="00000000" w:rsidRPr="00000000" w14:paraId="00000016">
      <w:pPr>
        <w:widowControl w:val="0"/>
        <w:spacing w:line="480" w:lineRule="auto"/>
        <w:ind w:left="116" w:right="2850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</w:rPr>
        <w:drawing>
          <wp:inline distB="114300" distT="114300" distL="114300" distR="114300">
            <wp:extent cx="3438525" cy="7905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80" w:lineRule="auto"/>
        <w:ind w:left="116" w:right="2850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  <w:rtl w:val="0"/>
        </w:rPr>
        <w:t xml:space="preserve">mf09 Donner la liste des transactions  triés par ordre alphabétique.</w:t>
      </w:r>
    </w:p>
    <w:p w:rsidR="00000000" w:rsidDel="00000000" w:rsidP="00000000" w:rsidRDefault="00000000" w:rsidRPr="00000000" w14:paraId="00000018">
      <w:pPr>
        <w:widowControl w:val="0"/>
        <w:spacing w:line="480" w:lineRule="auto"/>
        <w:ind w:left="116" w:right="2850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</w:rPr>
        <w:drawing>
          <wp:inline distB="114300" distT="114300" distL="114300" distR="114300">
            <wp:extent cx="5731200" cy="218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80" w:lineRule="auto"/>
        <w:ind w:left="116" w:right="2850" w:firstLine="0"/>
        <w:rPr>
          <w:rFonts w:ascii="Arial MT" w:cs="Arial MT" w:eastAsia="Arial MT" w:hAnsi="Arial MT"/>
          <w:b w:val="1"/>
          <w:sz w:val="14"/>
          <w:szCs w:val="14"/>
        </w:rPr>
      </w:pPr>
      <w:r w:rsidDel="00000000" w:rsidR="00000000" w:rsidRPr="00000000">
        <w:rPr>
          <w:rFonts w:ascii="Arial MT" w:cs="Arial MT" w:eastAsia="Arial MT" w:hAnsi="Arial MT"/>
          <w:b w:val="1"/>
          <w:sz w:val="16"/>
          <w:szCs w:val="16"/>
          <w:rtl w:val="0"/>
        </w:rPr>
        <w:t xml:space="preserve">mf10 Donner la liste des transactions se déroulant le 20 Avril 2019 à HongKong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80" w:lineRule="auto"/>
        <w:ind w:left="0" w:right="1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5731200" cy="4826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80" w:lineRule="auto"/>
        <w:ind w:left="116" w:right="1910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  <w:rtl w:val="0"/>
        </w:rPr>
        <w:t xml:space="preserve"> mf11 Donner la liste des marchés ( lieux)  où le prix est supérieur à 150 euros.</w:t>
      </w:r>
    </w:p>
    <w:p w:rsidR="00000000" w:rsidDel="00000000" w:rsidP="00000000" w:rsidRDefault="00000000" w:rsidRPr="00000000" w14:paraId="0000001C">
      <w:pPr>
        <w:widowControl w:val="0"/>
        <w:spacing w:line="480" w:lineRule="auto"/>
        <w:ind w:left="116" w:right="1910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</w:rPr>
        <w:drawing>
          <wp:inline distB="114300" distT="114300" distL="114300" distR="114300">
            <wp:extent cx="3267075" cy="5238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  <w:rtl w:val="0"/>
        </w:rPr>
        <w:t xml:space="preserve">mf12 Donner la liste des transactions se déroulant à Paris pour moins de 50 euros.</w:t>
      </w:r>
    </w:p>
    <w:p w:rsidR="00000000" w:rsidDel="00000000" w:rsidP="00000000" w:rsidRDefault="00000000" w:rsidRPr="00000000" w14:paraId="0000001E">
      <w:pPr>
        <w:widowControl w:val="0"/>
        <w:spacing w:line="480" w:lineRule="auto"/>
        <w:ind w:left="116" w:right="1910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Fonts w:ascii="Arial MT" w:cs="Arial MT" w:eastAsia="Arial MT" w:hAnsi="Arial MT"/>
          <w:b w:val="1"/>
          <w:sz w:val="18"/>
          <w:szCs w:val="18"/>
        </w:rPr>
        <w:drawing>
          <wp:inline distB="114300" distT="114300" distL="114300" distR="114300">
            <wp:extent cx="5731200" cy="4953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 mf13 Donner la liste des marchés ( lieux)  ayant eu lieu en 2014.</w:t>
      </w:r>
    </w:p>
    <w:p w:rsidR="00000000" w:rsidDel="00000000" w:rsidP="00000000" w:rsidRDefault="00000000" w:rsidRPr="00000000" w14:paraId="00000020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4200525" cy="533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" w:line="240" w:lineRule="auto"/>
        <w:ind w:left="116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Multi-tables, avec jointures</w:t>
      </w:r>
    </w:p>
    <w:p w:rsidR="00000000" w:rsidDel="00000000" w:rsidP="00000000" w:rsidRDefault="00000000" w:rsidRPr="00000000" w14:paraId="00000026">
      <w:pPr>
        <w:widowControl w:val="0"/>
        <w:spacing w:before="1" w:line="240" w:lineRule="auto"/>
        <w:ind w:left="116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1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1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mmtj01 Donner la liste des noms et classes d’actifs des traders ayant plus de 3 ans d'expérience et faisant partie d'une équipe de style arbitrage statisque. On affichera par ordre alphabétique sur les noms.</w:t>
      </w:r>
    </w:p>
    <w:p w:rsidR="00000000" w:rsidDel="00000000" w:rsidP="00000000" w:rsidRDefault="00000000" w:rsidRPr="00000000" w14:paraId="00000029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3771900" cy="5429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16" w:right="42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mmtj02 Donner les différents marchés(lieux), triés par ordre alphabétique, des transactions effectuées dans  l'équipe du chef Smith avec un prix inférieur à 20. </w:t>
      </w:r>
    </w:p>
    <w:p w:rsidR="00000000" w:rsidDel="00000000" w:rsidP="00000000" w:rsidRDefault="00000000" w:rsidRPr="00000000" w14:paraId="0000002B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1685925" cy="4476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16" w:right="587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mmtj03 Donner le nombre de marchés sur lesquels intervenaient les traders  de style Market Making  en 2021.</w:t>
      </w:r>
    </w:p>
    <w:p w:rsidR="00000000" w:rsidDel="00000000" w:rsidP="00000000" w:rsidRDefault="00000000" w:rsidRPr="00000000" w14:paraId="0000002D">
      <w:pPr>
        <w:widowControl w:val="0"/>
        <w:spacing w:before="1" w:line="475" w:lineRule="auto"/>
        <w:ind w:left="116" w:right="12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2562225" cy="4762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16" w:right="821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mmtj04 Donner le prix moyen des actifs des traités par les traders market maker  par zone géographique de transaction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line="480" w:lineRule="auto"/>
        <w:ind w:left="116" w:right="1910" w:firstLine="0"/>
        <w:rPr>
          <w:rFonts w:ascii="Arial MT" w:cs="Arial MT" w:eastAsia="Arial MT" w:hAnsi="Arial M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80" w:lineRule="auto"/>
        <w:ind w:left="0" w:right="1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3181350" cy="1514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75" w:line="240" w:lineRule="auto"/>
        <w:ind w:right="665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mmtj05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 Janvier 2016 sous le management de monsieur Smith</w:t>
      </w:r>
    </w:p>
    <w:p w:rsidR="00000000" w:rsidDel="00000000" w:rsidP="00000000" w:rsidRDefault="00000000" w:rsidRPr="00000000" w14:paraId="00000032">
      <w:pPr>
        <w:widowControl w:val="0"/>
        <w:spacing w:before="75" w:line="240" w:lineRule="auto"/>
        <w:ind w:right="665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2628900" cy="457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16" w:right="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mmtj21 Donner le nombre moyen d'années d'expérience des traders d’action par style  de stratégie d’équipe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16" w:right="98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2581275" cy="11239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75" w:line="240" w:lineRule="auto"/>
        <w:ind w:left="116" w:right="665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80" w:lineRule="auto"/>
        <w:ind w:left="0" w:right="1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widowControl w:val="0"/>
        <w:spacing w:after="0" w:before="0" w:line="240" w:lineRule="auto"/>
        <w:ind w:left="116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Multi-tables, sans jointures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1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mmts01 Donner la liste des noms et classes d’actifs des traders ayant plus de 3 ans d'expérience et faisant partie d'une équipe de style arbitrage statistique. On affichera par ordre alphabétique sur les noms.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1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4143375" cy="5619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11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" w:line="240" w:lineRule="auto"/>
        <w:ind w:left="116" w:right="3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mmts02 Donner les différents marchés(lieux), triés par ordre alphabétique, des transactions effectuées dans  l'équipe du chef Smith avec un prix inférieur à 20.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116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116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</w:rPr>
        <w:drawing>
          <wp:inline distB="114300" distT="114300" distL="114300" distR="114300">
            <wp:extent cx="3352800" cy="533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mmts03 Donner le nombre de marchés sur lesquels sont intervenus les traders de volatilite en 2015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</w:rPr>
        <w:drawing>
          <wp:inline distB="114300" distT="114300" distL="114300" distR="114300">
            <wp:extent cx="800100" cy="4762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mmts04 Donner le prix moyen des actifs des traités par les traders market maker  par zone géographique de transaction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</w:rPr>
        <w:drawing>
          <wp:inline distB="114300" distT="114300" distL="114300" distR="114300">
            <wp:extent cx="3914775" cy="533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116" w:right="609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mmts05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1"/>
          <w:sz w:val="20"/>
          <w:szCs w:val="20"/>
          <w:rtl w:val="0"/>
        </w:rPr>
        <w:t xml:space="preserve"> Janvier 2016 sous le management de monsieur Smith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116" w:right="61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</w:rPr>
        <w:drawing>
          <wp:inline distB="114300" distT="114300" distL="114300" distR="114300">
            <wp:extent cx="5731200" cy="5969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16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80" w:lineRule="auto"/>
        <w:ind w:left="0" w:right="171" w:firstLine="0"/>
        <w:rPr>
          <w:rFonts w:ascii="Arial MT" w:cs="Arial MT" w:eastAsia="Arial MT" w:hAnsi="Arial M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.png"/><Relationship Id="rId25" Type="http://schemas.openxmlformats.org/officeDocument/2006/relationships/image" Target="media/image19.png"/><Relationship Id="rId28" Type="http://schemas.openxmlformats.org/officeDocument/2006/relationships/image" Target="media/image23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20.png"/><Relationship Id="rId7" Type="http://schemas.openxmlformats.org/officeDocument/2006/relationships/image" Target="media/image18.png"/><Relationship Id="rId8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16.pn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5" Type="http://schemas.openxmlformats.org/officeDocument/2006/relationships/image" Target="media/image21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19" Type="http://schemas.openxmlformats.org/officeDocument/2006/relationships/image" Target="media/image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