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7D2F40" w:rsidR="007D2F40" w:rsidP="00777080" w:rsidRDefault="007D2F40" w14:paraId="ec47331" w14:textId="ec47331">
      <w:pPr>
        <w:tabs>
          <w:tab w:val="left" w:pos="1260"/>
        </w:tabs>
        <w:spacing w:after="0" w:line="240" w:lineRule="auto"/>
        <w:jc w:val="center"/>
        <w15:collapsed w:val="false"/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="007D2F40" w:rsidP="00BF105F" w:rsidRDefault="007D2F40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val="left" w:pos="1260"/>
        </w:tabs>
        <w:spacing w:after="0" w:line="240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Pr="003B2325" w:rsidR="00BF105F" w:rsidP="00BF105F" w:rsidRDefault="00BF105F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  <w:lang w:eastAsia="ru-RU"/>
        </w:rPr>
      </w:pPr>
    </w:p>
    <w:p w:rsidRPr="007D2F40" w:rsidR="007D2F40" w:rsidP="003B2325" w:rsidRDefault="007D2F40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Pr="007D2F40" w:rsidR="007D2F40" w:rsidP="003B2325" w:rsidRDefault="007D2F40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Pr="003B2325" w:rsidR="007D2F40" w:rsidP="007D2F40" w:rsidRDefault="007D2F40">
      <w:pPr>
        <w:tabs>
          <w:tab w:val="left" w:pos="1260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  <w:lang w:eastAsia="ru-RU"/>
        </w:rPr>
      </w:pPr>
    </w:p>
    <w:tbl>
      <w:tblPr>
        <w:tblW w:w="1006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5954"/>
        <w:gridCol w:w="4110"/>
      </w:tblGrid>
      <w:tr w:rsidRPr="007D2F40" w:rsidR="007D2F40" w:rsidTr="00183B59">
        <w:trPr>
          <w:trHeight w:val="360"/>
        </w:trPr>
        <w:tc>
          <w:tcPr>
            <w:tcW w:w="10064" w:type="dxa"/>
            <w:gridSpan w:val="2"/>
          </w:tcPr>
          <w:p w:rsidRPr="007D2F40" w:rsidR="007D2F40" w:rsidP="007D2F40" w:rsidRDefault="007D2F40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w="4110" w:type="dxa"/>
          </w:tcPr>
          <w:p w:rsidRPr="009539A6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86 22</w:t>
            </w:r>
            <w:r w:rsidRPr="009539A6" w:rsidR="00081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008854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«14» октября 2022</w:t>
            </w:r>
          </w:p>
        </w:tc>
      </w:tr>
      <w:tr w:rsidRPr="007D2F40" w:rsidR="00342FBF" w:rsidTr="003B2325">
        <w:trPr>
          <w:trHeight w:val="360"/>
        </w:trPr>
        <w:tc>
          <w:tcPr>
            <w:tcW w:w="5954" w:type="dxa"/>
          </w:tcPr>
          <w:p w:rsidRPr="007D2F40" w:rsidR="00342FBF" w:rsidP="003B2325" w:rsidRDefault="00342FBF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w="4110" w:type="dxa"/>
          </w:tcPr>
          <w:p w:rsidR="00342FBF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«14» октября 2022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«01» февраля 2028</w:t>
            </w:r>
          </w:p>
        </w:tc>
      </w:tr>
      <w:tr w:rsidRPr="007D2F40" w:rsidR="007D2F40" w:rsidTr="00183B59">
        <w:trPr>
          <w:trHeight w:val="360"/>
        </w:trPr>
        <w:tc>
          <w:tcPr>
            <w:tcW w:w="10064" w:type="dxa"/>
            <w:gridSpan w:val="2"/>
          </w:tcPr>
          <w:p w:rsidRPr="005054BC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9260DD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Pr="009260DD" w:rsid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Pr="009260DD" w:rsidR="00BF4B93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Pr="009260DD" w:rsid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Pr="009260DD" w:rsidR="00BF4B93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Pr="007D2F40" w:rsidR="007D2F40" w:rsidTr="00183B59">
        <w:trPr>
          <w:trHeight w:val="360"/>
        </w:trPr>
        <w:tc>
          <w:tcPr>
            <w:tcW w:w="10064" w:type="dxa"/>
            <w:gridSpan w:val="2"/>
          </w:tcPr>
          <w:p w:rsidRPr="005054BC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Pr="005054BC" w:rsidR="00046E98">
              <w:rPr>
                <w:rStyle w:val="ad"/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w="4110" w:type="dxa"/>
          </w:tcPr>
          <w:p w:rsidRPr="007A099E" w:rsidR="007A099E" w:rsidP="007A099E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радиорелейная станция</w:t>
            </w:r>
            <w:r w:rsidR="00C45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w="4110" w:type="dxa"/>
          </w:tcPr>
          <w:p w:rsidRPr="00C45FC7" w:rsidR="007D2F40" w:rsidP="00C45FC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МИК-РЛ15РМ, 210043, 210045</w:t>
            </w:r>
            <w:r w:rsidR="00C45FC7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w="4110" w:type="dxa"/>
          </w:tcPr>
          <w:p w:rsidRPr="00C45FC7" w:rsidR="007D2F40" w:rsidP="00C45FC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Ханты-Мансийский - Югра АО, Ханты-Мансийский автономный округ - Югра, Сургутский р-н, пгт Белый Яр, пер Манежный, дом 26, РРС-18</w:t>
            </w:r>
            <w:r w:rsidR="00C45FC7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w="4110" w:type="dxa"/>
          </w:tcPr>
          <w:p w:rsidRPr="00C45FC7" w:rsidR="007D2F40" w:rsidP="00C45FC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</w:r>
            <w:r w:rsidR="00C45FC7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w="4110" w:type="dxa"/>
          </w:tcPr>
          <w:p w:rsidRPr="00C45FC7" w:rsidR="007D2F40" w:rsidP="00C45FC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</w:r>
            <w:r w:rsidR="00C45FC7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FE421E" w:rsidTr="00183B59">
        <w:trPr>
          <w:trHeight w:val="360"/>
        </w:trPr>
        <w:tc>
          <w:tcPr>
            <w:tcW w:w="10064" w:type="dxa"/>
            <w:gridSpan w:val="2"/>
          </w:tcPr>
          <w:p w:rsidRPr="005054BC" w:rsidR="00FE421E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Pr="005054BC" w:rsidR="00046E98">
              <w:rPr>
                <w:rStyle w:val="ad"/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RPr="007D2F40" w:rsidR="00FE421E" w:rsidTr="003B2325">
        <w:trPr>
          <w:trHeight w:val="360"/>
        </w:trPr>
        <w:tc>
          <w:tcPr>
            <w:tcW w:w="5954" w:type="dxa"/>
          </w:tcPr>
          <w:p w:rsidRPr="007D2F40" w:rsidR="00FE421E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w="4110" w:type="dxa"/>
          </w:tcPr>
          <w:p w:rsidRPr="0046656B" w:rsidR="00FE421E" w:rsidP="00653A6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 w:rsidR="0046656B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FE421E" w:rsidTr="003B2325">
        <w:trPr>
          <w:trHeight w:val="360"/>
        </w:trPr>
        <w:tc>
          <w:tcPr>
            <w:tcW w:w="5954" w:type="dxa"/>
          </w:tcPr>
          <w:p w:rsidRPr="007D2F40" w:rsidR="00FE421E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w="4110" w:type="dxa"/>
          </w:tcPr>
          <w:p w:rsidRPr="00C45FC7" w:rsidR="00FE421E" w:rsidP="00183B59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 w:rsidR="00C45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Pr="007D2F40" w:rsidR="007D2F40" w:rsidTr="00183B59">
        <w:trPr>
          <w:trHeight w:val="360"/>
        </w:trPr>
        <w:tc>
          <w:tcPr>
            <w:tcW w:w="10064" w:type="dxa"/>
            <w:gridSpan w:val="2"/>
          </w:tcPr>
          <w:p w:rsidRPr="005054BC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Pr="005054BC"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Pr="007D2F40" w:rsid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 w:rsid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Pr="007D2F40" w:rsid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 w:rsid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 14.02.2022 №53-рчс-22-0083</w:t>
            </w:r>
          </w:p>
        </w:tc>
      </w:tr>
    </w:tbl>
    <w:p w:rsidR="007D2F40" w:rsidP="007D2F40" w:rsidRDefault="007D2F40">
      <w:pPr>
        <w:tabs>
          <w:tab w:val="left" w:pos="1260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Cs/>
          <w:spacing w:val="4"/>
          <w:sz w:val="28"/>
          <w:szCs w:val="24"/>
          <w:lang w:eastAsia="ru-RU"/>
        </w:rPr>
      </w:pPr>
    </w:p>
    <w:tbl>
      <w:tblPr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</w:tblBorders>
        <w:tblLook w:firstRow="1" w:lastRow="0" w:firstColumn="1" w:lastColumn="0" w:noHBand="0" w:noVBand="1" w:val="04A0"/>
      </w:tblPr>
      <w:tblGrid>
        <w:gridCol w:w="988"/>
        <w:gridCol w:w="2829"/>
      </w:tblGrid>
      <w:tr w:rsidRPr="00DD1C25" w:rsidR="00DD1C25" w:rsidTr="00DD1C25">
        <w:trPr>
          <w:cantSplit/>
          <w:trHeight w:val="384"/>
          <w:jc w:val="center"/>
        </w:trPr>
        <w:tc>
          <w:tcPr>
            <w:tcW w:w="988" w:type="dxa"/>
            <w:tcBorders>
              <w:bottom w:val="nil"/>
            </w:tcBorders>
          </w:tcPr>
          <w:p w:rsidRPr="00DD1C25" w:rsidR="00DD1C25" w:rsidP="00DD1C25" w:rsidRDefault="0089755B">
            <w:pPr>
              <w:keepNext/>
              <w:keepLine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ascii="Arial Black" w:hAnsi="Arial Black" w:eastAsia="Times New Roman" w:cs="Times New Roman"/>
                  <w:b/>
                  <w:sz w:val="10"/>
                  <w:szCs w:val="10"/>
                  <w:lang w:val="en-US" w:eastAsia="ru-RU"/>
                </w:rPr>
                <w:tag w:val="sign.gerb"/>
                <w:id w:val="-2084431828"/>
                <w:placeholder>
                  <w:docPart w:val="F4894C02F843408494EB7ED587A9138E"/>
                </w:placeholder>
                <w:showingPlcHdr/>
                <w:text/>
              </w:sdtPr>
              <w:sdtEndPr/>
              <w:sdtContent>
                <w:r w:rsidRPr="00DD1C25" w:rsidR="00DD1C25">
                  <w:rPr>
                    <w:rFonts w:ascii="Arial Black" w:hAnsi="Arial Black" w:eastAsia="Times New Roman" w:cs="Times New Roman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T="0" distB="0" distL="0" distR="0">
                      <wp:extent cx="490474" cy="332524"/>
                      <wp:effectExtent l="0" t="0" r="0" b="0"/>
                      <wp:docPr id="1" name="Рисунок 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474" cy="3325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256" w:type="dxa"/>
            <w:tcBorders>
              <w:bottom w:val="nil"/>
            </w:tcBorders>
            <w:vAlign w:val="center"/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 w:rsidRPr="00DD1C25">
              <w:rPr>
                <w:rFonts w:ascii="Franklin Gothic Medium" w:hAnsi="Franklin Gothic Medium" w:eastAsia="Times New Roman" w:cs="Times New Roman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RPr="00DD1C25" w:rsidR="00DD1C25" w:rsidTr="00DD1C25">
        <w:trPr>
          <w:cantSplit/>
          <w:trHeight w:val="284"/>
          <w:jc w:val="center"/>
        </w:trPr>
        <w:tc>
          <w:tcPr>
            <w:tcW w:w="3244" w:type="dxa"/>
            <w:gridSpan w:val="2"/>
            <w:tcBorders>
              <w:top w:val="nil"/>
              <w:bottom w:val="nil"/>
            </w:tcBorders>
            <w:shd w:val="pct70" w:color="auto" w:fill="auto"/>
            <w:vAlign w:val="center"/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 w:rsidRPr="00DD1C25">
              <w:rPr>
                <w:rFonts w:ascii="Arial Black" w:hAnsi="Arial Black" w:eastAsia="Times New Roman" w:cs="Times New Roman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RPr="00DD1C25" w:rsidR="00DD1C25" w:rsidTr="00DD1C25">
        <w:trPr>
          <w:cantSplit/>
          <w:jc w:val="center"/>
        </w:trPr>
        <w:tc>
          <w:tcPr>
            <w:tcW w:w="988" w:type="dxa"/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right"/>
              <w:rPr>
                <w:rFonts w:ascii="Arial" w:hAnsi="Arial" w:eastAsia="Times New Roman" w:cs="Arial"/>
                <w:sz w:val="28"/>
                <w:szCs w:val="24"/>
                <w:lang w:eastAsia="ru-RU"/>
              </w:rPr>
            </w:pPr>
            <w:r w:rsidRPr="00DD1C25">
              <w:rPr>
                <w:rFonts w:ascii="Arial" w:hAnsi="Arial" w:eastAsia="Times New Roman" w:cs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w="2256" w:type="dxa"/>
          </w:tcPr>
          <w:p w:rsidRPr="00DD1C25" w:rsidR="00DD1C25" w:rsidP="00CF2A95" w:rsidRDefault="0089755B">
            <w:pPr>
              <w:keepNext/>
              <w:keepLine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ascii="Arial Black" w:hAnsi="Arial Black" w:eastAsia="Times New Roman" w:cs="Times New Roman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EndPr/>
              <w:sdtContent>
                <w:r w:rsidRPr="00CF2A95" w:rsidR="00CF2A95">
                  <w:rPr>
                    <w:rFonts w:ascii="Arial Black" w:hAnsi="Arial Black" w:eastAsia="Times New Roman" w:cs="Times New Roman"/>
                    <w:b/>
                    <w:sz w:val="10"/>
                    <w:szCs w:val="10"/>
                    <w:lang w:eastAsia="ru-RU"/>
                  </w:rPr>
                  <w:t>63002a0e7bfc2b588b0959e779bae786cf9da227</w:t>
                </w:r>
              </w:sdtContent>
            </w:sdt>
          </w:p>
        </w:tc>
      </w:tr>
      <w:tr w:rsidRPr="00DD1C25" w:rsidR="00DD1C25" w:rsidTr="00DD1C25">
        <w:trPr>
          <w:cantSplit/>
          <w:jc w:val="center"/>
        </w:trPr>
        <w:tc>
          <w:tcPr>
            <w:tcW w:w="988" w:type="dxa"/>
            <w:tcBorders>
              <w:top w:val="nil"/>
            </w:tcBorders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right"/>
              <w:rPr>
                <w:rFonts w:ascii="Arial" w:hAnsi="Arial" w:eastAsia="Times New Roman" w:cs="Arial"/>
                <w:sz w:val="28"/>
                <w:szCs w:val="24"/>
                <w:lang w:eastAsia="ru-RU"/>
              </w:rPr>
            </w:pPr>
            <w:r w:rsidRPr="00DD1C25">
              <w:rPr>
                <w:rFonts w:ascii="Arial" w:hAnsi="Arial" w:eastAsia="Times New Roman" w:cs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w="2256" w:type="dxa"/>
            <w:tcBorders>
              <w:top w:val="nil"/>
            </w:tcBorders>
          </w:tcPr>
          <w:p w:rsidRPr="00DD1C25" w:rsidR="00DD1C25" w:rsidP="00CF2A95" w:rsidRDefault="0089755B">
            <w:pPr>
              <w:keepNext/>
              <w:keepLine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ascii="Arial Black" w:hAnsi="Arial Black" w:eastAsia="Times New Roman" w:cs="Times New Roman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Pr="00CF2A95" w:rsidR="00CF2A95">
                  <w:rPr>
                    <w:rFonts w:ascii="Arial Black" w:hAnsi="Arial Black" w:eastAsia="Times New Roman" w:cs="Times New Roman"/>
                    <w:b/>
                    <w:sz w:val="10"/>
                    <w:szCs w:val="10"/>
                    <w:lang w:eastAsia="ru-RU"/>
                  </w:rPr>
                  <w:t>ФЕДЕРАЛЬНАЯ СЛУЖБА ПО НАДЗОРУ В СФЕРЕ СВЯЗИ, ИНФОРМАЦИОННЫХ ТЕХНОЛОГИЙ И МАССОВЫХ КОММУНИКАЦИЙ</w:t>
                </w:r>
              </w:sdtContent>
            </w:sdt>
          </w:p>
        </w:tc>
      </w:tr>
      <w:tr w:rsidRPr="00DD1C25" w:rsidR="00DD1C25" w:rsidTr="00DD1C25">
        <w:trPr>
          <w:cantSplit/>
          <w:jc w:val="center"/>
        </w:trPr>
        <w:tc>
          <w:tcPr>
            <w:tcW w:w="988" w:type="dxa"/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right"/>
              <w:rPr>
                <w:rFonts w:ascii="Arial" w:hAnsi="Arial" w:eastAsia="Times New Roman" w:cs="Arial"/>
                <w:sz w:val="28"/>
                <w:szCs w:val="24"/>
                <w:lang w:eastAsia="ru-RU"/>
              </w:rPr>
            </w:pPr>
            <w:r w:rsidRPr="00DD1C25">
              <w:rPr>
                <w:rFonts w:ascii="Arial" w:hAnsi="Arial" w:eastAsia="Times New Roman" w:cs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w="2256" w:type="dxa"/>
          </w:tcPr>
          <w:p w:rsidRPr="00DD1C25" w:rsidR="00DD1C25" w:rsidP="00CF2A95" w:rsidRDefault="0089755B">
            <w:pPr>
              <w:keepNext/>
              <w:keepLine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ascii="Arial Black" w:hAnsi="Arial Black" w:eastAsia="Times New Roman" w:cs="Times New Roman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ascii="Arial Black" w:hAnsi="Arial Black" w:eastAsia="Times New Roman" w:cs="Times New Roman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EndPr/>
                  <w:sdtContent>
                    <w:r w:rsidRPr="009F37F0" w:rsidR="00EC788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 xml:space="preserve">с 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1</w:t>
                    </w:r>
                    <w:r w:rsidRPr="00CF2A95" w:rsidR="00C56514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3</w:t>
                    </w:r>
                    <w:r w:rsidR="00C56514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.</w:t>
                    </w:r>
                    <w:r w:rsidR="007F5EBE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0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1</w:t>
                    </w:r>
                    <w:r w:rsidR="007F5EBE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.20</w:t>
                    </w:r>
                    <w:r w:rsidR="00C56514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2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2</w:t>
                    </w:r>
                    <w:r w:rsidRPr="009F37F0" w:rsidR="00EC788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 xml:space="preserve"> </w:t>
                    </w:r>
                    <w:r w:rsidRPr="009F37F0" w:rsidR="00EC7885">
                      <w:rPr>
                        <w:rFonts w:ascii="Arial" w:hAnsi="Arial" w:eastAsia="Times New Roman" w:cs="Arial"/>
                        <w:b/>
                        <w:sz w:val="10"/>
                        <w:szCs w:val="10"/>
                        <w:lang w:eastAsia="ru-RU"/>
                      </w:rPr>
                      <w:t>‎</w:t>
                    </w:r>
                    <w:r w:rsidRPr="009F37F0" w:rsidR="00EC7885">
                      <w:rPr>
                        <w:rFonts w:ascii="Arial Black" w:hAnsi="Arial Black" w:eastAsia="Times New Roman" w:cs="Arial Black"/>
                        <w:b/>
                        <w:sz w:val="10"/>
                        <w:szCs w:val="10"/>
                        <w:lang w:eastAsia="ru-RU"/>
                      </w:rPr>
                      <w:t>по</w:t>
                    </w:r>
                    <w:r w:rsidRPr="009F37F0" w:rsidR="00EC788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 xml:space="preserve"> 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1</w:t>
                    </w:r>
                    <w:r w:rsidR="00C56514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3.</w:t>
                    </w:r>
                    <w:r w:rsidRPr="009F37F0" w:rsidR="007F5EBE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0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4</w:t>
                    </w:r>
                    <w:r w:rsidRPr="009F37F0" w:rsidR="007F5EBE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.202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3</w:t>
                    </w:r>
                  </w:sdtContent>
                </w:sdt>
              </w:sdtContent>
            </w:sdt>
          </w:p>
        </w:tc>
      </w:tr>
    </w:tbl>
    <w:p w:rsidRPr="00A800C3" w:rsidR="005821EF" w:rsidP="00061C12" w:rsidRDefault="005821EF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RPr="00A800C3" w:rsidR="005821EF" w:rsidSect="00E61219">
      <w:headerReference w:type="default" r:id="rId8"/>
      <w:footerReference w:type="even" r:id="rId9"/>
      <w:footerReference w:type="default" r:id="rId10"/>
      <w:pgSz w:w="11907" w:h="16840" w:code="580"/>
      <w:pgMar w:top="851" w:right="567" w:bottom="851" w:left="1134" w:header="720" w:footer="127" w:gutter="0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89755B" w:rsidRDefault="0089755B">
      <w:pPr>
        <w:spacing w:after="0" w:line="240" w:lineRule="auto"/>
      </w:pPr>
      <w:r>
        <w:separator/>
      </w:r>
    </w:p>
  </w:endnote>
  <w:endnote w:type="continuationSeparator" w:id="0">
    <w:p w:rsidR="0089755B" w:rsidRDefault="0089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F4977" w:rsidP="000514D4" w:rsidRDefault="00EC2E47">
    <w:pPr>
      <w:pStyle w:val="a5"/>
      <w:framePr w:wrap="around" w:hAnchor="margin" w:vAnchor="text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4977" w:rsidP="00A1263E" w:rsidRDefault="0089755B">
    <w:pPr>
      <w:pStyle w:val="a5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3C31D4" w:rsidR="005F4977" w:rsidP="000514D4" w:rsidRDefault="0089755B">
    <w:pPr>
      <w:pStyle w:val="a5"/>
      <w:framePr w:wrap="around" w:hAnchor="margin" w:vAnchor="text" w:xAlign="right" w:y="1"/>
      <w:rPr>
        <w:rStyle w:val="a7"/>
        <w:lang w:val="en-US"/>
      </w:rPr>
    </w:pPr>
  </w:p>
  <w:p w:rsidRPr="001C45E4" w:rsidR="005F4977" w:rsidP="00A1263E" w:rsidRDefault="00EC2E47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89755B" w:rsidRDefault="0089755B">
      <w:pPr>
        <w:spacing w:after="0" w:line="240" w:lineRule="auto"/>
      </w:pPr>
      <w:r>
        <w:separator/>
      </w:r>
    </w:p>
  </w:footnote>
  <w:footnote w:type="continuationSeparator" w:id="0">
    <w:p w:rsidR="0089755B" w:rsidRDefault="0089755B">
      <w:pPr>
        <w:spacing w:after="0" w:line="240" w:lineRule="auto"/>
      </w:pPr>
      <w:r>
        <w:continuationSeparator/>
      </w:r>
    </w:p>
  </w:footnote>
  <w:footnote w:id="1">
    <w:p w:rsidR="00046E98" w:rsidRDefault="00046E98">
      <w:pPr>
        <w:pStyle w:val="ab"/>
      </w:pPr>
      <w:r>
        <w:rPr>
          <w:rStyle w:val="ad"/>
        </w:rPr>
        <w:footnoteRef/>
      </w:r>
      <w:r w:rsidRPr="00183B59">
        <w:rPr>
          <w:rFonts w:ascii="Times New Roman" w:hAnsi="Times New Roman" w:eastAsia="Times New Roman" w:cs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="00046E98" w:rsidRDefault="00046E98">
      <w:pPr>
        <w:pStyle w:val="ab"/>
      </w:pPr>
      <w:r>
        <w:rPr>
          <w:rStyle w:val="ad"/>
        </w:rPr>
        <w:footnoteRef/>
      </w:r>
      <w:r w:rsidRPr="00183B59">
        <w:rPr>
          <w:rFonts w:ascii="Times New Roman" w:hAnsi="Times New Roman" w:eastAsia="Times New Roman" w:cs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442E8F" w:rsidR="005F4977" w:rsidP="004003D9" w:rsidRDefault="00EC2E47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CF2A9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5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4E1FE9"/>
    <w:rsid w:val="005054BC"/>
    <w:rsid w:val="00540E6B"/>
    <w:rsid w:val="005821EF"/>
    <w:rsid w:val="005B66A3"/>
    <w:rsid w:val="005F2F96"/>
    <w:rsid w:val="00607785"/>
    <w:rsid w:val="00653A67"/>
    <w:rsid w:val="006B740E"/>
    <w:rsid w:val="00777080"/>
    <w:rsid w:val="00793841"/>
    <w:rsid w:val="007A099E"/>
    <w:rsid w:val="007C5A54"/>
    <w:rsid w:val="007D2F40"/>
    <w:rsid w:val="007D7C5B"/>
    <w:rsid w:val="007F5EBE"/>
    <w:rsid w:val="008402A2"/>
    <w:rsid w:val="00865DC3"/>
    <w:rsid w:val="0089755B"/>
    <w:rsid w:val="008A6E37"/>
    <w:rsid w:val="009260DD"/>
    <w:rsid w:val="009539A6"/>
    <w:rsid w:val="0095503C"/>
    <w:rsid w:val="00956376"/>
    <w:rsid w:val="009C0F07"/>
    <w:rsid w:val="009F37F0"/>
    <w:rsid w:val="00A20EBB"/>
    <w:rsid w:val="00A374FC"/>
    <w:rsid w:val="00A54DEA"/>
    <w:rsid w:val="00A800C3"/>
    <w:rsid w:val="00AD7D73"/>
    <w:rsid w:val="00B4663A"/>
    <w:rsid w:val="00BF105F"/>
    <w:rsid w:val="00BF4B93"/>
    <w:rsid w:val="00C00F75"/>
    <w:rsid w:val="00C06662"/>
    <w:rsid w:val="00C45FC7"/>
    <w:rsid w:val="00C56514"/>
    <w:rsid w:val="00C73ABD"/>
    <w:rsid w:val="00C91344"/>
    <w:rsid w:val="00CA3F5D"/>
    <w:rsid w:val="00CF2A95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4:docId w14:val="3C355757"/>
  <w15:docId w15:val="{24C2441A-0F3D-4080-A7B7-57DAE913301A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rsid w:val="00EC2E47"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1E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5821EF"/>
  </w:style>
  <w:style w:type="paragraph" w:styleId="a5">
    <w:name w:val="footer"/>
    <w:basedOn w:val="a"/>
    <w:link w:val="a6"/>
    <w:uiPriority w:val="99"/>
    <w:unhideWhenUsed/>
    <w:rsid w:val="005821E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5821EF"/>
  </w:style>
  <w:style w:type="character" w:styleId="a7">
    <w:name w:val="page number"/>
    <w:basedOn w:val="a0"/>
    <w:rsid w:val="005821EF"/>
  </w:style>
  <w:style w:type="paragraph" w:styleId="a8">
    <w:name w:val="Balloon Text"/>
    <w:basedOn w:val="a"/>
    <w:link w:val="a9"/>
    <w:uiPriority w:val="99"/>
    <w:semiHidden/>
    <w:unhideWhenUsed/>
    <w:rsid w:val="0058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true">
    <w:name w:val="Текст выноски Знак"/>
    <w:basedOn w:val="a0"/>
    <w:link w:val="a8"/>
    <w:uiPriority w:val="99"/>
    <w:semiHidden/>
    <w:rsid w:val="005821E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1749EF"/>
    <w:rPr>
      <w:color w:val="0000FF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046E98"/>
    <w:pPr>
      <w:spacing w:after="0" w:line="240" w:lineRule="auto"/>
    </w:pPr>
    <w:rPr>
      <w:sz w:val="20"/>
      <w:szCs w:val="20"/>
    </w:rPr>
  </w:style>
  <w:style w:type="character" w:styleId="ac" w:customStyle="true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46E98"/>
    <w:rPr>
      <w:vertAlign w:val="superscript"/>
    </w:rPr>
  </w:style>
  <w:style w:type="character" w:styleId="ae">
    <w:name w:val="Placeholder Text"/>
    <w:basedOn w:val="a0"/>
    <w:uiPriority w:val="99"/>
    <w:semiHidden/>
    <w:rsid w:val="000811AF"/>
    <w:rPr>
      <w:color w:val="808080"/>
    </w:rPr>
  </w:style>
  <w:style w:type="paragraph" w:styleId="af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  <w:lang w:eastAsia="ru-RU"/>
    </w:rPr>
  </w:style>
  <w:style w:type="character" w:styleId="af0" w:customStyle="true">
    <w:name w:val="Основной текст Знак"/>
    <w:basedOn w:val="a0"/>
    <w:link w:val="af"/>
    <w:uiPriority w:val="99"/>
    <w:rsid w:val="00061C12"/>
    <w:rPr>
      <w:rFonts w:ascii="Arial" w:hAnsi="Arial" w:eastAsia="Times New Roman" w:cs="Arial"/>
      <w:color w:val="000000"/>
      <w:lang w:eastAsia="ru-RU"/>
    </w:rPr>
  </w:style>
  <w:style w:type="table" w:styleId="af1">
    <w:name w:val="Table Grid"/>
    <w:basedOn w:val="a1"/>
    <w:uiPriority w:val="99"/>
    <w:rsid w:val="00061C1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theme/theme1.xml" Type="http://schemas.openxmlformats.org/officeDocument/2006/relationships/theme" Id="rId13"/><Relationship Target="settings.xml" Type="http://schemas.openxmlformats.org/officeDocument/2006/relationships/settings" Id="rId3"/><Relationship Target="media/image1.png" Type="http://schemas.openxmlformats.org/officeDocument/2006/relationships/image" Id="rId7"/><Relationship Target="glossary/document.xml" Type="http://schemas.openxmlformats.org/officeDocument/2006/relationships/glossaryDocument" Id="rId12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endnotes.xml" Type="http://schemas.openxmlformats.org/officeDocument/2006/relationships/endnotes" Id="rId6"/><Relationship Target="fontTable.xml" Type="http://schemas.openxmlformats.org/officeDocument/2006/relationships/fontTable" Id="rId11"/><Relationship Target="footnotes.xml" Type="http://schemas.openxmlformats.org/officeDocument/2006/relationships/footnotes" Id="rId5"/><Relationship Target="footer2.xml" Type="http://schemas.openxmlformats.org/officeDocument/2006/relationships/footer" Id="rId10"/><Relationship Target="webSettings.xml" Type="http://schemas.openxmlformats.org/officeDocument/2006/relationships/webSettings" Id="rId4"/><Relationship Target="footer1.xml" Type="http://schemas.openxmlformats.org/officeDocument/2006/relationships/footer" Id="rId9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fontTable.xml" Type="http://schemas.openxmlformats.org/officeDocument/2006/relationships/fontTable" Id="rId5"/><Relationship Target="../media/image2.png" Type="http://schemas.openxmlformats.org/officeDocument/2006/relationships/image" Id="rId4"/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="00B67498" w:rsidP="00FD11BA" w:rsidRDefault="00FD11BA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="00B67498" w:rsidP="00FD11BA" w:rsidRDefault="00FD11BA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="00B67498" w:rsidP="007D351C" w:rsidRDefault="007D351C">
          <w:pPr>
            <w:pStyle w:val="69C6479DD1E44DF49D12A4AE905BB9C810"/>
          </w:pPr>
          <w:r w:rsidRPr="005054BC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="00B67498" w:rsidP="00FD11BA" w:rsidRDefault="00FD11BA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="00B67498" w:rsidP="00FD11BA" w:rsidRDefault="00FD11BA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="00B67498" w:rsidP="00FD11BA" w:rsidRDefault="00FD11BA">
          <w:pPr>
            <w:pStyle w:val="4989C6EF5DAE42EDA45A66A7998E64B0"/>
          </w:pPr>
          <w:r w:rsidRPr="00CE3435">
            <w:rPr>
              <w:rFonts w:ascii="Times New Roman" w:hAnsi="Times New Roman" w:cs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="00B67498" w:rsidP="00FD11BA" w:rsidRDefault="00FD11BA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="00B67498" w:rsidP="00FD11BA" w:rsidRDefault="00FD11BA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="00B67498" w:rsidRDefault="00FD11BA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="009E74EF" w:rsidP="00287463" w:rsidRDefault="00287463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="000D2FF7" w:rsidP="009E74EF" w:rsidRDefault="009E74EF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="00FD62D0" w:rsidP="00B76F8D" w:rsidRDefault="00B76F8D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="00FD62D0" w:rsidP="00B76F8D" w:rsidRDefault="00B76F8D">
          <w:pPr>
            <w:pStyle w:val="03D7079B6B45413FA237F87480A08FEE"/>
          </w:pPr>
          <w:r w:rsidRPr="00CE3435">
            <w:rPr>
              <w:rFonts w:ascii="Times New Roman" w:hAnsi="Times New Roman" w:cs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="00FD62D0" w:rsidP="00B76F8D" w:rsidRDefault="00B76F8D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="00FD62D0" w:rsidP="00B76F8D" w:rsidRDefault="00B76F8D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="00B459A8" w:rsidP="007740EA" w:rsidRDefault="007740EA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="00B459A8" w:rsidP="007740EA" w:rsidRDefault="007740EA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94C02F843408494EB7ED587A91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AE8445-9BEB-4512-9703-56FC3D347A74}"/>
      </w:docPartPr>
      <w:docPartBody>
        <w:p w:rsidR="00000000" w:rsidP="007D351C" w:rsidRDefault="007D351C">
          <w:pPr>
            <w:pStyle w:val="F4894C02F843408494EB7ED587A9138E"/>
          </w:pPr>
          <w:r w:rsidRPr="00DD1C25">
            <w:rPr>
              <w:rFonts w:ascii="Arial Black" w:hAnsi="Arial Black" w:eastAsia="Times New Roman" w:cs="Times New Roman"/>
              <w:b/>
              <w:noProof/>
              <w:sz w:val="10"/>
              <w:szCs w:val="10"/>
              <w:lang w:eastAsia="ru-RU"/>
            </w:rPr>
            <w:drawing>
              <wp:inline distT="0" distB="0" distL="0" distR="0">
                <wp:extent cx="490474" cy="332524"/>
                <wp:effectExtent l="0" t="0" r="0" b="0"/>
                <wp:docPr id="1" name="Рисунок 1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474" cy="33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D351C"/>
    <w:rsid w:val="007F1804"/>
    <w:rsid w:val="008F1B1D"/>
    <w:rsid w:val="008F7786"/>
    <w:rsid w:val="009E74EF"/>
    <w:rsid w:val="00A4257D"/>
    <w:rsid w:val="00B459A8"/>
    <w:rsid w:val="00B67498"/>
    <w:rsid w:val="00B76F8D"/>
    <w:rsid w:val="00F16764"/>
    <w:rsid w:val="00F3707B"/>
    <w:rsid w:val="00F55FD9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51C"/>
    <w:rPr>
      <w:color w:val="808080"/>
    </w:rPr>
  </w:style>
  <w:style w:type="paragraph" w:styleId="118F535220BC4D23906159493E4FA65D" w:customStyle="true">
    <w:name w:val="118F535220BC4D23906159493E4FA65D"/>
    <w:rsid w:val="00FD11BA"/>
  </w:style>
  <w:style w:type="paragraph" w:styleId="30342E0816E74348899E0E028D2D8B35" w:customStyle="true">
    <w:name w:val="30342E0816E74348899E0E028D2D8B35"/>
    <w:rsid w:val="00FD11BA"/>
  </w:style>
  <w:style w:type="paragraph" w:styleId="15DB0A9ADCEA4969861145DF12CCC633" w:customStyle="true">
    <w:name w:val="15DB0A9ADCEA4969861145DF12CCC633"/>
    <w:rsid w:val="00FD11BA"/>
  </w:style>
  <w:style w:type="paragraph" w:styleId="69C6479DD1E44DF49D12A4AE905BB9C8" w:customStyle="true">
    <w:name w:val="69C6479DD1E44DF49D12A4AE905BB9C8"/>
    <w:rsid w:val="00FD11BA"/>
  </w:style>
  <w:style w:type="paragraph" w:styleId="6134D1BC01EC44D79B140932633C94EC" w:customStyle="true">
    <w:name w:val="6134D1BC01EC44D79B140932633C94EC"/>
    <w:rsid w:val="00FD11BA"/>
  </w:style>
  <w:style w:type="paragraph" w:styleId="3DA8764A7F6E4ED991534899FE9C1FDD" w:customStyle="true">
    <w:name w:val="3DA8764A7F6E4ED991534899FE9C1FDD"/>
    <w:rsid w:val="00FD11BA"/>
  </w:style>
  <w:style w:type="paragraph" w:styleId="5B4368DA4F794501BB71BF5892432C3D" w:customStyle="true">
    <w:name w:val="5B4368DA4F794501BB71BF5892432C3D"/>
    <w:rsid w:val="00FD11BA"/>
  </w:style>
  <w:style w:type="paragraph" w:styleId="91BD57C78382420A8E96358E690B70DE" w:customStyle="true">
    <w:name w:val="91BD57C78382420A8E96358E690B70DE"/>
    <w:rsid w:val="00FD11BA"/>
  </w:style>
  <w:style w:type="paragraph" w:styleId="2BBF1576E95A49DE881D9E36E4865284" w:customStyle="true">
    <w:name w:val="2BBF1576E95A49DE881D9E36E4865284"/>
    <w:rsid w:val="00FD11BA"/>
  </w:style>
  <w:style w:type="paragraph" w:styleId="550B49700504443897541F5737BB1207" w:customStyle="true">
    <w:name w:val="550B49700504443897541F5737BB1207"/>
    <w:rsid w:val="00FD11BA"/>
  </w:style>
  <w:style w:type="paragraph" w:styleId="BF50C284291D44189BE515114B2938D1" w:customStyle="true">
    <w:name w:val="BF50C284291D44189BE515114B2938D1"/>
    <w:rsid w:val="00FD11BA"/>
  </w:style>
  <w:style w:type="paragraph" w:styleId="C93EAA52C656437AB111DD6C775A1602" w:customStyle="true">
    <w:name w:val="C93EAA52C656437AB111DD6C775A1602"/>
    <w:rsid w:val="00FD11BA"/>
  </w:style>
  <w:style w:type="paragraph" w:styleId="4989C6EF5DAE42EDA45A66A7998E64B0" w:customStyle="true">
    <w:name w:val="4989C6EF5DAE42EDA45A66A7998E64B0"/>
    <w:rsid w:val="00FD11BA"/>
  </w:style>
  <w:style w:type="paragraph" w:styleId="FAA2ABDE8AC048A8BC028AA6F4CD9E05" w:customStyle="true">
    <w:name w:val="FAA2ABDE8AC048A8BC028AA6F4CD9E05"/>
    <w:rsid w:val="00FD11BA"/>
  </w:style>
  <w:style w:type="paragraph" w:styleId="D5B3F4C4852C4E55B65BF5167D6C6F04" w:customStyle="true">
    <w:name w:val="D5B3F4C4852C4E55B65BF5167D6C6F04"/>
    <w:rsid w:val="00FD11BA"/>
  </w:style>
  <w:style w:type="paragraph" w:styleId="B101AE59F21348678989F4B3FC7F444C" w:customStyle="true">
    <w:name w:val="B101AE59F21348678989F4B3FC7F444C"/>
    <w:rsid w:val="00FD11BA"/>
  </w:style>
  <w:style w:type="paragraph" w:styleId="921F842E976C46F6A191A192506FB609" w:customStyle="true">
    <w:name w:val="921F842E976C46F6A191A192506FB609"/>
    <w:rsid w:val="00FD11BA"/>
  </w:style>
  <w:style w:type="paragraph" w:styleId="7A0FE92459584919A310D0EA453280B4" w:customStyle="true">
    <w:name w:val="7A0FE92459584919A310D0EA453280B4"/>
    <w:rsid w:val="00FD11BA"/>
  </w:style>
  <w:style w:type="paragraph" w:styleId="69C6479DD1E44DF49D12A4AE905BB9C81" w:customStyle="true">
    <w:name w:val="69C6479DD1E44DF49D12A4AE905BB9C81"/>
    <w:rsid w:val="00B67498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1" w:customStyle="true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2" w:customStyle="true">
    <w:name w:val="69C6479DD1E44DF49D12A4AE905BB9C82"/>
    <w:rsid w:val="007F1804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2" w:customStyle="true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3" w:customStyle="true">
    <w:name w:val="69C6479DD1E44DF49D12A4AE905BB9C83"/>
    <w:rsid w:val="00287463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3" w:customStyle="true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9CA630E14DD744B29D1B81DE5191EFA7" w:customStyle="true">
    <w:name w:val="9CA630E14DD744B29D1B81DE5191EFA7"/>
    <w:rsid w:val="00287463"/>
  </w:style>
  <w:style w:type="paragraph" w:styleId="8FD9FB409CFB491A90A6D10C76E80D85" w:customStyle="true">
    <w:name w:val="8FD9FB409CFB491A90A6D10C76E80D85"/>
    <w:rsid w:val="00287463"/>
  </w:style>
  <w:style w:type="paragraph" w:styleId="69C6479DD1E44DF49D12A4AE905BB9C84" w:customStyle="true">
    <w:name w:val="69C6479DD1E44DF49D12A4AE905BB9C84"/>
    <w:rsid w:val="009E74EF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4" w:customStyle="true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7DFB5C3D0B694FCDB18DAE1B19CC000F" w:customStyle="true">
    <w:name w:val="7DFB5C3D0B694FCDB18DAE1B19CC000F"/>
    <w:rsid w:val="009E74EF"/>
  </w:style>
  <w:style w:type="paragraph" w:styleId="69C6479DD1E44DF49D12A4AE905BB9C85" w:customStyle="true">
    <w:name w:val="69C6479DD1E44DF49D12A4AE905BB9C85"/>
    <w:rsid w:val="000D2FF7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5" w:customStyle="true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6" w:customStyle="true">
    <w:name w:val="69C6479DD1E44DF49D12A4AE905BB9C86"/>
    <w:rsid w:val="00B76F8D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6" w:customStyle="true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B77D3993874DE7B6EBD44B10459B44" w:customStyle="true">
    <w:name w:val="69B77D3993874DE7B6EBD44B10459B44"/>
    <w:rsid w:val="00B76F8D"/>
  </w:style>
  <w:style w:type="paragraph" w:styleId="03D7079B6B45413FA237F87480A08FEE" w:customStyle="true">
    <w:name w:val="03D7079B6B45413FA237F87480A08FEE"/>
    <w:rsid w:val="00B76F8D"/>
  </w:style>
  <w:style w:type="paragraph" w:styleId="597D43F325BE4926BC660448AE7F1C92" w:customStyle="true">
    <w:name w:val="597D43F325BE4926BC660448AE7F1C92"/>
    <w:rsid w:val="00B76F8D"/>
  </w:style>
  <w:style w:type="paragraph" w:styleId="62471E155DD740199001365434DF83D8" w:customStyle="true">
    <w:name w:val="62471E155DD740199001365434DF83D8"/>
    <w:rsid w:val="00B76F8D"/>
  </w:style>
  <w:style w:type="paragraph" w:styleId="69C6479DD1E44DF49D12A4AE905BB9C87" w:customStyle="true">
    <w:name w:val="69C6479DD1E44DF49D12A4AE905BB9C87"/>
    <w:rsid w:val="00FD62D0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7" w:customStyle="true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8" w:customStyle="true">
    <w:name w:val="69C6479DD1E44DF49D12A4AE905BB9C88"/>
    <w:rsid w:val="007740EA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8" w:customStyle="true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A444870C57924B0CA836F015A1900D9B" w:customStyle="true">
    <w:name w:val="A444870C57924B0CA836F015A1900D9B"/>
    <w:rsid w:val="007740EA"/>
  </w:style>
  <w:style w:type="paragraph" w:styleId="057294D032E34A52876268EA55E52A5F" w:customStyle="true">
    <w:name w:val="057294D032E34A52876268EA55E52A5F"/>
    <w:rsid w:val="007740EA"/>
  </w:style>
  <w:style w:type="paragraph" w:styleId="69C6479DD1E44DF49D12A4AE905BB9C89" w:customStyle="true">
    <w:name w:val="69C6479DD1E44DF49D12A4AE905BB9C89"/>
    <w:rsid w:val="00B459A8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9" w:customStyle="true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10" w:customStyle="true">
    <w:name w:val="69C6479DD1E44DF49D12A4AE905BB9C810"/>
    <w:rsid w:val="007D351C"/>
    <w:pPr>
      <w:spacing w:after="200" w:line="276" w:lineRule="auto"/>
    </w:pPr>
    <w:rPr>
      <w:rFonts w:eastAsiaTheme="minorHAnsi"/>
      <w:lang w:eastAsia="en-US"/>
    </w:rPr>
  </w:style>
  <w:style w:type="paragraph" w:styleId="F4894C02F843408494EB7ED587A9138E" w:customStyle="true">
    <w:name w:val="F4894C02F843408494EB7ED587A9138E"/>
    <w:rsid w:val="007D35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2A90E439-6F26-4CCB-89FC-F8A594EC5F53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210</properties:Words>
  <properties:Characters>1201</properties:Characters>
  <properties:Lines>10</properties:Lines>
  <properties:Paragraphs>2</properties:Paragraphs>
  <properties:TotalTime>77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1409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2022-07-06T14:40:00Z</dcterms:modified>
  <cp:revision>19</cp:revision>
</cp:coreProperties>
</file>