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Comparative Analysis</w:t>
      </w:r>
    </w:p>
    <w:p>
      <w:pPr>
        <w:pStyle w:val="Body"/>
      </w:pPr>
      <w:r>
        <w:rPr>
          <w:rtl w:val="0"/>
        </w:rPr>
        <w:t xml:space="preserve">      </w:t>
      </w:r>
      <w:r>
        <w:rPr>
          <w:rtl w:val="0"/>
          <w:lang w:val="de-DE"/>
        </w:rPr>
        <w:t>In Albert Camus</w:t>
      </w:r>
      <w:r>
        <w:rPr>
          <w:rtl w:val="1"/>
        </w:rPr>
        <w:t>’</w:t>
      </w:r>
      <w:r>
        <w:rPr>
          <w:rtl w:val="0"/>
          <w:lang w:val="en-US"/>
        </w:rPr>
        <w:t>s "The Stranger," Sylvia Plath</w:t>
      </w:r>
      <w:r>
        <w:rPr>
          <w:rtl w:val="1"/>
        </w:rPr>
        <w:t>’</w:t>
      </w:r>
      <w:r>
        <w:rPr>
          <w:rtl w:val="0"/>
          <w:lang w:val="en-US"/>
        </w:rPr>
        <w:t>s "The Bell Jar," and Franz Kafka</w:t>
      </w:r>
      <w:r>
        <w:rPr>
          <w:rtl w:val="1"/>
        </w:rPr>
        <w:t>’</w:t>
      </w:r>
      <w:r>
        <w:rPr>
          <w:rtl w:val="0"/>
          <w:lang w:val="en-US"/>
        </w:rPr>
        <w:t>s "The Metamorphosis," social isolation surfaces as a dominant theme, explored through protagonists who grapple with different degrees</w:t>
      </w:r>
      <w:r>
        <w:rPr>
          <w:rtl w:val="0"/>
          <w:lang w:val="en-US"/>
        </w:rPr>
        <w:t>—</w:t>
      </w:r>
      <w:r>
        <w:rPr>
          <w:rtl w:val="0"/>
          <w:lang w:val="en-US"/>
        </w:rPr>
        <w:t>and causes</w:t>
      </w:r>
      <w:r>
        <w:rPr>
          <w:rtl w:val="0"/>
          <w:lang w:val="en-US"/>
        </w:rPr>
        <w:t>—</w:t>
      </w:r>
      <w:r>
        <w:rPr>
          <w:rtl w:val="0"/>
          <w:lang w:val="en-US"/>
        </w:rPr>
        <w:t>of alienation. Each novel highlights the tension between individual identity and the demands of society, revealing how feelings of loneliness and estrangement can arise from existential choices, psychological vulnerabilities, or surreal transformations. Taken together, these works underscore the complex interplay of personal and societal forces that shape experiences of isolation.</w:t>
      </w:r>
    </w:p>
    <w:p>
      <w:pPr>
        <w:pStyle w:val="Body"/>
      </w:pPr>
      <w:r>
        <w:rPr>
          <w:rtl w:val="0"/>
        </w:rPr>
        <w:t xml:space="preserve">       </w:t>
      </w:r>
      <w:r>
        <w:rPr>
          <w:rtl w:val="0"/>
          <w:lang w:val="en-US"/>
        </w:rPr>
        <w:t>Camus uses the character of Meursault to exemplify existential isolation, depicting a protagonist whose indifference to social customs underscores a profound disconnect from others. The novel opens with Meursault</w:t>
      </w:r>
      <w:r>
        <w:rPr>
          <w:rtl w:val="1"/>
        </w:rPr>
        <w:t>’</w:t>
      </w:r>
      <w:r>
        <w:rPr>
          <w:rtl w:val="0"/>
          <w:lang w:val="en-US"/>
        </w:rPr>
        <w:t>s stark admission, "MOTHER died today. Or, maybe, yesterday; I can</w:t>
      </w:r>
      <w:r>
        <w:rPr>
          <w:rtl w:val="1"/>
        </w:rPr>
        <w:t>’</w:t>
      </w:r>
      <w:r>
        <w:rPr>
          <w:rtl w:val="0"/>
          <w:lang w:val="en-US"/>
        </w:rPr>
        <w:t>t be sure," which reveals not only his detachment from conventional displays of grief but also a deeper estrangement from the very notion of human attachment (Camus, 1942). His interactions with Marie further illuminate this alienation: when she asks if he loves her, Meursault remarks, "that sort of question had no meaning, really; but I supposed I didn</w:t>
      </w:r>
      <w:r>
        <w:rPr>
          <w:rtl w:val="1"/>
        </w:rPr>
        <w:t>’</w:t>
      </w:r>
      <w:r>
        <w:rPr>
          <w:rtl w:val="0"/>
          <w:lang w:val="en-US"/>
        </w:rPr>
        <w:t>t," a response that challenges societal expectations of emotional intimacy (Camus, 1942). Camus portrays Meursault</w:t>
      </w:r>
      <w:r>
        <w:rPr>
          <w:rtl w:val="1"/>
        </w:rPr>
        <w:t>’</w:t>
      </w:r>
      <w:r>
        <w:rPr>
          <w:rtl w:val="0"/>
          <w:lang w:val="en-US"/>
        </w:rPr>
        <w:t>s isolation as an existential stance</w:t>
      </w:r>
      <w:r>
        <w:rPr>
          <w:rtl w:val="0"/>
          <w:lang w:val="en-US"/>
        </w:rPr>
        <w:t>—</w:t>
      </w:r>
      <w:r>
        <w:rPr>
          <w:rtl w:val="0"/>
          <w:lang w:val="en-US"/>
        </w:rPr>
        <w:t>his inability or refusal to engage with typical emotional norms becomes a deliberate choice, culminating in a resigned acceptance of society</w:t>
      </w:r>
      <w:r>
        <w:rPr>
          <w:rtl w:val="1"/>
        </w:rPr>
        <w:t>’</w:t>
      </w:r>
      <w:r>
        <w:rPr>
          <w:rtl w:val="0"/>
          <w:lang w:val="en-US"/>
        </w:rPr>
        <w:t>s condemnation. Through Meursault</w:t>
      </w:r>
      <w:r>
        <w:rPr>
          <w:rtl w:val="1"/>
        </w:rPr>
        <w:t>’</w:t>
      </w:r>
      <w:r>
        <w:rPr>
          <w:rtl w:val="0"/>
          <w:lang w:val="en-US"/>
        </w:rPr>
        <w:t>s perspective, "The Stranger" positions social isolation as both a consequence of living in an absurd universe and an expression of individual freedom in the face of societal judgment.</w:t>
      </w:r>
    </w:p>
    <w:p>
      <w:pPr>
        <w:pStyle w:val="Body"/>
      </w:pPr>
      <w:r>
        <w:rPr>
          <w:rtl w:val="0"/>
        </w:rPr>
        <w:t xml:space="preserve">       </w:t>
      </w:r>
      <w:r>
        <w:rPr>
          <w:rtl w:val="0"/>
          <w:lang w:val="it-IT"/>
        </w:rPr>
        <w:t>In contrast, Sylvia Plath</w:t>
      </w:r>
      <w:r>
        <w:rPr>
          <w:rtl w:val="1"/>
        </w:rPr>
        <w:t>’</w:t>
      </w:r>
      <w:r>
        <w:rPr>
          <w:rtl w:val="0"/>
          <w:lang w:val="en-US"/>
        </w:rPr>
        <w:t>s "The Bell Jar" examines social isolation through the psychological lens of Esther Greenwood, whose mental health struggles collide with rigid social pressures to conform. Esther</w:t>
      </w:r>
      <w:r>
        <w:rPr>
          <w:rtl w:val="1"/>
        </w:rPr>
        <w:t>’</w:t>
      </w:r>
      <w:r>
        <w:rPr>
          <w:rtl w:val="0"/>
          <w:lang w:val="en-US"/>
        </w:rPr>
        <w:t>s sense of alienation surfaces early, manifesting in a creeping realization that she does not fit the mold expected of her. When excluded from a writing course, she recalls how "The air punched out of my stomach," underscoring the visceral sense of failure and disconnection (Plath, 1963). The suburban world that should offer comfort instead feels "one bar after another in a large but escape-proof cage," a metaphor pointing to Esther</w:t>
      </w:r>
      <w:r>
        <w:rPr>
          <w:rtl w:val="1"/>
        </w:rPr>
        <w:t>’</w:t>
      </w:r>
      <w:r>
        <w:rPr>
          <w:rtl w:val="0"/>
          <w:lang w:val="en-US"/>
        </w:rPr>
        <w:t>s entrapment by social constructs and familial expectations (Plath, 1963). This claustrophobic sense of being trapped intensifies her isolation, as she withdraws further into her own struggles. Plath thus reveals how mental illness and oppressive norms can together enforce a profound disconnection from others, with Esther</w:t>
      </w:r>
      <w:r>
        <w:rPr>
          <w:rtl w:val="1"/>
        </w:rPr>
        <w:t>’</w:t>
      </w:r>
      <w:r>
        <w:rPr>
          <w:rtl w:val="0"/>
          <w:lang w:val="en-US"/>
        </w:rPr>
        <w:t>s anguish rooted in both internal vulnerability and external pressures that complicate her search for identity.</w:t>
      </w:r>
    </w:p>
    <w:p>
      <w:pPr>
        <w:pStyle w:val="Body"/>
      </w:pPr>
      <w:r>
        <w:rPr>
          <w:rtl w:val="0"/>
          <w:lang w:val="de-DE"/>
        </w:rPr>
        <w:t xml:space="preserve">      Franz Kafka</w:t>
      </w:r>
      <w:r>
        <w:rPr>
          <w:rtl w:val="1"/>
        </w:rPr>
        <w:t>’</w:t>
      </w:r>
      <w:r>
        <w:rPr>
          <w:rtl w:val="0"/>
        </w:rPr>
        <w:t>s "The Metamorphosis" provides yet another perspective on isolation, channeling it through Gregor Samsa</w:t>
      </w:r>
      <w:r>
        <w:rPr>
          <w:rtl w:val="1"/>
        </w:rPr>
        <w:t>’</w:t>
      </w:r>
      <w:r>
        <w:rPr>
          <w:rtl w:val="0"/>
        </w:rPr>
        <w:t>s surreal transformation into an insect. Overnight, Gregor</w:t>
      </w:r>
      <w:r>
        <w:rPr>
          <w:rtl w:val="1"/>
        </w:rPr>
        <w:t>’</w:t>
      </w:r>
      <w:r>
        <w:rPr>
          <w:rtl w:val="0"/>
        </w:rPr>
        <w:t xml:space="preserve">s metamorphosis dissolves his humanity in the eyes of those around him, leaving him with </w:t>
      </w:r>
      <w:r>
        <w:rPr>
          <w:rtl w:val="1"/>
          <w:lang w:val="ar-SA" w:bidi="ar-SA"/>
        </w:rPr>
        <w:t>“</w:t>
      </w:r>
      <w:r>
        <w:rPr>
          <w:rtl w:val="0"/>
        </w:rPr>
        <w:t>irrepressibly painful squeaking</w:t>
      </w:r>
      <w:r>
        <w:rPr>
          <w:rtl w:val="0"/>
        </w:rPr>
        <w:t xml:space="preserve">” </w:t>
      </w:r>
      <w:r>
        <w:rPr>
          <w:rtl w:val="0"/>
        </w:rPr>
        <w:t>in place of language</w:t>
      </w:r>
      <w:r>
        <w:rPr>
          <w:rtl w:val="0"/>
        </w:rPr>
        <w:t>—</w:t>
      </w:r>
      <w:r>
        <w:rPr>
          <w:rtl w:val="0"/>
        </w:rPr>
        <w:t>a stark barrier to meaningful connection (Kafka, 1915). Even before his transformation, Gregor</w:t>
      </w:r>
      <w:r>
        <w:rPr>
          <w:rtl w:val="1"/>
        </w:rPr>
        <w:t>’</w:t>
      </w:r>
      <w:r>
        <w:rPr>
          <w:rtl w:val="0"/>
        </w:rPr>
        <w:t>s life as a traveling salesman and family breadwinner suggests a degree of alienation, but his new form magnifies this detachment to a disastrous extreme. Initially met with shock and anxiety, Gregor</w:t>
      </w:r>
      <w:r>
        <w:rPr>
          <w:rtl w:val="1"/>
        </w:rPr>
        <w:t>’</w:t>
      </w:r>
      <w:r>
        <w:rPr>
          <w:rtl w:val="0"/>
        </w:rPr>
        <w:t xml:space="preserve">s condition soon provokes resentment; his sister eventually demands they </w:t>
      </w:r>
      <w:r>
        <w:rPr>
          <w:rtl w:val="1"/>
          <w:lang w:val="ar-SA" w:bidi="ar-SA"/>
        </w:rPr>
        <w:t>“</w:t>
      </w:r>
      <w:r>
        <w:rPr>
          <w:rtl w:val="0"/>
        </w:rPr>
        <w:t>get rid of it,</w:t>
      </w:r>
      <w:r>
        <w:rPr>
          <w:rtl w:val="0"/>
        </w:rPr>
        <w:t xml:space="preserve">” </w:t>
      </w:r>
      <w:r>
        <w:rPr>
          <w:rtl w:val="0"/>
        </w:rPr>
        <w:t>effectively repudiating Gregor as unworthy of familial care (Kafka, 1915). Through Gregor</w:t>
      </w:r>
      <w:r>
        <w:rPr>
          <w:rtl w:val="1"/>
        </w:rPr>
        <w:t>’</w:t>
      </w:r>
      <w:r>
        <w:rPr>
          <w:rtl w:val="0"/>
        </w:rPr>
        <w:t>s physical estrangement, Kafka illustrates how social isolation can become absolute when empathy dissolves under the weight of fear, revulsion, and self-interest.</w:t>
      </w:r>
    </w:p>
    <w:p>
      <w:pPr>
        <w:pStyle w:val="Body"/>
      </w:pPr>
      <w:r>
        <w:rPr>
          <w:rtl w:val="0"/>
        </w:rPr>
        <w:t xml:space="preserve">      </w:t>
      </w:r>
      <w:r>
        <w:rPr>
          <w:rtl w:val="0"/>
          <w:lang w:val="en-US"/>
        </w:rPr>
        <w:t>Though diverging in style and context, "The Stranger," "The Bell Jar," and "The Metamorphosis" converge on a shared preoccupation with the toll of isolation. Camus frames this alienation as an existential stance, with Meursault challenging societal norms through dispassionate detachment. Plath roots Esther</w:t>
      </w:r>
      <w:r>
        <w:rPr>
          <w:rtl w:val="1"/>
        </w:rPr>
        <w:t>’</w:t>
      </w:r>
      <w:r>
        <w:rPr>
          <w:rtl w:val="0"/>
          <w:lang w:val="en-US"/>
        </w:rPr>
        <w:t>s isolation in psychological fragility and cultural constraints, illustrating how mental illness and rigid expectations feed off each other to deepen estrangement. Kafka casts Gregor</w:t>
      </w:r>
      <w:r>
        <w:rPr>
          <w:rtl w:val="1"/>
        </w:rPr>
        <w:t>’</w:t>
      </w:r>
      <w:r>
        <w:rPr>
          <w:rtl w:val="0"/>
          <w:lang w:val="en-US"/>
        </w:rPr>
        <w:t>s plight in surreal terms, making his physical transformation a stark emblem of dehumanization and familial abandonment. Across these narratives, social isolation emerges as a multifaceted phenomenon</w:t>
      </w:r>
      <w:r>
        <w:rPr>
          <w:rtl w:val="0"/>
          <w:lang w:val="en-US"/>
        </w:rPr>
        <w:t>—</w:t>
      </w:r>
      <w:r>
        <w:rPr>
          <w:rtl w:val="0"/>
          <w:lang w:val="en-US"/>
        </w:rPr>
        <w:t>one that can arise from individual choice, psychological distress, or external forces beyond one</w:t>
      </w:r>
      <w:r>
        <w:rPr>
          <w:rtl w:val="1"/>
        </w:rPr>
        <w:t>’</w:t>
      </w:r>
      <w:r>
        <w:rPr>
          <w:rtl w:val="0"/>
          <w:lang w:val="en-US"/>
        </w:rPr>
        <w:t>s control. By revealing how these forces intersect to create profound disconnection, Camus, Plath, and Kafka collectively invite readers to examine the social structures that may fail</w:t>
      </w:r>
      <w:r>
        <w:rPr>
          <w:rtl w:val="0"/>
          <w:lang w:val="en-US"/>
        </w:rPr>
        <w:t>—</w:t>
      </w:r>
      <w:r>
        <w:rPr>
          <w:rtl w:val="0"/>
        </w:rPr>
        <w:t>or ostracize</w:t>
      </w:r>
      <w:r>
        <w:rPr>
          <w:rtl w:val="0"/>
          <w:lang w:val="en-US"/>
        </w:rPr>
        <w:t>—</w:t>
      </w:r>
      <w:r>
        <w:rPr>
          <w:rtl w:val="0"/>
          <w:lang w:val="en-US"/>
        </w:rPr>
        <w:t>those who cannot or will not conform. Ultimately, their works highlight both the fragility of human bonds and the extraordinary depth of loneliness that can ensue when these bonds are severed.</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