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A6B3D"/>
          <w:sz w:val="44"/>
        </w:rPr>
        <w:t>Bear-Attack Cost-Benefit Model</w:t>
      </w:r>
    </w:p>
    <w:p>
      <w:r>
        <w:rPr>
          <w:i/>
          <w:color w:val="555555"/>
          <w:sz w:val="24"/>
        </w:rPr>
        <w:t>Model specification as implemented in the pipeline</w:t>
      </w:r>
    </w:p>
    <w:p>
      <w:pPr>
        <w:pStyle w:val="Heading1"/>
      </w:pPr>
      <w:r>
        <w:rPr>
          <w:color w:val="4A6B3D"/>
        </w:rPr>
        <w:t>Introduction</w:t>
      </w:r>
    </w:p>
    <w:p>
      <w:r>
        <w:t>This document describes the bear-attack cost-benefit model as it is currently implemented in the project pipeline (source/pipeline.py). The model compares two strategies for managing bear-caused damage on a single property over a fixed time horizon: paying compensation for every damage event ("no protection") versus installing and maintaining a protective measure on a share of the assets ("with protection").</w:t>
      </w:r>
    </w:p>
    <w:p>
      <w:pPr>
        <w:pStyle w:val="Heading1"/>
      </w:pPr>
      <w:r>
        <w:rPr>
          <w:color w:val="4A6B3D"/>
        </w:rPr>
        <w:t>How the pipeline uses the model</w:t>
      </w:r>
    </w:p>
    <w:p>
      <w:r>
        <w:t>The pipeline reads the model variables from an Excel workbook, embeds them as defaults inside an interactive HTML page, and lets the user adjust each parameter through sliders. Whenever a slider moves, the front-end recomputes the formulas described below and redraws the per-element tables, the per-element cumulative-cost charts, and the overall verdict. The Excel workbook is therefore the single source of default values, and the formulas in this document are the exact expressions evaluated in the browser.</w:t>
      </w:r>
    </w:p>
    <w:p>
      <w:r>
        <w:t>The property is divided into three asset types, each indexed by i: small livestock (SL), large livestock (LL), and agriculture (Ag). Bear behaviour, exposure, compensation cost, and the protective measure are parameterised separately for each of them.</w:t>
      </w:r>
    </w:p>
    <w:p>
      <w:pPr>
        <w:pStyle w:val="Heading1"/>
      </w:pPr>
      <w:r>
        <w:rPr>
          <w:color w:val="4A6B3D"/>
        </w:rPr>
        <w:t>Variable dictionary</w:t>
      </w:r>
    </w:p>
    <w:p>
      <w:r>
        <w:t>The table below lists every model variable, its notation, its default value as stored in bear_attack_model_variables.xlsx, and a short description. Subscripts: i indexes asset type (SL = small livestock, LL = large livestock, Ag = agriculture); j indexes the protective measure.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Notation</w:t>
            </w:r>
          </w:p>
        </w:tc>
        <w:tc>
          <w:tcPr>
            <w:tcW w:type="dxa" w:w="2160"/>
          </w:tcPr>
          <w:p>
            <w:r>
              <w:rPr>
                <w:b/>
                <w:sz w:val="19"/>
              </w:rPr>
              <w:t>Name</w:t>
            </w:r>
          </w:p>
        </w:tc>
        <w:tc>
          <w:tcPr>
            <w:tcW w:type="dxa" w:w="2160"/>
          </w:tcPr>
          <w:p>
            <w:r>
              <w:rPr>
                <w:b/>
                <w:sz w:val="19"/>
              </w:rPr>
              <w:t>Default</w:t>
            </w:r>
          </w:p>
        </w:tc>
        <w:tc>
          <w:tcPr>
            <w:tcW w:type="dxa" w:w="2160"/>
          </w:tcPr>
          <w:p>
            <w:r>
              <w:rPr>
                <w:b/>
                <w:sz w:val="19"/>
              </w:rPr>
              <w:t>Description</w:t>
            </w:r>
          </w:p>
        </w:tc>
      </w:tr>
      <w:tr>
        <w:tc>
          <w:tcPr>
            <w:tcW w:type="dxa" w:w="2160"/>
          </w:tcPr>
          <w:p>
            <w:r>
              <w:rPr>
                <w:sz w:val="19"/>
              </w:rPr>
              <w:t>P(B)</w:t>
            </w:r>
          </w:p>
        </w:tc>
        <w:tc>
          <w:tcPr>
            <w:tcW w:type="dxa" w:w="2160"/>
          </w:tcPr>
          <w:p>
            <w:r>
              <w:rPr>
                <w:sz w:val="19"/>
              </w:rPr>
              <w:t>Bear presence</w:t>
            </w:r>
          </w:p>
        </w:tc>
        <w:tc>
          <w:tcPr>
            <w:tcW w:type="dxa" w:w="2160"/>
          </w:tcPr>
          <w:p>
            <w:r>
              <w:rPr>
                <w:sz w:val="19"/>
              </w:rPr>
              <w:t>0.60</w:t>
            </w:r>
          </w:p>
        </w:tc>
        <w:tc>
          <w:tcPr>
            <w:tcW w:type="dxa" w:w="2160"/>
          </w:tcPr>
          <w:p>
            <w:r>
              <w:rPr>
                <w:sz w:val="19"/>
              </w:rPr>
              <w:t>Probability that a bear is present in the area or property within the defined time window (e.g., one year).</w:t>
            </w:r>
          </w:p>
        </w:tc>
      </w:tr>
      <w:tr>
        <w:tc>
          <w:tcPr>
            <w:tcW w:type="dxa" w:w="2160"/>
          </w:tcPr>
          <w:p>
            <w:r>
              <w:rPr>
                <w:sz w:val="19"/>
              </w:rPr>
              <w:t>P(E|B)</w:t>
            </w:r>
          </w:p>
        </w:tc>
        <w:tc>
          <w:tcPr>
            <w:tcW w:type="dxa" w:w="2160"/>
          </w:tcPr>
          <w:p>
            <w:r>
              <w:rPr>
                <w:sz w:val="19"/>
              </w:rPr>
              <w:t>Encounter given bear presence</w:t>
            </w:r>
          </w:p>
        </w:tc>
        <w:tc>
          <w:tcPr>
            <w:tcW w:type="dxa" w:w="2160"/>
          </w:tcPr>
          <w:p>
            <w:r>
              <w:rPr>
                <w:sz w:val="19"/>
              </w:rPr>
              <w:t>0.85</w:t>
            </w:r>
          </w:p>
        </w:tc>
        <w:tc>
          <w:tcPr>
            <w:tcW w:type="dxa" w:w="2160"/>
          </w:tcPr>
          <w:p>
            <w:r>
              <w:rPr>
                <w:sz w:val="19"/>
              </w:rPr>
              <w:t>Probability of an encounter between a bear and a vulnerable element (livestock or agricultural asset), given that a bear is present in the area. Now interpreted as a damage-causing encounter.</w:t>
            </w:r>
          </w:p>
        </w:tc>
      </w:tr>
      <w:tr>
        <w:tc>
          <w:tcPr>
            <w:tcW w:type="dxa" w:w="2160"/>
          </w:tcPr>
          <w:p>
            <w:r>
              <w:rPr>
                <w:sz w:val="19"/>
              </w:rPr>
              <w:t>P(D_i|food)</w:t>
            </w:r>
          </w:p>
        </w:tc>
        <w:tc>
          <w:tcPr>
            <w:tcW w:type="dxa" w:w="2160"/>
          </w:tcPr>
          <w:p>
            <w:r>
              <w:rPr>
                <w:sz w:val="19"/>
              </w:rPr>
              <w:t>Food availability modifier</w:t>
            </w:r>
          </w:p>
        </w:tc>
        <w:tc>
          <w:tcPr>
            <w:tcW w:type="dxa" w:w="2160"/>
          </w:tcPr>
          <w:p>
            <w:r>
              <w:rPr>
                <w:sz w:val="19"/>
              </w:rPr>
              <w:t>1</w:t>
            </w:r>
          </w:p>
        </w:tc>
        <w:tc>
          <w:tcPr>
            <w:tcW w:type="dxa" w:w="2160"/>
          </w:tcPr>
          <w:p>
            <w:r>
              <w:rPr>
                <w:sz w:val="19"/>
              </w:rPr>
              <w:t>Multiplicative adjustment on the attack rate based on wild food availability. Low mast/berry years (&gt;1) increase the attack rate; abundant wild food (&lt;1) decreases it.</w:t>
            </w:r>
          </w:p>
        </w:tc>
      </w:tr>
      <w:tr>
        <w:tc>
          <w:tcPr>
            <w:tcW w:type="dxa" w:w="2160"/>
          </w:tcPr>
          <w:p>
            <w:r>
              <w:rPr>
                <w:sz w:val="19"/>
              </w:rPr>
              <w:t>P(D_i|density)</w:t>
            </w:r>
          </w:p>
        </w:tc>
        <w:tc>
          <w:tcPr>
            <w:tcW w:type="dxa" w:w="2160"/>
          </w:tcPr>
          <w:p>
            <w:r>
              <w:rPr>
                <w:sz w:val="19"/>
              </w:rPr>
              <w:t>Bear density modifier</w:t>
            </w:r>
          </w:p>
        </w:tc>
        <w:tc>
          <w:tcPr>
            <w:tcW w:type="dxa" w:w="2160"/>
          </w:tcPr>
          <w:p>
            <w:r>
              <w:rPr>
                <w:sz w:val="19"/>
              </w:rPr>
              <w:t>1</w:t>
            </w:r>
          </w:p>
        </w:tc>
        <w:tc>
          <w:tcPr>
            <w:tcW w:type="dxa" w:w="2160"/>
          </w:tcPr>
          <w:p>
            <w:r>
              <w:rPr>
                <w:sz w:val="19"/>
              </w:rPr>
              <w:t>Multiplicative adjustment on the property-level attack rate based on local bear population density.</w:t>
            </w:r>
          </w:p>
        </w:tc>
      </w:tr>
      <w:tr>
        <w:tc>
          <w:tcPr>
            <w:tcW w:type="dxa" w:w="2160"/>
          </w:tcPr>
          <w:p>
            <w:r>
              <w:rPr>
                <w:sz w:val="19"/>
              </w:rPr>
              <w:t>P(D_SL|B,E)</w:t>
            </w:r>
          </w:p>
        </w:tc>
        <w:tc>
          <w:tcPr>
            <w:tcW w:type="dxa" w:w="2160"/>
          </w:tcPr>
          <w:p>
            <w:r>
              <w:rPr>
                <w:sz w:val="19"/>
              </w:rPr>
              <w:t>Damage to small livestock</w:t>
            </w:r>
          </w:p>
        </w:tc>
        <w:tc>
          <w:tcPr>
            <w:tcW w:type="dxa" w:w="2160"/>
          </w:tcPr>
          <w:p>
            <w:r>
              <w:rPr>
                <w:sz w:val="19"/>
              </w:rPr>
              <w:t>0.85</w:t>
            </w:r>
          </w:p>
        </w:tc>
        <w:tc>
          <w:tcPr>
            <w:tcW w:type="dxa" w:w="2160"/>
          </w:tcPr>
          <w:p>
            <w:r>
              <w:rPr>
                <w:sz w:val="19"/>
              </w:rPr>
              <w:t>Probability of damage to small livestock (sheep, goats, poultry) given bear presence and encounter. Combined with the attack share to determine how many events target this element type.</w:t>
            </w:r>
          </w:p>
        </w:tc>
      </w:tr>
      <w:tr>
        <w:tc>
          <w:tcPr>
            <w:tcW w:type="dxa" w:w="2160"/>
          </w:tcPr>
          <w:p>
            <w:r>
              <w:rPr>
                <w:sz w:val="19"/>
              </w:rPr>
              <w:t>P(D_LL|B,E)</w:t>
            </w:r>
          </w:p>
        </w:tc>
        <w:tc>
          <w:tcPr>
            <w:tcW w:type="dxa" w:w="2160"/>
          </w:tcPr>
          <w:p>
            <w:r>
              <w:rPr>
                <w:sz w:val="19"/>
              </w:rPr>
              <w:t>Damage to large livestock</w:t>
            </w:r>
          </w:p>
        </w:tc>
        <w:tc>
          <w:tcPr>
            <w:tcW w:type="dxa" w:w="2160"/>
          </w:tcPr>
          <w:p>
            <w:r>
              <w:rPr>
                <w:sz w:val="19"/>
              </w:rPr>
              <w:t>0.35</w:t>
            </w:r>
          </w:p>
        </w:tc>
        <w:tc>
          <w:tcPr>
            <w:tcW w:type="dxa" w:w="2160"/>
          </w:tcPr>
          <w:p>
            <w:r>
              <w:rPr>
                <w:sz w:val="19"/>
              </w:rPr>
              <w:t>Probability of damage to large livestock (cattle, horses) given bear presence and encounter.</w:t>
            </w:r>
          </w:p>
        </w:tc>
      </w:tr>
      <w:tr>
        <w:tc>
          <w:tcPr>
            <w:tcW w:type="dxa" w:w="2160"/>
          </w:tcPr>
          <w:p>
            <w:r>
              <w:rPr>
                <w:sz w:val="19"/>
              </w:rPr>
              <w:t>P(D_Ag|B,E)</w:t>
            </w:r>
          </w:p>
        </w:tc>
        <w:tc>
          <w:tcPr>
            <w:tcW w:type="dxa" w:w="2160"/>
          </w:tcPr>
          <w:p>
            <w:r>
              <w:rPr>
                <w:sz w:val="19"/>
              </w:rPr>
              <w:t>Damage to agriculture</w:t>
            </w:r>
          </w:p>
        </w:tc>
        <w:tc>
          <w:tcPr>
            <w:tcW w:type="dxa" w:w="2160"/>
          </w:tcPr>
          <w:p>
            <w:r>
              <w:rPr>
                <w:sz w:val="19"/>
              </w:rPr>
              <w:t>0.65</w:t>
            </w:r>
          </w:p>
        </w:tc>
        <w:tc>
          <w:tcPr>
            <w:tcW w:type="dxa" w:w="2160"/>
          </w:tcPr>
          <w:p>
            <w:r>
              <w:rPr>
                <w:sz w:val="19"/>
              </w:rPr>
              <w:t>Probability of damage to agricultural assets (orchards, beehives, crops) given bear presence and encounter.</w:t>
            </w:r>
          </w:p>
        </w:tc>
      </w:tr>
      <w:tr>
        <w:tc>
          <w:tcPr>
            <w:tcW w:type="dxa" w:w="2160"/>
          </w:tcPr>
          <w:p>
            <w:r>
              <w:rPr>
                <w:sz w:val="19"/>
              </w:rPr>
              <w:t>s_SL</w:t>
            </w:r>
          </w:p>
        </w:tc>
        <w:tc>
          <w:tcPr>
            <w:tcW w:type="dxa" w:w="2160"/>
          </w:tcPr>
          <w:p>
            <w:r>
              <w:rPr>
                <w:sz w:val="19"/>
              </w:rPr>
              <w:t>Attack share - small livestock</w:t>
            </w:r>
          </w:p>
        </w:tc>
        <w:tc>
          <w:tcPr>
            <w:tcW w:type="dxa" w:w="2160"/>
          </w:tcPr>
          <w:p>
            <w:r>
              <w:rPr>
                <w:sz w:val="19"/>
              </w:rPr>
              <w:t>0.66</w:t>
            </w:r>
          </w:p>
        </w:tc>
        <w:tc>
          <w:tcPr>
            <w:tcW w:type="dxa" w:w="2160"/>
          </w:tcPr>
          <w:p>
            <w:r>
              <w:rPr>
                <w:sz w:val="19"/>
              </w:rPr>
              <w:t>Share of all bear attacks at this property that target small livestock. The three element shares must sum to 100%.</w:t>
            </w:r>
          </w:p>
        </w:tc>
      </w:tr>
      <w:tr>
        <w:tc>
          <w:tcPr>
            <w:tcW w:type="dxa" w:w="2160"/>
          </w:tcPr>
          <w:p>
            <w:r>
              <w:rPr>
                <w:sz w:val="19"/>
              </w:rPr>
              <w:t>s_LL</w:t>
            </w:r>
          </w:p>
        </w:tc>
        <w:tc>
          <w:tcPr>
            <w:tcW w:type="dxa" w:w="2160"/>
          </w:tcPr>
          <w:p>
            <w:r>
              <w:rPr>
                <w:sz w:val="19"/>
              </w:rPr>
              <w:t>Attack share - large livestock</w:t>
            </w:r>
          </w:p>
        </w:tc>
        <w:tc>
          <w:tcPr>
            <w:tcW w:type="dxa" w:w="2160"/>
          </w:tcPr>
          <w:p>
            <w:r>
              <w:rPr>
                <w:sz w:val="19"/>
              </w:rPr>
              <w:t>0.10</w:t>
            </w:r>
          </w:p>
        </w:tc>
        <w:tc>
          <w:tcPr>
            <w:tcW w:type="dxa" w:w="2160"/>
          </w:tcPr>
          <w:p>
            <w:r>
              <w:rPr>
                <w:sz w:val="19"/>
              </w:rPr>
              <w:t>Share of all bear attacks at this property that target large livestock. The three element shares must sum to 100%.</w:t>
            </w:r>
          </w:p>
        </w:tc>
      </w:tr>
      <w:tr>
        <w:tc>
          <w:tcPr>
            <w:tcW w:type="dxa" w:w="2160"/>
          </w:tcPr>
          <w:p>
            <w:r>
              <w:rPr>
                <w:sz w:val="19"/>
              </w:rPr>
              <w:t>s_Ag</w:t>
            </w:r>
          </w:p>
        </w:tc>
        <w:tc>
          <w:tcPr>
            <w:tcW w:type="dxa" w:w="2160"/>
          </w:tcPr>
          <w:p>
            <w:r>
              <w:rPr>
                <w:sz w:val="19"/>
              </w:rPr>
              <w:t>Attack share - agriculture</w:t>
            </w:r>
          </w:p>
        </w:tc>
        <w:tc>
          <w:tcPr>
            <w:tcW w:type="dxa" w:w="2160"/>
          </w:tcPr>
          <w:p>
            <w:r>
              <w:rPr>
                <w:sz w:val="19"/>
              </w:rPr>
              <w:t>0.24</w:t>
            </w:r>
          </w:p>
        </w:tc>
        <w:tc>
          <w:tcPr>
            <w:tcW w:type="dxa" w:w="2160"/>
          </w:tcPr>
          <w:p>
            <w:r>
              <w:rPr>
                <w:sz w:val="19"/>
              </w:rPr>
              <w:t>Share of all bear attacks at this property that target agricultural assets. The three element shares must sum to 100%.</w:t>
            </w:r>
          </w:p>
        </w:tc>
      </w:tr>
      <w:tr>
        <w:tc>
          <w:tcPr>
            <w:tcW w:type="dxa" w:w="2160"/>
          </w:tcPr>
          <w:p>
            <w:r>
              <w:rPr>
                <w:sz w:val="19"/>
              </w:rPr>
              <w:t>P(M_j)</w:t>
            </w:r>
          </w:p>
        </w:tc>
        <w:tc>
          <w:tcPr>
            <w:tcW w:type="dxa" w:w="2160"/>
          </w:tcPr>
          <w:p>
            <w:r>
              <w:rPr>
                <w:sz w:val="19"/>
              </w:rPr>
              <w:t>Maintenance of protective measure</w:t>
            </w:r>
          </w:p>
        </w:tc>
        <w:tc>
          <w:tcPr>
            <w:tcW w:type="dxa" w:w="2160"/>
          </w:tcPr>
          <w:p>
            <w:r>
              <w:rPr>
                <w:sz w:val="19"/>
              </w:rPr>
              <w:t>0.85</w:t>
            </w:r>
          </w:p>
        </w:tc>
        <w:tc>
          <w:tcPr>
            <w:tcW w:type="dxa" w:w="2160"/>
          </w:tcPr>
          <w:p>
            <w:r>
              <w:rPr>
                <w:sz w:val="19"/>
              </w:rPr>
              <w:t>Probability that the protective measure is properly maintained (functional) at the time of an encounter. A maintained measure is assumed to be 100% effective.</w:t>
            </w:r>
          </w:p>
        </w:tc>
      </w:tr>
      <w:tr>
        <w:tc>
          <w:tcPr>
            <w:tcW w:type="dxa" w:w="2160"/>
          </w:tcPr>
          <w:p>
            <w:r>
              <w:rPr>
                <w:sz w:val="19"/>
              </w:rPr>
              <w:t>P(¬M_j)</w:t>
            </w:r>
          </w:p>
        </w:tc>
        <w:tc>
          <w:tcPr>
            <w:tcW w:type="dxa" w:w="2160"/>
          </w:tcPr>
          <w:p>
            <w:r>
              <w:rPr>
                <w:sz w:val="19"/>
              </w:rPr>
              <w:t>Failure of protective measure</w:t>
            </w:r>
          </w:p>
        </w:tc>
        <w:tc>
          <w:tcPr>
            <w:tcW w:type="dxa" w:w="2160"/>
          </w:tcPr>
          <w:p>
            <w:r>
              <w:rPr>
                <w:sz w:val="19"/>
              </w:rPr>
              <w:t>0.15</w:t>
            </w:r>
          </w:p>
        </w:tc>
        <w:tc>
          <w:tcPr>
            <w:tcW w:type="dxa" w:w="2160"/>
          </w:tcPr>
          <w:p>
            <w:r>
              <w:rPr>
                <w:sz w:val="19"/>
              </w:rPr>
              <w:t>Probability that the protective measure fails (1 - P(M_j)). Auto-derived from P(M_j).</w:t>
            </w:r>
          </w:p>
        </w:tc>
      </w:tr>
      <w:tr>
        <w:tc>
          <w:tcPr>
            <w:tcW w:type="dxa" w:w="2160"/>
          </w:tcPr>
          <w:p>
            <w:r>
              <w:rPr>
                <w:sz w:val="19"/>
              </w:rPr>
              <w:t>N_SL</w:t>
            </w:r>
          </w:p>
        </w:tc>
        <w:tc>
          <w:tcPr>
            <w:tcW w:type="dxa" w:w="2160"/>
          </w:tcPr>
          <w:p>
            <w:r>
              <w:rPr>
                <w:sz w:val="19"/>
              </w:rPr>
              <w:t>Number of small livestock units</w:t>
            </w:r>
          </w:p>
        </w:tc>
        <w:tc>
          <w:tcPr>
            <w:tcW w:type="dxa" w:w="2160"/>
          </w:tcPr>
          <w:p>
            <w:r>
              <w:rPr>
                <w:sz w:val="19"/>
              </w:rPr>
              <w:t>1500</w:t>
            </w:r>
          </w:p>
        </w:tc>
        <w:tc>
          <w:tcPr>
            <w:tcW w:type="dxa" w:w="2160"/>
          </w:tcPr>
          <w:p>
            <w:r>
              <w:rPr>
                <w:sz w:val="19"/>
              </w:rPr>
              <w:t>Total number of small livestock units (head) present and exposed on the property.</w:t>
            </w:r>
          </w:p>
        </w:tc>
      </w:tr>
      <w:tr>
        <w:tc>
          <w:tcPr>
            <w:tcW w:type="dxa" w:w="2160"/>
          </w:tcPr>
          <w:p>
            <w:r>
              <w:rPr>
                <w:sz w:val="19"/>
              </w:rPr>
              <w:t>N_LL</w:t>
            </w:r>
          </w:p>
        </w:tc>
        <w:tc>
          <w:tcPr>
            <w:tcW w:type="dxa" w:w="2160"/>
          </w:tcPr>
          <w:p>
            <w:r>
              <w:rPr>
                <w:sz w:val="19"/>
              </w:rPr>
              <w:t>Number of large livestock units</w:t>
            </w:r>
          </w:p>
        </w:tc>
        <w:tc>
          <w:tcPr>
            <w:tcW w:type="dxa" w:w="2160"/>
          </w:tcPr>
          <w:p>
            <w:r>
              <w:rPr>
                <w:sz w:val="19"/>
              </w:rPr>
              <w:t>250</w:t>
            </w:r>
          </w:p>
        </w:tc>
        <w:tc>
          <w:tcPr>
            <w:tcW w:type="dxa" w:w="2160"/>
          </w:tcPr>
          <w:p>
            <w:r>
              <w:rPr>
                <w:sz w:val="19"/>
              </w:rPr>
              <w:t>Total number of large livestock units (head) present and exposed on the property.</w:t>
            </w:r>
          </w:p>
        </w:tc>
      </w:tr>
      <w:tr>
        <w:tc>
          <w:tcPr>
            <w:tcW w:type="dxa" w:w="2160"/>
          </w:tcPr>
          <w:p>
            <w:r>
              <w:rPr>
                <w:sz w:val="19"/>
              </w:rPr>
              <w:t>N_Ag</w:t>
            </w:r>
          </w:p>
        </w:tc>
        <w:tc>
          <w:tcPr>
            <w:tcW w:type="dxa" w:w="2160"/>
          </w:tcPr>
          <w:p>
            <w:r>
              <w:rPr>
                <w:sz w:val="19"/>
              </w:rPr>
              <w:t>Number of agricultural units</w:t>
            </w:r>
          </w:p>
        </w:tc>
        <w:tc>
          <w:tcPr>
            <w:tcW w:type="dxa" w:w="2160"/>
          </w:tcPr>
          <w:p>
            <w:r>
              <w:rPr>
                <w:sz w:val="19"/>
              </w:rPr>
              <w:t>20</w:t>
            </w:r>
          </w:p>
        </w:tc>
        <w:tc>
          <w:tcPr>
            <w:tcW w:type="dxa" w:w="2160"/>
          </w:tcPr>
          <w:p>
            <w:r>
              <w:rPr>
                <w:sz w:val="19"/>
              </w:rPr>
              <w:t>Total number of agricultural units exposed on the property (e.g., beehives, fruit trees).</w:t>
            </w:r>
          </w:p>
        </w:tc>
      </w:tr>
      <w:tr>
        <w:tc>
          <w:tcPr>
            <w:tcW w:type="dxa" w:w="2160"/>
          </w:tcPr>
          <w:p>
            <w:r>
              <w:rPr>
                <w:sz w:val="19"/>
              </w:rPr>
              <w:t>u_SL</w:t>
            </w:r>
          </w:p>
        </w:tc>
        <w:tc>
          <w:tcPr>
            <w:tcW w:type="dxa" w:w="2160"/>
          </w:tcPr>
          <w:p>
            <w:r>
              <w:rPr>
                <w:sz w:val="19"/>
              </w:rPr>
              <w:t>Units damaged per event - small livestock</w:t>
            </w:r>
          </w:p>
        </w:tc>
        <w:tc>
          <w:tcPr>
            <w:tcW w:type="dxa" w:w="2160"/>
          </w:tcPr>
          <w:p>
            <w:r>
              <w:rPr>
                <w:sz w:val="19"/>
              </w:rPr>
              <w:t>4</w:t>
            </w:r>
          </w:p>
        </w:tc>
        <w:tc>
          <w:tcPr>
            <w:tcW w:type="dxa" w:w="2160"/>
          </w:tcPr>
          <w:p>
            <w:r>
              <w:rPr>
                <w:sz w:val="19"/>
              </w:rPr>
              <w:t>Expected number of small livestock units lost or damaged in a single bear damage event when the bear has access. A behavioral parameter of bear-on-flock attacks; bears typically take 3-5 head per event.</w:t>
            </w:r>
          </w:p>
        </w:tc>
      </w:tr>
      <w:tr>
        <w:tc>
          <w:tcPr>
            <w:tcW w:type="dxa" w:w="2160"/>
          </w:tcPr>
          <w:p>
            <w:r>
              <w:rPr>
                <w:sz w:val="19"/>
              </w:rPr>
              <w:t>u_LL</w:t>
            </w:r>
          </w:p>
        </w:tc>
        <w:tc>
          <w:tcPr>
            <w:tcW w:type="dxa" w:w="2160"/>
          </w:tcPr>
          <w:p>
            <w:r>
              <w:rPr>
                <w:sz w:val="19"/>
              </w:rPr>
              <w:t>Units damaged per event - large livestock</w:t>
            </w:r>
          </w:p>
        </w:tc>
        <w:tc>
          <w:tcPr>
            <w:tcW w:type="dxa" w:w="2160"/>
          </w:tcPr>
          <w:p>
            <w:r>
              <w:rPr>
                <w:sz w:val="19"/>
              </w:rPr>
              <w:t>1</w:t>
            </w:r>
          </w:p>
        </w:tc>
        <w:tc>
          <w:tcPr>
            <w:tcW w:type="dxa" w:w="2160"/>
          </w:tcPr>
          <w:p>
            <w:r>
              <w:rPr>
                <w:sz w:val="19"/>
              </w:rPr>
              <w:t>Expected number of large livestock units (typically calves) lost in a single bear damage event when the bear has access. Bears usually take 1 calf per event.</w:t>
            </w:r>
          </w:p>
        </w:tc>
      </w:tr>
      <w:tr>
        <w:tc>
          <w:tcPr>
            <w:tcW w:type="dxa" w:w="2160"/>
          </w:tcPr>
          <w:p>
            <w:r>
              <w:rPr>
                <w:sz w:val="19"/>
              </w:rPr>
              <w:t>u_Ag</w:t>
            </w:r>
          </w:p>
        </w:tc>
        <w:tc>
          <w:tcPr>
            <w:tcW w:type="dxa" w:w="2160"/>
          </w:tcPr>
          <w:p>
            <w:r>
              <w:rPr>
                <w:sz w:val="19"/>
              </w:rPr>
              <w:t>Units damaged per event - agriculture</w:t>
            </w:r>
          </w:p>
        </w:tc>
        <w:tc>
          <w:tcPr>
            <w:tcW w:type="dxa" w:w="2160"/>
          </w:tcPr>
          <w:p>
            <w:r>
              <w:rPr>
                <w:sz w:val="19"/>
              </w:rPr>
              <w:t>6</w:t>
            </w:r>
          </w:p>
        </w:tc>
        <w:tc>
          <w:tcPr>
            <w:tcW w:type="dxa" w:w="2160"/>
          </w:tcPr>
          <w:p>
            <w:r>
              <w:rPr>
                <w:sz w:val="19"/>
              </w:rPr>
              <w:t>Expected number of agricultural units (e.g., beehives) destroyed in a single bear damage event when the bear has access. Bears tend to destroy multiple beehives per visit.</w:t>
            </w:r>
          </w:p>
        </w:tc>
      </w:tr>
      <w:tr>
        <w:tc>
          <w:tcPr>
            <w:tcW w:type="dxa" w:w="2160"/>
          </w:tcPr>
          <w:p>
            <w:r>
              <w:rPr>
                <w:sz w:val="19"/>
              </w:rPr>
              <w:t>c_SL</w:t>
            </w:r>
          </w:p>
        </w:tc>
        <w:tc>
          <w:tcPr>
            <w:tcW w:type="dxa" w:w="2160"/>
          </w:tcPr>
          <w:p>
            <w:r>
              <w:rPr>
                <w:sz w:val="19"/>
              </w:rPr>
              <w:t>Compensation cost per unit - small livestock</w:t>
            </w:r>
          </w:p>
        </w:tc>
        <w:tc>
          <w:tcPr>
            <w:tcW w:type="dxa" w:w="2160"/>
          </w:tcPr>
          <w:p>
            <w:r>
              <w:rPr>
                <w:sz w:val="19"/>
              </w:rPr>
              <w:t>50</w:t>
            </w:r>
          </w:p>
        </w:tc>
        <w:tc>
          <w:tcPr>
            <w:tcW w:type="dxa" w:w="2160"/>
          </w:tcPr>
          <w:p>
            <w:r>
              <w:rPr>
                <w:sz w:val="19"/>
              </w:rPr>
              <w:t>Compensation paid per small livestock unit lost or damaged.</w:t>
            </w:r>
          </w:p>
        </w:tc>
      </w:tr>
      <w:tr>
        <w:tc>
          <w:tcPr>
            <w:tcW w:type="dxa" w:w="2160"/>
          </w:tcPr>
          <w:p>
            <w:r>
              <w:rPr>
                <w:sz w:val="19"/>
              </w:rPr>
              <w:t>c_LL</w:t>
            </w:r>
          </w:p>
        </w:tc>
        <w:tc>
          <w:tcPr>
            <w:tcW w:type="dxa" w:w="2160"/>
          </w:tcPr>
          <w:p>
            <w:r>
              <w:rPr>
                <w:sz w:val="19"/>
              </w:rPr>
              <w:t>Compensation cost per unit - large livestock</w:t>
            </w:r>
          </w:p>
        </w:tc>
        <w:tc>
          <w:tcPr>
            <w:tcW w:type="dxa" w:w="2160"/>
          </w:tcPr>
          <w:p>
            <w:r>
              <w:rPr>
                <w:sz w:val="19"/>
              </w:rPr>
              <w:t>800</w:t>
            </w:r>
          </w:p>
        </w:tc>
        <w:tc>
          <w:tcPr>
            <w:tcW w:type="dxa" w:w="2160"/>
          </w:tcPr>
          <w:p>
            <w:r>
              <w:rPr>
                <w:sz w:val="19"/>
              </w:rPr>
              <w:t>Compensation paid per large livestock unit lost or damaged.</w:t>
            </w:r>
          </w:p>
        </w:tc>
      </w:tr>
      <w:tr>
        <w:tc>
          <w:tcPr>
            <w:tcW w:type="dxa" w:w="2160"/>
          </w:tcPr>
          <w:p>
            <w:r>
              <w:rPr>
                <w:sz w:val="19"/>
              </w:rPr>
              <w:t>c_Ag</w:t>
            </w:r>
          </w:p>
        </w:tc>
        <w:tc>
          <w:tcPr>
            <w:tcW w:type="dxa" w:w="2160"/>
          </w:tcPr>
          <w:p>
            <w:r>
              <w:rPr>
                <w:sz w:val="19"/>
              </w:rPr>
              <w:t>Compensation cost per unit - agriculture</w:t>
            </w:r>
          </w:p>
        </w:tc>
        <w:tc>
          <w:tcPr>
            <w:tcW w:type="dxa" w:w="2160"/>
          </w:tcPr>
          <w:p>
            <w:r>
              <w:rPr>
                <w:sz w:val="19"/>
              </w:rPr>
              <w:t>600</w:t>
            </w:r>
          </w:p>
        </w:tc>
        <w:tc>
          <w:tcPr>
            <w:tcW w:type="dxa" w:w="2160"/>
          </w:tcPr>
          <w:p>
            <w:r>
              <w:rPr>
                <w:sz w:val="19"/>
              </w:rPr>
              <w:t>Compensation paid per agricultural unit lost or damaged.</w:t>
            </w:r>
          </w:p>
        </w:tc>
      </w:tr>
      <w:tr>
        <w:tc>
          <w:tcPr>
            <w:tcW w:type="dxa" w:w="2160"/>
          </w:tcPr>
          <w:p>
            <w:r>
              <w:rPr>
                <w:sz w:val="19"/>
              </w:rPr>
              <w:t>s_prot_SL</w:t>
            </w:r>
          </w:p>
        </w:tc>
        <w:tc>
          <w:tcPr>
            <w:tcW w:type="dxa" w:w="2160"/>
          </w:tcPr>
          <w:p>
            <w:r>
              <w:rPr>
                <w:sz w:val="19"/>
              </w:rPr>
              <w:t>Share of small livestock protected</w:t>
            </w:r>
          </w:p>
        </w:tc>
        <w:tc>
          <w:tcPr>
            <w:tcW w:type="dxa" w:w="2160"/>
          </w:tcPr>
          <w:p>
            <w:r>
              <w:rPr>
                <w:sz w:val="19"/>
              </w:rPr>
              <w:t>0.50</w:t>
            </w:r>
          </w:p>
        </w:tc>
        <w:tc>
          <w:tcPr>
            <w:tcW w:type="dxa" w:w="2160"/>
          </w:tcPr>
          <w:p>
            <w:r>
              <w:rPr>
                <w:sz w:val="19"/>
              </w:rPr>
              <w:t>Fraction of small livestock units (0-1) covered by the protective measure (e.g., behind an electric fence or in a guarded pen). The actual protected count is this share times N_SL.</w:t>
            </w:r>
          </w:p>
        </w:tc>
      </w:tr>
      <w:tr>
        <w:tc>
          <w:tcPr>
            <w:tcW w:type="dxa" w:w="2160"/>
          </w:tcPr>
          <w:p>
            <w:r>
              <w:rPr>
                <w:sz w:val="19"/>
              </w:rPr>
              <w:t>s_prot_LL</w:t>
            </w:r>
          </w:p>
        </w:tc>
        <w:tc>
          <w:tcPr>
            <w:tcW w:type="dxa" w:w="2160"/>
          </w:tcPr>
          <w:p>
            <w:r>
              <w:rPr>
                <w:sz w:val="19"/>
              </w:rPr>
              <w:t>Share of large livestock protected</w:t>
            </w:r>
          </w:p>
        </w:tc>
        <w:tc>
          <w:tcPr>
            <w:tcW w:type="dxa" w:w="2160"/>
          </w:tcPr>
          <w:p>
            <w:r>
              <w:rPr>
                <w:sz w:val="19"/>
              </w:rPr>
              <w:t>0.50</w:t>
            </w:r>
          </w:p>
        </w:tc>
        <w:tc>
          <w:tcPr>
            <w:tcW w:type="dxa" w:w="2160"/>
          </w:tcPr>
          <w:p>
            <w:r>
              <w:rPr>
                <w:sz w:val="19"/>
              </w:rPr>
              <w:t>Fraction of large livestock units (0-1) covered by the protective measure.</w:t>
            </w:r>
          </w:p>
        </w:tc>
      </w:tr>
      <w:tr>
        <w:tc>
          <w:tcPr>
            <w:tcW w:type="dxa" w:w="2160"/>
          </w:tcPr>
          <w:p>
            <w:r>
              <w:rPr>
                <w:sz w:val="19"/>
              </w:rPr>
              <w:t>s_prot_Ag</w:t>
            </w:r>
          </w:p>
        </w:tc>
        <w:tc>
          <w:tcPr>
            <w:tcW w:type="dxa" w:w="2160"/>
          </w:tcPr>
          <w:p>
            <w:r>
              <w:rPr>
                <w:sz w:val="19"/>
              </w:rPr>
              <w:t>Share of agriculture protected</w:t>
            </w:r>
          </w:p>
        </w:tc>
        <w:tc>
          <w:tcPr>
            <w:tcW w:type="dxa" w:w="2160"/>
          </w:tcPr>
          <w:p>
            <w:r>
              <w:rPr>
                <w:sz w:val="19"/>
              </w:rPr>
              <w:t>0.50</w:t>
            </w:r>
          </w:p>
        </w:tc>
        <w:tc>
          <w:tcPr>
            <w:tcW w:type="dxa" w:w="2160"/>
          </w:tcPr>
          <w:p>
            <w:r>
              <w:rPr>
                <w:sz w:val="19"/>
              </w:rPr>
              <w:t>Fraction of agricultural units (0-1) covered by the protective measure (e.g., beehives behind a bear-proof fence).</w:t>
            </w:r>
          </w:p>
        </w:tc>
      </w:tr>
      <w:tr>
        <w:tc>
          <w:tcPr>
            <w:tcW w:type="dxa" w:w="2160"/>
          </w:tcPr>
          <w:p>
            <w:r>
              <w:rPr>
                <w:sz w:val="19"/>
              </w:rPr>
              <w:t>c_install_SL</w:t>
            </w:r>
          </w:p>
        </w:tc>
        <w:tc>
          <w:tcPr>
            <w:tcW w:type="dxa" w:w="2160"/>
          </w:tcPr>
          <w:p>
            <w:r>
              <w:rPr>
                <w:sz w:val="19"/>
              </w:rPr>
              <w:t>Installation cost per unit - small livestock</w:t>
            </w:r>
          </w:p>
        </w:tc>
        <w:tc>
          <w:tcPr>
            <w:tcW w:type="dxa" w:w="2160"/>
          </w:tcPr>
          <w:p>
            <w:r>
              <w:rPr>
                <w:sz w:val="19"/>
              </w:rPr>
              <w:t>20</w:t>
            </w:r>
          </w:p>
        </w:tc>
        <w:tc>
          <w:tcPr>
            <w:tcW w:type="dxa" w:w="2160"/>
          </w:tcPr>
          <w:p>
            <w:r>
              <w:rPr>
                <w:sz w:val="19"/>
              </w:rPr>
              <w:t>One-time installation cost of the protective measure for small livestock, per unit protected (e.g., per sheep place in a guarded enclosure).</w:t>
            </w:r>
          </w:p>
        </w:tc>
      </w:tr>
      <w:tr>
        <w:tc>
          <w:tcPr>
            <w:tcW w:type="dxa" w:w="2160"/>
          </w:tcPr>
          <w:p>
            <w:r>
              <w:rPr>
                <w:sz w:val="19"/>
              </w:rPr>
              <w:t>c_install_LL</w:t>
            </w:r>
          </w:p>
        </w:tc>
        <w:tc>
          <w:tcPr>
            <w:tcW w:type="dxa" w:w="2160"/>
          </w:tcPr>
          <w:p>
            <w:r>
              <w:rPr>
                <w:sz w:val="19"/>
              </w:rPr>
              <w:t>Installation cost per unit - large livestock</w:t>
            </w:r>
          </w:p>
        </w:tc>
        <w:tc>
          <w:tcPr>
            <w:tcW w:type="dxa" w:w="2160"/>
          </w:tcPr>
          <w:p>
            <w:r>
              <w:rPr>
                <w:sz w:val="19"/>
              </w:rPr>
              <w:t>100</w:t>
            </w:r>
          </w:p>
        </w:tc>
        <w:tc>
          <w:tcPr>
            <w:tcW w:type="dxa" w:w="2160"/>
          </w:tcPr>
          <w:p>
            <w:r>
              <w:rPr>
                <w:sz w:val="19"/>
              </w:rPr>
              <w:t>One-time installation cost of the protective measure for large livestock, per unit protected.</w:t>
            </w:r>
          </w:p>
        </w:tc>
      </w:tr>
      <w:tr>
        <w:tc>
          <w:tcPr>
            <w:tcW w:type="dxa" w:w="2160"/>
          </w:tcPr>
          <w:p>
            <w:r>
              <w:rPr>
                <w:sz w:val="19"/>
              </w:rPr>
              <w:t>c_install_Ag</w:t>
            </w:r>
          </w:p>
        </w:tc>
        <w:tc>
          <w:tcPr>
            <w:tcW w:type="dxa" w:w="2160"/>
          </w:tcPr>
          <w:p>
            <w:r>
              <w:rPr>
                <w:sz w:val="19"/>
              </w:rPr>
              <w:t>Installation cost per unit - agriculture</w:t>
            </w:r>
          </w:p>
        </w:tc>
        <w:tc>
          <w:tcPr>
            <w:tcW w:type="dxa" w:w="2160"/>
          </w:tcPr>
          <w:p>
            <w:r>
              <w:rPr>
                <w:sz w:val="19"/>
              </w:rPr>
              <w:t>80</w:t>
            </w:r>
          </w:p>
        </w:tc>
        <w:tc>
          <w:tcPr>
            <w:tcW w:type="dxa" w:w="2160"/>
          </w:tcPr>
          <w:p>
            <w:r>
              <w:rPr>
                <w:sz w:val="19"/>
              </w:rPr>
              <w:t>One-time installation cost of the protective measure for agriculture, per unit protected (e.g., per beehive on a fenced platform).</w:t>
            </w:r>
          </w:p>
        </w:tc>
      </w:tr>
      <w:tr>
        <w:tc>
          <w:tcPr>
            <w:tcW w:type="dxa" w:w="2160"/>
          </w:tcPr>
          <w:p>
            <w:r>
              <w:rPr>
                <w:sz w:val="19"/>
              </w:rPr>
              <w:t>c_maintenance_j</w:t>
            </w:r>
          </w:p>
        </w:tc>
        <w:tc>
          <w:tcPr>
            <w:tcW w:type="dxa" w:w="2160"/>
          </w:tcPr>
          <w:p>
            <w:r>
              <w:rPr>
                <w:sz w:val="19"/>
              </w:rPr>
              <w:t>Maintenance cost per unit protected</w:t>
            </w:r>
          </w:p>
        </w:tc>
        <w:tc>
          <w:tcPr>
            <w:tcW w:type="dxa" w:w="2160"/>
          </w:tcPr>
          <w:p>
            <w:r>
              <w:rPr>
                <w:sz w:val="19"/>
              </w:rPr>
              <w:t>5</w:t>
            </w:r>
          </w:p>
        </w:tc>
        <w:tc>
          <w:tcPr>
            <w:tcW w:type="dxa" w:w="2160"/>
          </w:tcPr>
          <w:p>
            <w:r>
              <w:rPr>
                <w:sz w:val="19"/>
              </w:rPr>
              <w:t>Recurring annual maintenance cost of the protective measure, per unit protected (averaged across element types).</w:t>
            </w:r>
          </w:p>
        </w:tc>
      </w:tr>
      <w:tr>
        <w:tc>
          <w:tcPr>
            <w:tcW w:type="dxa" w:w="2160"/>
          </w:tcPr>
          <w:p>
            <w:r>
              <w:rPr>
                <w:sz w:val="19"/>
              </w:rPr>
              <w:t>lifespan_j</w:t>
            </w:r>
          </w:p>
        </w:tc>
        <w:tc>
          <w:tcPr>
            <w:tcW w:type="dxa" w:w="2160"/>
          </w:tcPr>
          <w:p>
            <w:r>
              <w:rPr>
                <w:sz w:val="19"/>
              </w:rPr>
              <w:t>Lifespan of protective measure</w:t>
            </w:r>
          </w:p>
        </w:tc>
        <w:tc>
          <w:tcPr>
            <w:tcW w:type="dxa" w:w="2160"/>
          </w:tcPr>
          <w:p>
            <w:r>
              <w:rPr>
                <w:sz w:val="19"/>
              </w:rPr>
              <w:t>10</w:t>
            </w:r>
          </w:p>
        </w:tc>
        <w:tc>
          <w:tcPr>
            <w:tcW w:type="dxa" w:w="2160"/>
          </w:tcPr>
          <w:p>
            <w:r>
              <w:rPr>
                <w:sz w:val="19"/>
              </w:rPr>
              <w:t>Expected useful lifespan of the protective measure, in years. After this period a re-investment would be needed.</w:t>
            </w:r>
          </w:p>
        </w:tc>
      </w:tr>
      <w:tr>
        <w:tc>
          <w:tcPr>
            <w:tcW w:type="dxa" w:w="2160"/>
          </w:tcPr>
          <w:p>
            <w:r>
              <w:rPr>
                <w:sz w:val="19"/>
              </w:rPr>
              <w:t>T</w:t>
            </w:r>
          </w:p>
        </w:tc>
        <w:tc>
          <w:tcPr>
            <w:tcW w:type="dxa" w:w="2160"/>
          </w:tcPr>
          <w:p>
            <w:r>
              <w:rPr>
                <w:sz w:val="19"/>
              </w:rPr>
              <w:t>Analysis time horizon</w:t>
            </w:r>
          </w:p>
        </w:tc>
        <w:tc>
          <w:tcPr>
            <w:tcW w:type="dxa" w:w="2160"/>
          </w:tcPr>
          <w:p>
            <w:r>
              <w:rPr>
                <w:sz w:val="19"/>
              </w:rPr>
              <w:t>5</w:t>
            </w:r>
          </w:p>
        </w:tc>
        <w:tc>
          <w:tcPr>
            <w:tcW w:type="dxa" w:w="2160"/>
          </w:tcPr>
          <w:p>
            <w:r>
              <w:rPr>
                <w:sz w:val="19"/>
              </w:rPr>
              <w:t>Number of years over which the cumulative cost-benefit is evaluated. Installation costs are paid in year 0; maintenance and damages accrue each year.</w:t>
            </w:r>
          </w:p>
        </w:tc>
      </w:tr>
    </w:tbl>
    <w:p>
      <w:pPr>
        <w:pStyle w:val="Heading1"/>
      </w:pPr>
      <w:r>
        <w:rPr>
          <w:color w:val="4A6B3D"/>
        </w:rPr>
        <w:t>Formulas and the logic behind each</w:t>
      </w:r>
    </w:p>
    <w:p>
      <w:r>
        <w:t>Each formula below is followed by a paragraph explaining the reasoning behind it. The variables match those in the dictionary above.</w:t>
      </w:r>
    </w:p>
    <w:p>
      <w:pPr>
        <w:pStyle w:val="Heading2"/>
      </w:pPr>
      <w:r>
        <w:rPr>
          <w:color w:val="1A1A1A"/>
        </w:rPr>
        <w:t>1. Property-level attack rate λ (events per year)</w:t>
      </w:r>
    </w:p>
    <w:p>
      <w:pPr>
        <w:spacing w:before="80" w:after="80"/>
        <w:ind w:left="340"/>
      </w:pPr>
      <w:r>
        <w:rPr>
          <w:rFonts w:ascii="Consolas" w:hAnsi="Consolas"/>
          <w:b/>
          <w:sz w:val="22"/>
        </w:rPr>
        <w:t>λ = P(B) · P(E|B) · P(D_i|food) · P(D_i|density) · Σ [ s_i · P(D_i | B, E) ]</w:t>
      </w:r>
    </w:p>
    <w:p>
      <w:pPr>
        <w:spacing w:after="200"/>
        <w:ind w:left="340"/>
      </w:pPr>
      <w:r>
        <w:rPr>
          <w:color w:val="555555"/>
        </w:rPr>
        <w:t>This expression collapses the original probability chain into a single rate of damage events per year on the property. P(B) gives the chance a bear is in the area at all; P(E|B) the chance such a bear actually encounters an asset in a way that could cause damage. The two environment factors — wild-food availability and bear-population density — multiplicatively scale that base rate up or down (values above 1 worsen pressure, below 1 ease it). The final sum averages the element-specific damage probabilities, weighted by how often each asset type is the target (the attack shares s_i). The result λ is the expected number of damage events on the property in one year, before splitting them between asset types.</w:t>
      </w:r>
    </w:p>
    <w:p>
      <w:pPr>
        <w:pStyle w:val="Heading2"/>
      </w:pPr>
      <w:r>
        <w:rPr>
          <w:color w:val="1A1A1A"/>
        </w:rPr>
        <w:t>2. Element-level event rate</w:t>
      </w:r>
    </w:p>
    <w:p>
      <w:pPr>
        <w:spacing w:before="80" w:after="80"/>
        <w:ind w:left="340"/>
      </w:pPr>
      <w:r>
        <w:rPr>
          <w:rFonts w:ascii="Consolas" w:hAnsi="Consolas"/>
          <w:b/>
          <w:sz w:val="22"/>
        </w:rPr>
        <w:t>λ_i = λ · s_i</w:t>
      </w:r>
    </w:p>
    <w:p>
      <w:pPr>
        <w:spacing w:after="200"/>
        <w:ind w:left="340"/>
      </w:pPr>
      <w:r>
        <w:rPr>
          <w:color w:val="555555"/>
        </w:rPr>
        <w:t>Once the property-level rate λ is known, it is divided among the three asset types according to their attack shares. s_SL + s_LL + s_Ag = 1 by construction (the front-end auto-normalises the shares whenever the user moves one slider), so this step simply allocates the total annual events without inventing or losing any. λ_i is what feeds every downstream cost calculation for asset type i.</w:t>
      </w:r>
    </w:p>
    <w:p>
      <w:pPr>
        <w:pStyle w:val="Heading2"/>
      </w:pPr>
      <w:r>
        <w:rPr>
          <w:color w:val="1A1A1A"/>
        </w:rPr>
        <w:t>3. Annual loss without protection</w:t>
      </w:r>
    </w:p>
    <w:p>
      <w:pPr>
        <w:spacing w:before="80" w:after="80"/>
        <w:ind w:left="340"/>
      </w:pPr>
      <w:r>
        <w:rPr>
          <w:rFonts w:ascii="Consolas" w:hAnsi="Consolas"/>
          <w:b/>
          <w:sz w:val="22"/>
        </w:rPr>
        <w:t>loss_i^noprot = λ_i · min(u_i, N_i) · c_i</w:t>
      </w:r>
    </w:p>
    <w:p>
      <w:pPr>
        <w:spacing w:after="200"/>
        <w:ind w:left="340"/>
      </w:pPr>
      <w:r>
        <w:rPr>
          <w:color w:val="555555"/>
        </w:rPr>
        <w:t>If no measure is in place, every event the bear initiates can reach the asset. Bears do not destroy a whole flock in one visit — they take a behavioural number of units u_i (3–5 sheep, 1 calf, several beehives). The min(u_i, N_i) cap reflects that on a small property the bear cannot damage more units than actually exist. Multiplying by the annual event rate λ_i and the per-unit compensation c_i converts the physical damage into expected euros lost per year.</w:t>
      </w:r>
    </w:p>
    <w:p>
      <w:pPr>
        <w:pStyle w:val="Heading2"/>
      </w:pPr>
      <w:r>
        <w:rPr>
          <w:color w:val="1A1A1A"/>
        </w:rPr>
        <w:t>4a. Annual cost with protection — unprotected exposure</w:t>
      </w:r>
    </w:p>
    <w:p>
      <w:pPr>
        <w:spacing w:before="80" w:after="80"/>
        <w:ind w:left="340"/>
      </w:pPr>
      <w:r>
        <w:rPr>
          <w:rFonts w:ascii="Consolas" w:hAnsi="Consolas"/>
          <w:b/>
          <w:sz w:val="22"/>
        </w:rPr>
        <w:t>unprot_i = λ_i · min(u_i, N_i · (1 − s_prot_i)) · c_i</w:t>
      </w:r>
    </w:p>
    <w:p>
      <w:pPr>
        <w:spacing w:after="200"/>
        <w:ind w:left="340"/>
      </w:pPr>
      <w:r>
        <w:rPr>
          <w:color w:val="555555"/>
        </w:rPr>
        <w:t>When a measure protects only a share s_prot_i of the units, the remaining (1 − s_prot_i) share is still fully exposed. On those unprotected units the bear behaves exactly as in the no-protection case, taking up to u_i units per event but limited by however many unprotected units actually exist. This term is the residual compensation cost that no measure can remove unless coverage reaches 100%.</w:t>
      </w:r>
    </w:p>
    <w:p>
      <w:pPr>
        <w:pStyle w:val="Heading2"/>
      </w:pPr>
      <w:r>
        <w:rPr>
          <w:color w:val="1A1A1A"/>
        </w:rPr>
        <w:t>4b. Annual cost with protection — residual losses on protected units</w:t>
      </w:r>
    </w:p>
    <w:p>
      <w:pPr>
        <w:spacing w:before="80" w:after="80"/>
        <w:ind w:left="340"/>
      </w:pPr>
      <w:r>
        <w:rPr>
          <w:rFonts w:ascii="Consolas" w:hAnsi="Consolas"/>
          <w:b/>
          <w:sz w:val="22"/>
        </w:rPr>
        <w:t>residual_i = λ_i · P(¬M_j) · min(u_i, N_i · s_prot_i) · c_i</w:t>
      </w:r>
    </w:p>
    <w:p>
      <w:pPr>
        <w:spacing w:after="200"/>
        <w:ind w:left="340"/>
      </w:pPr>
      <w:r>
        <w:rPr>
          <w:color w:val="555555"/>
        </w:rPr>
        <w:t>Even on the protected share, the measure occasionally fails — a fence is left open, a battery dies, a guardian dog is absent. P(¬M_j) is that failure probability (auto-derived as 1 − P(M_j) in the front-end). When the measure has failed, the bear can damage protected units too, and the same behavioural cap u_i applies (now bounded by the number of protected units). A maintained measure is assumed to be fully effective, so this is the only way damage leaks through the protected side.</w:t>
      </w:r>
    </w:p>
    <w:p>
      <w:pPr>
        <w:pStyle w:val="Heading2"/>
      </w:pPr>
      <w:r>
        <w:rPr>
          <w:color w:val="1A1A1A"/>
        </w:rPr>
        <w:t>4c. Annual cost with protection — maintenance</w:t>
      </w:r>
    </w:p>
    <w:p>
      <w:pPr>
        <w:spacing w:before="80" w:after="80"/>
        <w:ind w:left="340"/>
      </w:pPr>
      <w:r>
        <w:rPr>
          <w:rFonts w:ascii="Consolas" w:hAnsi="Consolas"/>
          <w:b/>
          <w:sz w:val="22"/>
        </w:rPr>
        <w:t>maint_i / yr = c_maintenance_j · N_i · s_prot_i</w:t>
      </w:r>
    </w:p>
    <w:p>
      <w:pPr>
        <w:spacing w:after="200"/>
        <w:ind w:left="340"/>
      </w:pPr>
      <w:r>
        <w:rPr>
          <w:color w:val="555555"/>
        </w:rPr>
        <w:t>Keeping the measure functional has a recurring annual cost: replacing fence batteries, feeding guardian dogs, repainting beehive platforms. It scales linearly with the number of units actually under protection (N_i · s_prot_i), and uses a single per-unit maintenance rate c_maintenance_j that the user calibrates once for the chosen measure.</w:t>
      </w:r>
    </w:p>
    <w:p>
      <w:pPr>
        <w:pStyle w:val="Heading2"/>
      </w:pPr>
      <w:r>
        <w:rPr>
          <w:color w:val="1A1A1A"/>
        </w:rPr>
        <w:t>4d. Annual cost with protection — installation (year 0 only)</w:t>
      </w:r>
    </w:p>
    <w:p>
      <w:pPr>
        <w:spacing w:before="80" w:after="80"/>
        <w:ind w:left="340"/>
      </w:pPr>
      <w:r>
        <w:rPr>
          <w:rFonts w:ascii="Consolas" w:hAnsi="Consolas"/>
          <w:b/>
          <w:sz w:val="22"/>
        </w:rPr>
        <w:t>install_i = c_install_i · N_i · s_prot_i</w:t>
      </w:r>
    </w:p>
    <w:p>
      <w:pPr>
        <w:spacing w:after="200"/>
        <w:ind w:left="340"/>
      </w:pPr>
      <w:r>
        <w:rPr>
          <w:color w:val="555555"/>
        </w:rPr>
        <w:t>Installation is the up-front capital cost paid the moment the measure is deployed: building the fence, buying and training the dog, raising the beehive platforms. It is paid once, in year 0, and is element-specific because protecting a sheep costs much less than protecting a horse or a beehive. Because this cost does not recur, it appears as a one-time step in the cumulative curve, not as a slope.</w:t>
      </w:r>
    </w:p>
    <w:p>
      <w:pPr>
        <w:pStyle w:val="Heading2"/>
      </w:pPr>
      <w:r>
        <w:rPr>
          <w:color w:val="1A1A1A"/>
        </w:rPr>
        <w:t>5. Cumulative cost over T years</w:t>
      </w:r>
    </w:p>
    <w:p>
      <w:pPr>
        <w:spacing w:before="80" w:after="80"/>
        <w:ind w:left="340"/>
      </w:pPr>
      <w:r>
        <w:rPr>
          <w:rFonts w:ascii="Consolas" w:hAnsi="Consolas"/>
          <w:b/>
          <w:sz w:val="22"/>
        </w:rPr>
        <w:t>C_noprot(T) = T · Σ loss_i^noprot</w:t>
      </w:r>
    </w:p>
    <w:p>
      <w:pPr>
        <w:spacing w:before="80" w:after="80"/>
        <w:ind w:left="340"/>
      </w:pPr>
      <w:r>
        <w:rPr>
          <w:rFonts w:ascii="Consolas" w:hAnsi="Consolas"/>
          <w:b/>
          <w:sz w:val="22"/>
        </w:rPr>
        <w:t>C_prot(T)   = Σ install_i + T · Σ ( unprot_i + residual_i + maint_i/yr )</w:t>
      </w:r>
    </w:p>
    <w:p>
      <w:pPr>
        <w:spacing w:after="200"/>
        <w:ind w:left="340"/>
      </w:pPr>
      <w:r>
        <w:rPr>
          <w:color w:val="555555"/>
        </w:rPr>
        <w:t>Aggregating across asset types and across years gives the two cost curves the user sees on the chart. Without protection the curve is a straight line through the origin: every year you accumulate the same expected compensation. With protection the curve starts at the installation cost and then grows on a (usually) gentler slope — unprotected exposure plus residual leakage plus maintenance. The year at which the protection curve first drops below the no-protection one is the payback year (the front-end labels it as the crossover).</w:t>
      </w:r>
    </w:p>
    <w:p>
      <w:pPr>
        <w:pStyle w:val="Heading2"/>
      </w:pPr>
      <w:r>
        <w:rPr>
          <w:color w:val="1A1A1A"/>
        </w:rPr>
        <w:t>6. Net benefit at the time horizon T</w:t>
      </w:r>
    </w:p>
    <w:p>
      <w:pPr>
        <w:spacing w:before="80" w:after="80"/>
        <w:ind w:left="340"/>
      </w:pPr>
      <w:r>
        <w:rPr>
          <w:rFonts w:ascii="Consolas" w:hAnsi="Consolas"/>
          <w:b/>
          <w:sz w:val="22"/>
        </w:rPr>
        <w:t>Net(T) = C_noprot(T) − C_prot(T)</w:t>
      </w:r>
    </w:p>
    <w:p>
      <w:pPr>
        <w:spacing w:after="200"/>
        <w:ind w:left="340"/>
      </w:pPr>
      <w:r>
        <w:rPr>
          <w:color w:val="555555"/>
        </w:rPr>
        <w:t>The verdict in the header — "Protect" or "Compensate" — is just the sign of Net(T) at the chosen horizon. A positive value means the protective strategy has saved more in avoided compensation than it has cost in installation and maintenance over T years. A negative value means compensation is still cheaper. The front-end displays this as an absolute amount, with the crossover year as additional context when protection eventually pays off but has not yet over the chosen horizon.</w:t>
      </w:r>
    </w:p>
    <w:p>
      <w:pPr>
        <w:pStyle w:val="Heading1"/>
      </w:pPr>
      <w:r>
        <w:rPr>
          <w:color w:val="4A6B3D"/>
        </w:rPr>
        <w:t>Implementation notes</w:t>
      </w:r>
    </w:p>
    <w:p>
      <w:r>
        <w:t>Two implementation notes worth keeping in mind. First, the share sliders s_SL, s_LL, s_Ag are auto-normalised in the browser so that they always sum to one — moving one redistributes the remainder across the others proportionally. Second, the failure probability P(¬M_j) is not an independent parameter: it is recomputed from P(M_j) every time the user moves that slider, which is why the Excel sheet stores it for reference but it does not appear as its own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