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A96" w:rsidRDefault="008C6A96" w:rsidP="008C6A96">
      <w:pPr>
        <w:spacing w:after="0" w:line="240" w:lineRule="auto"/>
        <w:rPr>
          <w:b/>
        </w:rPr>
      </w:pPr>
      <w:r>
        <w:rPr>
          <w:b/>
        </w:rPr>
        <w:t xml:space="preserve">Robert Petit </w:t>
      </w:r>
    </w:p>
    <w:p w:rsidR="008C6A96" w:rsidRDefault="008C6A96" w:rsidP="008C6A96">
      <w:pPr>
        <w:spacing w:after="0" w:line="240" w:lineRule="auto"/>
        <w:rPr>
          <w:b/>
        </w:rPr>
      </w:pPr>
      <w:r>
        <w:rPr>
          <w:b/>
        </w:rPr>
        <w:t xml:space="preserve">IBS594 – </w:t>
      </w:r>
      <w:proofErr w:type="spellStart"/>
      <w:r>
        <w:rPr>
          <w:b/>
        </w:rPr>
        <w:t>Phylogenetics</w:t>
      </w:r>
      <w:proofErr w:type="spellEnd"/>
      <w:r>
        <w:rPr>
          <w:b/>
        </w:rPr>
        <w:t xml:space="preserve"> Exercise 1</w:t>
      </w:r>
    </w:p>
    <w:p w:rsidR="008C6A96" w:rsidRDefault="008C6A96" w:rsidP="008C6A96">
      <w:pPr>
        <w:spacing w:after="0" w:line="240" w:lineRule="auto"/>
        <w:rPr>
          <w:b/>
        </w:rPr>
      </w:pPr>
      <w:r>
        <w:rPr>
          <w:b/>
        </w:rPr>
        <w:t>Alignment and Maximum Likelihood Phylogenetic I</w:t>
      </w:r>
      <w:r w:rsidRPr="00136A69">
        <w:rPr>
          <w:b/>
        </w:rPr>
        <w:t>nference</w:t>
      </w:r>
      <w:r>
        <w:rPr>
          <w:b/>
        </w:rPr>
        <w:t xml:space="preserve"> </w:t>
      </w:r>
    </w:p>
    <w:p w:rsidR="008C6A96" w:rsidRDefault="008C6A96" w:rsidP="008C6A96">
      <w:pPr>
        <w:spacing w:after="0" w:line="240" w:lineRule="auto"/>
        <w:rPr>
          <w:b/>
        </w:rPr>
      </w:pPr>
    </w:p>
    <w:p w:rsidR="008C6A96" w:rsidRPr="000C5109" w:rsidRDefault="008C6A96" w:rsidP="008C6A96">
      <w:pPr>
        <w:pStyle w:val="EndNoteBibliography"/>
        <w:spacing w:after="0"/>
        <w:rPr>
          <w:noProof/>
          <w:color w:val="808080" w:themeColor="background1" w:themeShade="80"/>
          <w:sz w:val="18"/>
          <w:szCs w:val="18"/>
        </w:rPr>
      </w:pPr>
      <w:r w:rsidRPr="000C5109">
        <w:rPr>
          <w:noProof/>
          <w:color w:val="808080" w:themeColor="background1" w:themeShade="80"/>
          <w:sz w:val="18"/>
          <w:szCs w:val="18"/>
        </w:rPr>
        <w:t>Data from:</w:t>
      </w:r>
    </w:p>
    <w:p w:rsidR="008C6A96" w:rsidRPr="000C5109" w:rsidRDefault="008C6A96" w:rsidP="008C6A96">
      <w:pPr>
        <w:pStyle w:val="EndNoteBibliography"/>
        <w:spacing w:after="0"/>
        <w:rPr>
          <w:noProof/>
          <w:color w:val="808080" w:themeColor="background1" w:themeShade="80"/>
          <w:sz w:val="18"/>
          <w:szCs w:val="18"/>
        </w:rPr>
      </w:pPr>
      <w:r w:rsidRPr="000C5109">
        <w:rPr>
          <w:noProof/>
          <w:color w:val="808080" w:themeColor="background1" w:themeShade="80"/>
          <w:sz w:val="18"/>
          <w:szCs w:val="18"/>
        </w:rPr>
        <w:t>Lutzoni FM. 1997. Phylogeny of Lichen- and Non-Lichen-Forming Omphalinoid Mushrooms and the Utility of Testing for Combinability among Multiple Data Sets. Syst Biol, 46:373-406.</w:t>
      </w:r>
    </w:p>
    <w:p w:rsidR="008C6A96" w:rsidRPr="000C5109" w:rsidRDefault="008C6A96" w:rsidP="008C6A96">
      <w:pPr>
        <w:pStyle w:val="EndNoteBibliography"/>
        <w:spacing w:after="0"/>
        <w:rPr>
          <w:noProof/>
          <w:color w:val="808080" w:themeColor="background1" w:themeShade="80"/>
          <w:sz w:val="18"/>
          <w:szCs w:val="18"/>
        </w:rPr>
      </w:pPr>
    </w:p>
    <w:p w:rsidR="008C6A96" w:rsidRPr="000C5109" w:rsidRDefault="008C6A96" w:rsidP="008C6A96">
      <w:pPr>
        <w:pStyle w:val="NoSpacing"/>
        <w:rPr>
          <w:color w:val="808080" w:themeColor="background1" w:themeShade="80"/>
          <w:sz w:val="18"/>
          <w:szCs w:val="18"/>
        </w:rPr>
      </w:pPr>
      <w:r w:rsidRPr="000C5109">
        <w:rPr>
          <w:color w:val="808080" w:themeColor="background1" w:themeShade="80"/>
          <w:sz w:val="18"/>
          <w:szCs w:val="18"/>
        </w:rPr>
        <w:t xml:space="preserve">Before you begin, you may want to download </w:t>
      </w:r>
      <w:proofErr w:type="spellStart"/>
      <w:r w:rsidRPr="000C5109">
        <w:rPr>
          <w:color w:val="808080" w:themeColor="background1" w:themeShade="80"/>
          <w:sz w:val="18"/>
          <w:szCs w:val="18"/>
        </w:rPr>
        <w:t>ClustalX</w:t>
      </w:r>
      <w:proofErr w:type="spellEnd"/>
      <w:r w:rsidRPr="000C5109">
        <w:rPr>
          <w:color w:val="808080" w:themeColor="background1" w:themeShade="80"/>
          <w:sz w:val="18"/>
          <w:szCs w:val="18"/>
        </w:rPr>
        <w:t>:</w:t>
      </w:r>
    </w:p>
    <w:p w:rsidR="008C6A96" w:rsidRPr="000C5109" w:rsidRDefault="008C6A96" w:rsidP="008C6A96">
      <w:pPr>
        <w:pStyle w:val="NoSpacing"/>
        <w:rPr>
          <w:color w:val="808080" w:themeColor="background1" w:themeShade="80"/>
          <w:sz w:val="18"/>
          <w:szCs w:val="18"/>
        </w:rPr>
      </w:pPr>
      <w:hyperlink r:id="rId5" w:history="1">
        <w:r w:rsidRPr="000C5109">
          <w:rPr>
            <w:rStyle w:val="Hyperlink"/>
            <w:color w:val="808080" w:themeColor="background1" w:themeShade="80"/>
            <w:sz w:val="18"/>
            <w:szCs w:val="18"/>
          </w:rPr>
          <w:t>http://www.clustal.org/clustal2/</w:t>
        </w:r>
      </w:hyperlink>
    </w:p>
    <w:p w:rsidR="008C6A96" w:rsidRPr="000C5109" w:rsidRDefault="008C6A96" w:rsidP="008C6A96">
      <w:pPr>
        <w:pStyle w:val="NoSpacing"/>
        <w:rPr>
          <w:color w:val="808080" w:themeColor="background1" w:themeShade="80"/>
          <w:sz w:val="18"/>
          <w:szCs w:val="18"/>
        </w:rPr>
      </w:pPr>
      <w:r w:rsidRPr="000C5109">
        <w:rPr>
          <w:color w:val="808080" w:themeColor="background1" w:themeShade="80"/>
          <w:sz w:val="18"/>
          <w:szCs w:val="18"/>
        </w:rPr>
        <w:t xml:space="preserve">You can use </w:t>
      </w:r>
      <w:proofErr w:type="spellStart"/>
      <w:r w:rsidRPr="000C5109">
        <w:rPr>
          <w:color w:val="808080" w:themeColor="background1" w:themeShade="80"/>
          <w:sz w:val="18"/>
          <w:szCs w:val="18"/>
        </w:rPr>
        <w:t>Clustal</w:t>
      </w:r>
      <w:proofErr w:type="spellEnd"/>
      <w:r w:rsidRPr="000C5109">
        <w:rPr>
          <w:color w:val="808080" w:themeColor="background1" w:themeShade="80"/>
          <w:sz w:val="18"/>
          <w:szCs w:val="18"/>
        </w:rPr>
        <w:t xml:space="preserve"> omega or </w:t>
      </w:r>
      <w:proofErr w:type="spellStart"/>
      <w:r w:rsidRPr="000C5109">
        <w:rPr>
          <w:color w:val="808080" w:themeColor="background1" w:themeShade="80"/>
          <w:sz w:val="18"/>
          <w:szCs w:val="18"/>
        </w:rPr>
        <w:t>Clustal</w:t>
      </w:r>
      <w:proofErr w:type="spellEnd"/>
      <w:r w:rsidRPr="000C5109">
        <w:rPr>
          <w:color w:val="808080" w:themeColor="background1" w:themeShade="80"/>
          <w:sz w:val="18"/>
          <w:szCs w:val="18"/>
        </w:rPr>
        <w:t xml:space="preserve"> W webservers if you prefer. </w:t>
      </w:r>
    </w:p>
    <w:p w:rsidR="008C6A96" w:rsidRPr="000C5109" w:rsidRDefault="008C6A96" w:rsidP="008C6A96">
      <w:pPr>
        <w:pStyle w:val="NoSpacing"/>
        <w:rPr>
          <w:color w:val="808080" w:themeColor="background1" w:themeShade="80"/>
          <w:sz w:val="18"/>
          <w:szCs w:val="18"/>
        </w:rPr>
      </w:pPr>
    </w:p>
    <w:p w:rsidR="008C6A96" w:rsidRPr="000C5109" w:rsidRDefault="008C6A96" w:rsidP="008C6A96">
      <w:pPr>
        <w:pStyle w:val="NoSpacing"/>
        <w:rPr>
          <w:color w:val="808080" w:themeColor="background1" w:themeShade="80"/>
          <w:sz w:val="18"/>
          <w:szCs w:val="18"/>
        </w:rPr>
      </w:pPr>
      <w:r w:rsidRPr="000C5109">
        <w:rPr>
          <w:color w:val="808080" w:themeColor="background1" w:themeShade="80"/>
          <w:sz w:val="18"/>
          <w:szCs w:val="18"/>
        </w:rPr>
        <w:t xml:space="preserve">You will also need to download </w:t>
      </w:r>
      <w:proofErr w:type="spellStart"/>
      <w:r w:rsidRPr="000C5109">
        <w:rPr>
          <w:color w:val="808080" w:themeColor="background1" w:themeShade="80"/>
          <w:sz w:val="18"/>
          <w:szCs w:val="18"/>
        </w:rPr>
        <w:t>FigTree</w:t>
      </w:r>
      <w:proofErr w:type="spellEnd"/>
      <w:r w:rsidRPr="000C5109">
        <w:rPr>
          <w:color w:val="808080" w:themeColor="background1" w:themeShade="80"/>
          <w:sz w:val="18"/>
          <w:szCs w:val="18"/>
        </w:rPr>
        <w:t>:</w:t>
      </w:r>
    </w:p>
    <w:p w:rsidR="008C6A96" w:rsidRPr="000C5109" w:rsidRDefault="008C6A96" w:rsidP="008C6A96">
      <w:pPr>
        <w:pStyle w:val="NoSpacing"/>
        <w:rPr>
          <w:color w:val="808080" w:themeColor="background1" w:themeShade="80"/>
          <w:sz w:val="18"/>
          <w:szCs w:val="18"/>
        </w:rPr>
      </w:pPr>
      <w:hyperlink r:id="rId6" w:history="1">
        <w:r w:rsidRPr="000C5109">
          <w:rPr>
            <w:rStyle w:val="Hyperlink"/>
            <w:color w:val="808080" w:themeColor="background1" w:themeShade="80"/>
            <w:sz w:val="18"/>
            <w:szCs w:val="18"/>
          </w:rPr>
          <w:t>http://tree.bio.ed.ac.uk/software/figtree/</w:t>
        </w:r>
      </w:hyperlink>
    </w:p>
    <w:p w:rsidR="008C6A96" w:rsidRPr="000C5109" w:rsidRDefault="008C6A96" w:rsidP="008C6A96">
      <w:pPr>
        <w:pStyle w:val="NoSpacing"/>
        <w:rPr>
          <w:color w:val="808080" w:themeColor="background1" w:themeShade="80"/>
          <w:sz w:val="18"/>
          <w:szCs w:val="18"/>
        </w:rPr>
      </w:pPr>
    </w:p>
    <w:p w:rsidR="008C6A96" w:rsidRPr="000C5109" w:rsidRDefault="008C6A96" w:rsidP="008C6A96">
      <w:pPr>
        <w:pStyle w:val="NoSpacing"/>
        <w:rPr>
          <w:color w:val="808080" w:themeColor="background1" w:themeShade="80"/>
          <w:sz w:val="18"/>
          <w:szCs w:val="18"/>
        </w:rPr>
      </w:pPr>
      <w:r w:rsidRPr="000C5109">
        <w:rPr>
          <w:color w:val="808080" w:themeColor="background1" w:themeShade="80"/>
          <w:sz w:val="18"/>
          <w:szCs w:val="18"/>
        </w:rPr>
        <w:t xml:space="preserve">Your goal is to generate and use multiple sequence alignments to infer phylogenies of </w:t>
      </w:r>
      <w:proofErr w:type="spellStart"/>
      <w:r w:rsidRPr="000C5109">
        <w:rPr>
          <w:color w:val="808080" w:themeColor="background1" w:themeShade="80"/>
          <w:sz w:val="18"/>
          <w:szCs w:val="18"/>
        </w:rPr>
        <w:t>omphalinoid</w:t>
      </w:r>
      <w:proofErr w:type="spellEnd"/>
      <w:r w:rsidRPr="000C5109">
        <w:rPr>
          <w:color w:val="808080" w:themeColor="background1" w:themeShade="80"/>
          <w:sz w:val="18"/>
          <w:szCs w:val="18"/>
        </w:rPr>
        <w:t xml:space="preserve"> mushrooms. Start by opening the </w:t>
      </w:r>
      <w:proofErr w:type="spellStart"/>
      <w:r w:rsidRPr="000C5109">
        <w:rPr>
          <w:color w:val="808080" w:themeColor="background1" w:themeShade="80"/>
          <w:sz w:val="18"/>
          <w:szCs w:val="18"/>
        </w:rPr>
        <w:t>ClustalX</w:t>
      </w:r>
      <w:proofErr w:type="spellEnd"/>
      <w:r w:rsidRPr="000C5109">
        <w:rPr>
          <w:color w:val="808080" w:themeColor="background1" w:themeShade="80"/>
          <w:sz w:val="18"/>
          <w:szCs w:val="18"/>
        </w:rPr>
        <w:t xml:space="preserve"> application. This is a friendly user interface for the wildly popular </w:t>
      </w:r>
      <w:proofErr w:type="spellStart"/>
      <w:r w:rsidRPr="000C5109">
        <w:rPr>
          <w:color w:val="808080" w:themeColor="background1" w:themeShade="80"/>
          <w:sz w:val="18"/>
          <w:szCs w:val="18"/>
        </w:rPr>
        <w:t>clustal</w:t>
      </w:r>
      <w:proofErr w:type="spellEnd"/>
      <w:r w:rsidRPr="000C5109">
        <w:rPr>
          <w:color w:val="808080" w:themeColor="background1" w:themeShade="80"/>
          <w:sz w:val="18"/>
          <w:szCs w:val="18"/>
        </w:rPr>
        <w:t xml:space="preserve"> algorithm for multiple sequence alignment, which has a command line interface.</w:t>
      </w:r>
    </w:p>
    <w:p w:rsidR="008C6A96" w:rsidRPr="000C5109" w:rsidRDefault="008C6A96" w:rsidP="008C6A96">
      <w:pPr>
        <w:pStyle w:val="NoSpacing"/>
        <w:rPr>
          <w:color w:val="808080" w:themeColor="background1" w:themeShade="80"/>
          <w:sz w:val="16"/>
          <w:szCs w:val="16"/>
        </w:rPr>
      </w:pPr>
    </w:p>
    <w:p w:rsidR="008C6A96" w:rsidRDefault="008C6A96" w:rsidP="008C6A96">
      <w:pPr>
        <w:pStyle w:val="NoSpacing"/>
        <w:rPr>
          <w:color w:val="808080" w:themeColor="background1" w:themeShade="80"/>
          <w:sz w:val="18"/>
          <w:szCs w:val="18"/>
        </w:rPr>
      </w:pPr>
      <w:r>
        <w:rPr>
          <w:color w:val="808080" w:themeColor="background1" w:themeShade="80"/>
          <w:sz w:val="18"/>
          <w:szCs w:val="18"/>
        </w:rPr>
        <w:br/>
      </w:r>
      <w:r>
        <w:rPr>
          <w:color w:val="808080" w:themeColor="background1" w:themeShade="80"/>
          <w:sz w:val="18"/>
          <w:szCs w:val="18"/>
        </w:rPr>
        <w:br/>
      </w:r>
    </w:p>
    <w:p w:rsidR="008C6A96" w:rsidRPr="00561F7F" w:rsidRDefault="008C6A96" w:rsidP="008C6A96">
      <w:pPr>
        <w:spacing w:line="240" w:lineRule="auto"/>
        <w:rPr>
          <w:color w:val="808080" w:themeColor="background1" w:themeShade="80"/>
          <w:sz w:val="18"/>
          <w:szCs w:val="18"/>
        </w:rPr>
      </w:pPr>
      <w:r w:rsidRPr="000C5109">
        <w:rPr>
          <w:color w:val="808080" w:themeColor="background1" w:themeShade="80"/>
          <w:sz w:val="18"/>
          <w:szCs w:val="18"/>
        </w:rPr>
        <w:t>1. Load the sequences in the lutzoni1997.fasta file. These are sequences of the internal transcribed spacer 2 (ITS2) of the ribosomal RNA of mushrooms. It is located between the 5.8S and the 28S ribosomal RNAs. The spacers are spliced before the ribosomal RNAs fold to make up the ribosome in eukaryotic cells. What do the lengths of the different ITS2 sequences in this data set indicate regarding the homology of different nucleotides?</w:t>
      </w:r>
    </w:p>
    <w:p w:rsidR="008C6A96" w:rsidRPr="007D6D88" w:rsidRDefault="008C6A96" w:rsidP="008C6A96">
      <w:pPr>
        <w:pStyle w:val="NoSpacing"/>
        <w:rPr>
          <w:u w:val="single"/>
        </w:rPr>
      </w:pPr>
      <w:r w:rsidRPr="007D6D88">
        <w:rPr>
          <w:u w:val="single"/>
        </w:rPr>
        <w:t>Length Distribution</w:t>
      </w:r>
    </w:p>
    <w:p w:rsidR="008C6A96" w:rsidRDefault="008C6A96" w:rsidP="008C6A96">
      <w:pPr>
        <w:pStyle w:val="NoSpacing"/>
      </w:pPr>
      <w:proofErr w:type="gramStart"/>
      <w:r>
        <w:t>length</w:t>
      </w:r>
      <w:proofErr w:type="gramEnd"/>
      <w:r>
        <w:tab/>
        <w:t>count</w:t>
      </w:r>
    </w:p>
    <w:p w:rsidR="008C6A96" w:rsidRDefault="008C6A96" w:rsidP="008C6A96">
      <w:pPr>
        <w:pStyle w:val="NoSpacing"/>
      </w:pPr>
      <w:r>
        <w:t>63</w:t>
      </w:r>
      <w:r>
        <w:tab/>
        <w:t>3</w:t>
      </w:r>
    </w:p>
    <w:p w:rsidR="008C6A96" w:rsidRDefault="008C6A96" w:rsidP="008C6A96">
      <w:pPr>
        <w:pStyle w:val="NoSpacing"/>
      </w:pPr>
      <w:r>
        <w:t>64</w:t>
      </w:r>
      <w:r>
        <w:tab/>
        <w:t>1</w:t>
      </w:r>
    </w:p>
    <w:p w:rsidR="008C6A96" w:rsidRDefault="008C6A96" w:rsidP="008C6A96">
      <w:pPr>
        <w:pStyle w:val="NoSpacing"/>
      </w:pPr>
      <w:r>
        <w:t>65</w:t>
      </w:r>
      <w:r>
        <w:tab/>
        <w:t>1</w:t>
      </w:r>
    </w:p>
    <w:p w:rsidR="008C6A96" w:rsidRDefault="008C6A96" w:rsidP="008C6A96">
      <w:pPr>
        <w:pStyle w:val="NoSpacing"/>
      </w:pPr>
      <w:r>
        <w:t>66</w:t>
      </w:r>
      <w:r>
        <w:tab/>
        <w:t>1</w:t>
      </w:r>
    </w:p>
    <w:p w:rsidR="008C6A96" w:rsidRDefault="008C6A96" w:rsidP="008C6A96">
      <w:pPr>
        <w:pStyle w:val="NoSpacing"/>
      </w:pPr>
      <w:r>
        <w:t>68</w:t>
      </w:r>
      <w:r>
        <w:tab/>
        <w:t>1</w:t>
      </w:r>
    </w:p>
    <w:p w:rsidR="008C6A96" w:rsidRDefault="008C6A96" w:rsidP="008C6A96">
      <w:pPr>
        <w:pStyle w:val="NoSpacing"/>
      </w:pPr>
      <w:r>
        <w:t>69</w:t>
      </w:r>
      <w:r>
        <w:tab/>
        <w:t>2</w:t>
      </w:r>
    </w:p>
    <w:p w:rsidR="008C6A96" w:rsidRDefault="008C6A96" w:rsidP="008C6A96">
      <w:pPr>
        <w:pStyle w:val="NoSpacing"/>
      </w:pPr>
      <w:r>
        <w:t>70</w:t>
      </w:r>
      <w:r>
        <w:tab/>
        <w:t>2</w:t>
      </w:r>
    </w:p>
    <w:p w:rsidR="008C6A96" w:rsidRDefault="008C6A96" w:rsidP="008C6A96">
      <w:pPr>
        <w:pStyle w:val="NoSpacing"/>
      </w:pPr>
      <w:r>
        <w:t>71</w:t>
      </w:r>
      <w:r>
        <w:tab/>
        <w:t>6</w:t>
      </w:r>
    </w:p>
    <w:p w:rsidR="008C6A96" w:rsidRDefault="008C6A96" w:rsidP="008C6A96">
      <w:pPr>
        <w:pStyle w:val="NoSpacing"/>
      </w:pPr>
      <w:r>
        <w:t>72</w:t>
      </w:r>
      <w:r>
        <w:tab/>
        <w:t>11</w:t>
      </w:r>
    </w:p>
    <w:p w:rsidR="008C6A96" w:rsidRDefault="008C6A96" w:rsidP="008C6A96">
      <w:pPr>
        <w:pStyle w:val="NoSpacing"/>
      </w:pPr>
      <w:r>
        <w:t>73</w:t>
      </w:r>
      <w:r>
        <w:tab/>
        <w:t>1</w:t>
      </w:r>
    </w:p>
    <w:p w:rsidR="008C6A96" w:rsidRDefault="008C6A96" w:rsidP="008C6A96">
      <w:pPr>
        <w:pStyle w:val="NoSpacing"/>
      </w:pPr>
      <w:r>
        <w:t>74</w:t>
      </w:r>
      <w:r>
        <w:tab/>
        <w:t>1</w:t>
      </w:r>
    </w:p>
    <w:p w:rsidR="008C6A96" w:rsidRDefault="008C6A96" w:rsidP="008C6A96">
      <w:pPr>
        <w:pStyle w:val="NoSpacing"/>
      </w:pPr>
    </w:p>
    <w:p w:rsidR="008C6A96" w:rsidRDefault="008C6A96" w:rsidP="008C6A96">
      <w:pPr>
        <w:pStyle w:val="NoSpacing"/>
        <w:ind w:firstLine="720"/>
      </w:pPr>
      <w:r>
        <w:t xml:space="preserve">At first glance, the distribution indicates a large portion of our sequences (length=72) are probably fairly homologous to one another.  But as the sequence lengths become more different (63 vs 72) we can expect these to have an older common ancestor and thus be less homologous in nucleotide identity. </w:t>
      </w:r>
    </w:p>
    <w:p w:rsidR="008C6A96" w:rsidRDefault="008C6A96" w:rsidP="008C6A96">
      <w:pPr>
        <w:pStyle w:val="NoSpacing"/>
      </w:pPr>
    </w:p>
    <w:p w:rsidR="008C6A96" w:rsidRDefault="008C6A96" w:rsidP="008C6A96">
      <w:pPr>
        <w:spacing w:line="240" w:lineRule="auto"/>
      </w:pPr>
      <w:r>
        <w:br w:type="page"/>
      </w:r>
    </w:p>
    <w:p w:rsidR="008C6A96" w:rsidRPr="000C5109" w:rsidRDefault="008C6A96" w:rsidP="008C6A96">
      <w:pPr>
        <w:pStyle w:val="NoSpacing"/>
        <w:rPr>
          <w:color w:val="808080" w:themeColor="background1" w:themeShade="80"/>
          <w:sz w:val="16"/>
          <w:szCs w:val="16"/>
        </w:rPr>
      </w:pPr>
      <w:r w:rsidRPr="000C5109">
        <w:rPr>
          <w:color w:val="808080" w:themeColor="background1" w:themeShade="80"/>
          <w:sz w:val="16"/>
          <w:szCs w:val="16"/>
        </w:rPr>
        <w:lastRenderedPageBreak/>
        <w:t xml:space="preserve">2. Go to the Alignment header, and click on “Set all parameters to default”. Under the same header click on alignment parameters, and click on “Reset all gaps before alignments”. Now, open “Multiple alignment parameters” in this last header. Focus on the gap opening and gap extension penalties. These are expressed as costs from 0-100. Using the default parameters for these penalties, click on Alignment, Do complete alignment. What is the length of the alignment? What do the asterisks indicate? How are those sites relevant to the alignment? Use the File header to save your alignment in </w:t>
      </w:r>
      <w:proofErr w:type="spellStart"/>
      <w:r w:rsidRPr="000C5109">
        <w:rPr>
          <w:color w:val="808080" w:themeColor="background1" w:themeShade="80"/>
          <w:sz w:val="16"/>
          <w:szCs w:val="16"/>
        </w:rPr>
        <w:t>fasta</w:t>
      </w:r>
      <w:proofErr w:type="spellEnd"/>
      <w:r w:rsidRPr="000C5109">
        <w:rPr>
          <w:color w:val="808080" w:themeColor="background1" w:themeShade="80"/>
          <w:sz w:val="16"/>
          <w:szCs w:val="16"/>
        </w:rPr>
        <w:t xml:space="preserve"> format.</w:t>
      </w:r>
    </w:p>
    <w:p w:rsidR="008C6A96" w:rsidRDefault="008C6A96" w:rsidP="008C6A96">
      <w:pPr>
        <w:pStyle w:val="NoSpacing"/>
      </w:pPr>
    </w:p>
    <w:p w:rsidR="008C6A96" w:rsidRDefault="008C6A96" w:rsidP="008C6A96">
      <w:pPr>
        <w:pStyle w:val="NoSpacing"/>
      </w:pPr>
      <w:r>
        <w:t xml:space="preserve">Using the default settings of </w:t>
      </w:r>
      <w:proofErr w:type="spellStart"/>
      <w:r>
        <w:t>clustalw</w:t>
      </w:r>
      <w:proofErr w:type="spellEnd"/>
      <w:r>
        <w:t xml:space="preserve">, there was an alignment length of 79 </w:t>
      </w:r>
      <w:proofErr w:type="spellStart"/>
      <w:r>
        <w:t>bp.</w:t>
      </w:r>
      <w:proofErr w:type="spellEnd"/>
      <w:r>
        <w:t xml:space="preserve">  I personally used the command line clustalw2, and the output alignments did not contain asterisks.  It did on the other hand contain dashes which are symbolic of gaps in the alignment.  In these regions we can expect mutations, for example </w:t>
      </w:r>
      <w:proofErr w:type="spellStart"/>
      <w:r>
        <w:t>InDels</w:t>
      </w:r>
      <w:proofErr w:type="spellEnd"/>
      <w:r>
        <w:t xml:space="preserve">, to have occurred in the history of the </w:t>
      </w:r>
      <w:proofErr w:type="spellStart"/>
      <w:r>
        <w:t>Omphalinoid</w:t>
      </w:r>
      <w:proofErr w:type="spellEnd"/>
      <w:r>
        <w:t xml:space="preserve"> mushrooms.</w:t>
      </w:r>
    </w:p>
    <w:p w:rsidR="008C6A96" w:rsidRDefault="008C6A96" w:rsidP="008C6A96">
      <w:pPr>
        <w:pStyle w:val="NoSpacing"/>
      </w:pPr>
    </w:p>
    <w:p w:rsidR="008C6A96" w:rsidRDefault="008C6A96" w:rsidP="008C6A96">
      <w:pPr>
        <w:pStyle w:val="NoSpacing"/>
      </w:pPr>
    </w:p>
    <w:p w:rsidR="008C6A96" w:rsidRDefault="008C6A96" w:rsidP="008C6A96">
      <w:pPr>
        <w:pStyle w:val="NoSpacing"/>
      </w:pPr>
    </w:p>
    <w:p w:rsidR="008C6A96" w:rsidRDefault="008C6A96" w:rsidP="008C6A96">
      <w:pPr>
        <w:pStyle w:val="NoSpacing"/>
      </w:pPr>
    </w:p>
    <w:p w:rsidR="008C6A96" w:rsidRDefault="008C6A96" w:rsidP="008C6A96">
      <w:pPr>
        <w:pStyle w:val="NoSpacing"/>
      </w:pPr>
    </w:p>
    <w:p w:rsidR="008C6A96" w:rsidRDefault="008C6A96" w:rsidP="008C6A96">
      <w:pPr>
        <w:pStyle w:val="NoSpacing"/>
      </w:pPr>
    </w:p>
    <w:p w:rsidR="008C6A96" w:rsidRDefault="008C6A96" w:rsidP="008C6A96">
      <w:pPr>
        <w:pStyle w:val="NoSpacing"/>
      </w:pPr>
    </w:p>
    <w:p w:rsidR="008C6A96" w:rsidRDefault="008C6A96" w:rsidP="008C6A96">
      <w:pPr>
        <w:spacing w:line="240" w:lineRule="auto"/>
      </w:pPr>
      <w:r w:rsidRPr="000C5109">
        <w:rPr>
          <w:color w:val="808080" w:themeColor="background1" w:themeShade="80"/>
          <w:sz w:val="18"/>
          <w:szCs w:val="18"/>
        </w:rPr>
        <w:t xml:space="preserve">3. Sensitivity analysis of gap penalties. Change the global gap opening and extension penalties first to 5 and 1, and then to 50 and 15. Save the resulting alignments in </w:t>
      </w:r>
      <w:proofErr w:type="spellStart"/>
      <w:r w:rsidRPr="000C5109">
        <w:rPr>
          <w:color w:val="808080" w:themeColor="background1" w:themeShade="80"/>
          <w:sz w:val="18"/>
          <w:szCs w:val="18"/>
        </w:rPr>
        <w:t>fasta</w:t>
      </w:r>
      <w:proofErr w:type="spellEnd"/>
      <w:r w:rsidRPr="000C5109">
        <w:rPr>
          <w:color w:val="808080" w:themeColor="background1" w:themeShade="80"/>
          <w:sz w:val="18"/>
          <w:szCs w:val="18"/>
        </w:rPr>
        <w:t xml:space="preserve"> format. What is the relationship between alignment length and gap opening penalty? Which one of the 3 alignments is “right”? Explain.</w:t>
      </w:r>
    </w:p>
    <w:p w:rsidR="008C6A96" w:rsidRDefault="008C6A96" w:rsidP="008C6A96">
      <w:pPr>
        <w:spacing w:line="240" w:lineRule="auto"/>
      </w:pPr>
      <w:r>
        <w:t>Due to how alignment scores are calculated, the greater the gap opening and extension penalty the smaller we should expect the alignment length to be. With a high enough penalty, opening and extending becomes too costly and is opted against by the alignment algorithm.</w:t>
      </w:r>
    </w:p>
    <w:p w:rsidR="008C6A96" w:rsidRDefault="008C6A96" w:rsidP="008C6A96">
      <w:pPr>
        <w:spacing w:line="240" w:lineRule="auto"/>
      </w:pPr>
      <w:r>
        <w:t xml:space="preserve">I personally am terrible at eyeballing alignments and determining which the right one is.  I believe there should be a systematic protocol for choosing an alignment over another. But viewing the alignments as a tree makes it much easier.  </w:t>
      </w:r>
    </w:p>
    <w:p w:rsidR="008C6A96" w:rsidRDefault="008C6A96" w:rsidP="008C6A96">
      <w:pPr>
        <w:spacing w:line="240" w:lineRule="auto"/>
      </w:pPr>
      <w:r>
        <w:t xml:space="preserve">After looking at the trees and the alignments for an hour or so, I personally would chose the alignment based on the default settings (gap open 15, gap extension 6.66).  It is worth noting that all three alignments are plagued by multiple </w:t>
      </w:r>
      <w:proofErr w:type="spellStart"/>
      <w:r>
        <w:t>polytomies</w:t>
      </w:r>
      <w:proofErr w:type="spellEnd"/>
      <w:r>
        <w:t xml:space="preserve">.  So at the end of the day, better resolution is likely required to disentangle the evolutionary history of the </w:t>
      </w:r>
      <w:proofErr w:type="spellStart"/>
      <w:r>
        <w:t>Omphalinoid</w:t>
      </w:r>
      <w:proofErr w:type="spellEnd"/>
      <w:r>
        <w:t xml:space="preserve"> mushrooms.</w:t>
      </w:r>
    </w:p>
    <w:p w:rsidR="008C6A96" w:rsidRDefault="008C6A96" w:rsidP="008C6A96">
      <w:pPr>
        <w:spacing w:line="240" w:lineRule="auto"/>
        <w:rPr>
          <w:color w:val="808080" w:themeColor="background1" w:themeShade="80"/>
          <w:sz w:val="18"/>
          <w:szCs w:val="18"/>
        </w:rPr>
      </w:pPr>
    </w:p>
    <w:p w:rsidR="008C6A96" w:rsidRDefault="008C6A96" w:rsidP="008C6A96">
      <w:pPr>
        <w:spacing w:line="240" w:lineRule="auto"/>
        <w:rPr>
          <w:color w:val="808080" w:themeColor="background1" w:themeShade="80"/>
          <w:sz w:val="18"/>
          <w:szCs w:val="18"/>
        </w:rPr>
      </w:pPr>
    </w:p>
    <w:p w:rsidR="008C6A96" w:rsidRDefault="008C6A96" w:rsidP="008C6A96">
      <w:pPr>
        <w:spacing w:line="240" w:lineRule="auto"/>
        <w:rPr>
          <w:color w:val="808080" w:themeColor="background1" w:themeShade="80"/>
          <w:sz w:val="18"/>
          <w:szCs w:val="18"/>
        </w:rPr>
      </w:pPr>
    </w:p>
    <w:p w:rsidR="008C6A96" w:rsidRDefault="008C6A96" w:rsidP="008C6A96">
      <w:pPr>
        <w:spacing w:line="240" w:lineRule="auto"/>
        <w:rPr>
          <w:color w:val="808080" w:themeColor="background1" w:themeShade="80"/>
          <w:sz w:val="18"/>
          <w:szCs w:val="18"/>
        </w:rPr>
      </w:pPr>
    </w:p>
    <w:p w:rsidR="008C6A96" w:rsidRPr="00820360" w:rsidRDefault="008C6A96" w:rsidP="008C6A96">
      <w:pPr>
        <w:spacing w:line="240" w:lineRule="auto"/>
      </w:pPr>
      <w:r w:rsidRPr="00913EF9">
        <w:rPr>
          <w:color w:val="808080" w:themeColor="background1" w:themeShade="80"/>
          <w:sz w:val="18"/>
          <w:szCs w:val="18"/>
        </w:rPr>
        <w:t xml:space="preserve">4. Inferring ML phylogenies. </w:t>
      </w:r>
    </w:p>
    <w:tbl>
      <w:tblPr>
        <w:tblStyle w:val="TableGrid"/>
        <w:tblW w:w="0" w:type="auto"/>
        <w:tblLook w:val="04A0" w:firstRow="1" w:lastRow="0" w:firstColumn="1" w:lastColumn="0" w:noHBand="0" w:noVBand="1"/>
      </w:tblPr>
      <w:tblGrid>
        <w:gridCol w:w="2048"/>
        <w:gridCol w:w="1915"/>
        <w:gridCol w:w="1915"/>
        <w:gridCol w:w="1915"/>
      </w:tblGrid>
      <w:tr w:rsidR="008C6A96" w:rsidTr="00824575">
        <w:tc>
          <w:tcPr>
            <w:tcW w:w="1915" w:type="dxa"/>
          </w:tcPr>
          <w:p w:rsidR="008C6A96" w:rsidRDefault="008C6A96" w:rsidP="00824575">
            <w:pPr>
              <w:pStyle w:val="NoSpacing"/>
            </w:pPr>
            <w:proofErr w:type="spellStart"/>
            <w:r>
              <w:t>Gap:open</w:t>
            </w:r>
            <w:proofErr w:type="spellEnd"/>
            <w:r>
              <w:t>/extension penalty</w:t>
            </w:r>
          </w:p>
        </w:tc>
        <w:tc>
          <w:tcPr>
            <w:tcW w:w="1915" w:type="dxa"/>
          </w:tcPr>
          <w:p w:rsidR="008C6A96" w:rsidRDefault="008C6A96" w:rsidP="00824575">
            <w:pPr>
              <w:pStyle w:val="NoSpacing"/>
            </w:pPr>
            <w:r>
              <w:t>Length of alignment</w:t>
            </w:r>
          </w:p>
        </w:tc>
        <w:tc>
          <w:tcPr>
            <w:tcW w:w="1915" w:type="dxa"/>
          </w:tcPr>
          <w:p w:rsidR="008C6A96" w:rsidRDefault="008C6A96" w:rsidP="00824575">
            <w:pPr>
              <w:pStyle w:val="NoSpacing"/>
            </w:pPr>
            <w:r>
              <w:t>Tree length (parsimony)</w:t>
            </w:r>
          </w:p>
        </w:tc>
        <w:tc>
          <w:tcPr>
            <w:tcW w:w="1915" w:type="dxa"/>
          </w:tcPr>
          <w:p w:rsidR="008C6A96" w:rsidRDefault="008C6A96" w:rsidP="00824575">
            <w:pPr>
              <w:pStyle w:val="NoSpacing"/>
            </w:pPr>
            <w:r>
              <w:t>Tree length (ML)</w:t>
            </w:r>
          </w:p>
        </w:tc>
      </w:tr>
      <w:tr w:rsidR="008C6A96" w:rsidTr="00824575">
        <w:tc>
          <w:tcPr>
            <w:tcW w:w="1915" w:type="dxa"/>
          </w:tcPr>
          <w:p w:rsidR="008C6A96" w:rsidRDefault="008C6A96" w:rsidP="00824575">
            <w:pPr>
              <w:pStyle w:val="NoSpacing"/>
            </w:pPr>
            <w:r>
              <w:t>Default (15/6.66)</w:t>
            </w:r>
          </w:p>
        </w:tc>
        <w:tc>
          <w:tcPr>
            <w:tcW w:w="1915" w:type="dxa"/>
          </w:tcPr>
          <w:p w:rsidR="008C6A96" w:rsidRDefault="008C6A96" w:rsidP="00824575">
            <w:pPr>
              <w:pStyle w:val="NoSpacing"/>
              <w:jc w:val="center"/>
            </w:pPr>
            <w:r>
              <w:t>79</w:t>
            </w:r>
          </w:p>
        </w:tc>
        <w:tc>
          <w:tcPr>
            <w:tcW w:w="1915" w:type="dxa"/>
          </w:tcPr>
          <w:p w:rsidR="008C6A96" w:rsidRDefault="008C6A96" w:rsidP="00824575">
            <w:pPr>
              <w:pStyle w:val="NoSpacing"/>
              <w:jc w:val="center"/>
            </w:pPr>
            <w:r>
              <w:t>199</w:t>
            </w:r>
          </w:p>
        </w:tc>
        <w:tc>
          <w:tcPr>
            <w:tcW w:w="1915" w:type="dxa"/>
          </w:tcPr>
          <w:p w:rsidR="008C6A96" w:rsidRDefault="008C6A96" w:rsidP="00824575">
            <w:pPr>
              <w:pStyle w:val="NoSpacing"/>
              <w:jc w:val="center"/>
            </w:pPr>
            <w:r>
              <w:t>4.24881</w:t>
            </w:r>
          </w:p>
        </w:tc>
      </w:tr>
      <w:tr w:rsidR="008C6A96" w:rsidTr="00824575">
        <w:tc>
          <w:tcPr>
            <w:tcW w:w="1915" w:type="dxa"/>
          </w:tcPr>
          <w:p w:rsidR="008C6A96" w:rsidRDefault="008C6A96" w:rsidP="00824575">
            <w:pPr>
              <w:pStyle w:val="NoSpacing"/>
            </w:pPr>
            <w:r>
              <w:t>5/1</w:t>
            </w:r>
          </w:p>
        </w:tc>
        <w:tc>
          <w:tcPr>
            <w:tcW w:w="1915" w:type="dxa"/>
          </w:tcPr>
          <w:p w:rsidR="008C6A96" w:rsidRDefault="008C6A96" w:rsidP="00824575">
            <w:pPr>
              <w:pStyle w:val="NoSpacing"/>
              <w:jc w:val="center"/>
            </w:pPr>
            <w:r>
              <w:t>84</w:t>
            </w:r>
          </w:p>
        </w:tc>
        <w:tc>
          <w:tcPr>
            <w:tcW w:w="1915" w:type="dxa"/>
          </w:tcPr>
          <w:p w:rsidR="008C6A96" w:rsidRDefault="008C6A96" w:rsidP="00824575">
            <w:pPr>
              <w:pStyle w:val="NoSpacing"/>
              <w:jc w:val="center"/>
            </w:pPr>
            <w:r>
              <w:t>165</w:t>
            </w:r>
          </w:p>
        </w:tc>
        <w:tc>
          <w:tcPr>
            <w:tcW w:w="1915" w:type="dxa"/>
          </w:tcPr>
          <w:p w:rsidR="008C6A96" w:rsidRDefault="008C6A96" w:rsidP="00824575">
            <w:pPr>
              <w:pStyle w:val="NoSpacing"/>
              <w:jc w:val="center"/>
            </w:pPr>
            <w:r>
              <w:t>2.98361</w:t>
            </w:r>
          </w:p>
        </w:tc>
      </w:tr>
      <w:tr w:rsidR="008C6A96" w:rsidTr="00824575">
        <w:tc>
          <w:tcPr>
            <w:tcW w:w="1915" w:type="dxa"/>
          </w:tcPr>
          <w:p w:rsidR="008C6A96" w:rsidRDefault="008C6A96" w:rsidP="00824575">
            <w:pPr>
              <w:pStyle w:val="NoSpacing"/>
            </w:pPr>
            <w:r>
              <w:t>50/15</w:t>
            </w:r>
          </w:p>
        </w:tc>
        <w:tc>
          <w:tcPr>
            <w:tcW w:w="1915" w:type="dxa"/>
          </w:tcPr>
          <w:p w:rsidR="008C6A96" w:rsidRDefault="008C6A96" w:rsidP="00824575">
            <w:pPr>
              <w:pStyle w:val="NoSpacing"/>
              <w:jc w:val="center"/>
            </w:pPr>
            <w:r>
              <w:t>75</w:t>
            </w:r>
          </w:p>
        </w:tc>
        <w:tc>
          <w:tcPr>
            <w:tcW w:w="1915" w:type="dxa"/>
          </w:tcPr>
          <w:p w:rsidR="008C6A96" w:rsidRDefault="008C6A96" w:rsidP="00824575">
            <w:pPr>
              <w:pStyle w:val="NoSpacing"/>
              <w:jc w:val="center"/>
            </w:pPr>
            <w:r>
              <w:t>334</w:t>
            </w:r>
          </w:p>
        </w:tc>
        <w:tc>
          <w:tcPr>
            <w:tcW w:w="1915" w:type="dxa"/>
          </w:tcPr>
          <w:p w:rsidR="008C6A96" w:rsidRDefault="008C6A96" w:rsidP="00824575">
            <w:pPr>
              <w:pStyle w:val="NoSpacing"/>
              <w:jc w:val="center"/>
            </w:pPr>
            <w:r>
              <w:t>7.30270</w:t>
            </w:r>
          </w:p>
        </w:tc>
      </w:tr>
    </w:tbl>
    <w:p w:rsidR="008C6A96" w:rsidRDefault="008C6A96" w:rsidP="008C6A96">
      <w:pPr>
        <w:pStyle w:val="NoSpacing"/>
      </w:pPr>
    </w:p>
    <w:p w:rsidR="008C6A96" w:rsidRDefault="008C6A96" w:rsidP="008C6A96">
      <w:pPr>
        <w:spacing w:line="240" w:lineRule="auto"/>
      </w:pPr>
      <w:r>
        <w:br w:type="page"/>
      </w:r>
    </w:p>
    <w:p w:rsidR="008C6A96" w:rsidRDefault="008C6A96" w:rsidP="008C6A96">
      <w:pPr>
        <w:spacing w:line="240" w:lineRule="auto"/>
      </w:pPr>
      <w:r>
        <w:lastRenderedPageBreak/>
        <w:t xml:space="preserve">Default Settings (Gap Open 15, Extension 6.66, </w:t>
      </w:r>
      <w:proofErr w:type="spellStart"/>
      <w:r>
        <w:t>Polytomy</w:t>
      </w:r>
      <w:proofErr w:type="spellEnd"/>
      <w:r>
        <w:t xml:space="preserve"> occurs twice)</w:t>
      </w:r>
    </w:p>
    <w:p w:rsidR="008C6A96" w:rsidRDefault="008C6A96" w:rsidP="008C6A96">
      <w:pPr>
        <w:spacing w:line="240" w:lineRule="auto"/>
      </w:pPr>
      <w:r>
        <w:rPr>
          <w:noProof/>
        </w:rPr>
        <w:drawing>
          <wp:inline distT="0" distB="0" distL="0" distR="0" wp14:anchorId="1579DAA6" wp14:editId="7EC5BEF5">
            <wp:extent cx="5943600" cy="7280910"/>
            <wp:effectExtent l="19050" t="0" r="0" b="0"/>
            <wp:docPr id="6" name="Picture 5" descr="clustal_default.phylip_phyml_tree.t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al_default.phylip_phyml_tree.txt.jpg"/>
                    <pic:cNvPicPr/>
                  </pic:nvPicPr>
                  <pic:blipFill>
                    <a:blip r:embed="rId7"/>
                    <a:stretch>
                      <a:fillRect/>
                    </a:stretch>
                  </pic:blipFill>
                  <pic:spPr>
                    <a:xfrm>
                      <a:off x="0" y="0"/>
                      <a:ext cx="5943600" cy="7280910"/>
                    </a:xfrm>
                    <a:prstGeom prst="rect">
                      <a:avLst/>
                    </a:prstGeom>
                  </pic:spPr>
                </pic:pic>
              </a:graphicData>
            </a:graphic>
          </wp:inline>
        </w:drawing>
      </w:r>
    </w:p>
    <w:p w:rsidR="008C6A96" w:rsidRDefault="008C6A96" w:rsidP="008C6A96">
      <w:pPr>
        <w:spacing w:line="240" w:lineRule="auto"/>
      </w:pPr>
      <w:r>
        <w:br w:type="page"/>
      </w:r>
    </w:p>
    <w:p w:rsidR="008C6A96" w:rsidRDefault="008C6A96" w:rsidP="008C6A96">
      <w:pPr>
        <w:spacing w:line="240" w:lineRule="auto"/>
      </w:pPr>
      <w:r>
        <w:lastRenderedPageBreak/>
        <w:t>Gap Open 5, Extension 1 (</w:t>
      </w:r>
      <w:proofErr w:type="spellStart"/>
      <w:r>
        <w:t>P</w:t>
      </w:r>
      <w:r w:rsidRPr="00820360">
        <w:t>olytomy</w:t>
      </w:r>
      <w:proofErr w:type="spellEnd"/>
      <w:r>
        <w:t xml:space="preserve"> occurs 7 times)</w:t>
      </w:r>
    </w:p>
    <w:p w:rsidR="008C6A96" w:rsidRDefault="008C6A96" w:rsidP="008C6A96">
      <w:pPr>
        <w:spacing w:line="240" w:lineRule="auto"/>
      </w:pPr>
      <w:r>
        <w:rPr>
          <w:noProof/>
        </w:rPr>
        <w:drawing>
          <wp:inline distT="0" distB="0" distL="0" distR="0" wp14:anchorId="033BC71A" wp14:editId="2751DAEE">
            <wp:extent cx="5943600" cy="7280910"/>
            <wp:effectExtent l="19050" t="0" r="0" b="0"/>
            <wp:docPr id="4" name="Picture 3" descr="clustal_gap5-1.phylip_phyml_tree.t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al_gap5-1.phylip_phyml_tree.txt.jpg"/>
                    <pic:cNvPicPr/>
                  </pic:nvPicPr>
                  <pic:blipFill>
                    <a:blip r:embed="rId8"/>
                    <a:stretch>
                      <a:fillRect/>
                    </a:stretch>
                  </pic:blipFill>
                  <pic:spPr>
                    <a:xfrm>
                      <a:off x="0" y="0"/>
                      <a:ext cx="5943600" cy="7280910"/>
                    </a:xfrm>
                    <a:prstGeom prst="rect">
                      <a:avLst/>
                    </a:prstGeom>
                  </pic:spPr>
                </pic:pic>
              </a:graphicData>
            </a:graphic>
          </wp:inline>
        </w:drawing>
      </w:r>
    </w:p>
    <w:p w:rsidR="008C6A96" w:rsidRDefault="008C6A96" w:rsidP="008C6A96">
      <w:pPr>
        <w:spacing w:line="240" w:lineRule="auto"/>
      </w:pPr>
      <w:r>
        <w:br/>
      </w:r>
    </w:p>
    <w:p w:rsidR="008C6A96" w:rsidRDefault="008C6A96" w:rsidP="008C6A96">
      <w:pPr>
        <w:spacing w:line="240" w:lineRule="auto"/>
      </w:pPr>
      <w:r>
        <w:lastRenderedPageBreak/>
        <w:t>Gap Open 50, Extension 15 (</w:t>
      </w:r>
      <w:proofErr w:type="spellStart"/>
      <w:r>
        <w:t>Polytomy</w:t>
      </w:r>
      <w:proofErr w:type="spellEnd"/>
      <w:r>
        <w:t xml:space="preserve"> occurs twice)</w:t>
      </w:r>
    </w:p>
    <w:p w:rsidR="008C6A96" w:rsidRDefault="008C6A96" w:rsidP="008C6A96">
      <w:pPr>
        <w:spacing w:line="240" w:lineRule="auto"/>
      </w:pPr>
      <w:r>
        <w:rPr>
          <w:noProof/>
        </w:rPr>
        <w:drawing>
          <wp:inline distT="0" distB="0" distL="0" distR="0" wp14:anchorId="0A48B5EE" wp14:editId="2278314C">
            <wp:extent cx="5943600" cy="7280910"/>
            <wp:effectExtent l="19050" t="0" r="0" b="0"/>
            <wp:docPr id="5" name="Picture 4" descr="clustal_gap50-15.phylip_phyml_tree.t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al_gap50-15.phylip_phyml_tree.txt.jpg"/>
                    <pic:cNvPicPr/>
                  </pic:nvPicPr>
                  <pic:blipFill>
                    <a:blip r:embed="rId9"/>
                    <a:stretch>
                      <a:fillRect/>
                    </a:stretch>
                  </pic:blipFill>
                  <pic:spPr>
                    <a:xfrm>
                      <a:off x="0" y="0"/>
                      <a:ext cx="5943600" cy="7280910"/>
                    </a:xfrm>
                    <a:prstGeom prst="rect">
                      <a:avLst/>
                    </a:prstGeom>
                  </pic:spPr>
                </pic:pic>
              </a:graphicData>
            </a:graphic>
          </wp:inline>
        </w:drawing>
      </w:r>
      <w:r>
        <w:br w:type="page"/>
      </w:r>
    </w:p>
    <w:p w:rsidR="008C6A96" w:rsidRDefault="008C6A96" w:rsidP="008C6A96">
      <w:pPr>
        <w:spacing w:line="240" w:lineRule="auto"/>
      </w:pPr>
    </w:p>
    <w:p w:rsidR="008C6A96" w:rsidRPr="00F927AF" w:rsidRDefault="008C6A96" w:rsidP="008C6A96">
      <w:pPr>
        <w:pStyle w:val="NoSpacing"/>
        <w:rPr>
          <w:color w:val="808080" w:themeColor="background1" w:themeShade="80"/>
          <w:sz w:val="18"/>
          <w:szCs w:val="18"/>
        </w:rPr>
      </w:pPr>
      <w:r w:rsidRPr="00F927AF">
        <w:rPr>
          <w:color w:val="808080" w:themeColor="background1" w:themeShade="80"/>
          <w:sz w:val="18"/>
          <w:szCs w:val="18"/>
        </w:rPr>
        <w:t>5. Why do phylogenies resulting from alignments using different gap opening and extension penalties differ? How does inferred change in the phylogeny relate to the penalties? Explain. What would you recommend if a colleague asked you what to do given the different results from different parameters? Assume collecting data from another gene is not an option.</w:t>
      </w:r>
    </w:p>
    <w:p w:rsidR="008C6A96" w:rsidRDefault="008C6A96" w:rsidP="008C6A96">
      <w:pPr>
        <w:spacing w:line="240" w:lineRule="auto"/>
      </w:pPr>
    </w:p>
    <w:p w:rsidR="008C6A96" w:rsidRDefault="008C6A96" w:rsidP="008C6A96">
      <w:pPr>
        <w:spacing w:line="240" w:lineRule="auto"/>
        <w:ind w:firstLine="720"/>
      </w:pPr>
      <w:r>
        <w:t>I somewhat alluded to this earlier, but the alignments differ because of how the gap penalties affect the alignment score. When aligning bases in two or more sequences the alignment algorithm finds the alignment that produces the best score.  When we give a high gap open penalty, more often the algorithm will choose to mismatch versus opening a gap in order to achieve the best alignment score.  The opposite is true as well, when given a low gap open penalty the algorithm will choose to open more gaps because it will like produce the best alignment score.</w:t>
      </w:r>
    </w:p>
    <w:p w:rsidR="008C6A96" w:rsidRDefault="008C6A96" w:rsidP="008C6A96">
      <w:pPr>
        <w:spacing w:line="240" w:lineRule="auto"/>
        <w:ind w:firstLine="720"/>
      </w:pPr>
      <w:r>
        <w:t xml:space="preserve">When we look at the three trees, the amount of </w:t>
      </w:r>
      <w:proofErr w:type="spellStart"/>
      <w:r>
        <w:t>polytomies</w:t>
      </w:r>
      <w:proofErr w:type="spellEnd"/>
      <w:r>
        <w:t xml:space="preserve"> is a clear example of how the gap penalties affect tree layouts.  When we relaxed the gap penalty (5/1) there are a total of 7 </w:t>
      </w:r>
      <w:proofErr w:type="spellStart"/>
      <w:r>
        <w:t>polytomies</w:t>
      </w:r>
      <w:proofErr w:type="spellEnd"/>
      <w:r>
        <w:t xml:space="preserve"> within the tree.  I don’t know the exact number, but with 7 </w:t>
      </w:r>
      <w:proofErr w:type="spellStart"/>
      <w:r>
        <w:t>polytomies</w:t>
      </w:r>
      <w:proofErr w:type="spellEnd"/>
      <w:r>
        <w:t xml:space="preserve"> there are numerous possible resolutions.  Now as we make our penalties more stringent (default settings) there are only two </w:t>
      </w:r>
      <w:proofErr w:type="spellStart"/>
      <w:r>
        <w:t>polytomies</w:t>
      </w:r>
      <w:proofErr w:type="spellEnd"/>
      <w:r>
        <w:t xml:space="preserve"> in the tree, so it’s a better result.  Then even more stringent (50/15) there are only two </w:t>
      </w:r>
      <w:proofErr w:type="spellStart"/>
      <w:r>
        <w:t>polytomies</w:t>
      </w:r>
      <w:proofErr w:type="spellEnd"/>
      <w:r>
        <w:t xml:space="preserve"> as well.  The topology is slightly different between the two (default &amp; 50/15), so they do tell two different stories.</w:t>
      </w:r>
    </w:p>
    <w:p w:rsidR="008C6A96" w:rsidRDefault="008C6A96" w:rsidP="008C6A96">
      <w:pPr>
        <w:spacing w:line="240" w:lineRule="auto"/>
        <w:ind w:firstLine="720"/>
      </w:pPr>
      <w:r>
        <w:t>My recommendation to a colleague, given the current results don’t produce a single ‘right’ answer, I would suggest trying a few other methods for creating trees.  Maybe even try multiple programs for maximum-likelihood (</w:t>
      </w:r>
      <w:proofErr w:type="spellStart"/>
      <w:r>
        <w:t>RAxML</w:t>
      </w:r>
      <w:proofErr w:type="spellEnd"/>
      <w:r>
        <w:t xml:space="preserve"> comes to mind) because it is well known that they produce different results (for better or worse!).  With the small data set it might even be worth trying a Bayesian approach such as BEAST or </w:t>
      </w:r>
      <w:proofErr w:type="spellStart"/>
      <w:r>
        <w:t>MrBayes</w:t>
      </w:r>
      <w:proofErr w:type="spellEnd"/>
      <w:r>
        <w:t>. With these multiple approaches, I believe you can either find an optimal tree or be confident when you say you’ve exhausted all possibilities and just aren’t going to be able to produce a ‘right’ result given the limited data.</w:t>
      </w:r>
    </w:p>
    <w:p w:rsidR="008C6A96" w:rsidRDefault="008C6A96" w:rsidP="008C6A96">
      <w:pPr>
        <w:spacing w:line="240" w:lineRule="auto"/>
      </w:pPr>
    </w:p>
    <w:p w:rsidR="008C6A96" w:rsidRDefault="008C6A96" w:rsidP="008C6A96">
      <w:pPr>
        <w:spacing w:line="240" w:lineRule="auto"/>
      </w:pPr>
      <w:r>
        <w:t xml:space="preserve">You can reproduce my results with the following </w:t>
      </w:r>
      <w:proofErr w:type="spellStart"/>
      <w:r>
        <w:t>Git</w:t>
      </w:r>
      <w:proofErr w:type="spellEnd"/>
      <w:r>
        <w:t xml:space="preserve"> repository: </w:t>
      </w:r>
      <w:hyperlink r:id="rId10" w:history="1">
        <w:r w:rsidRPr="00D401F7">
          <w:rPr>
            <w:rStyle w:val="Hyperlink"/>
          </w:rPr>
          <w:t>https://github.com/rpetit3/ibs594-phylogenetics</w:t>
        </w:r>
      </w:hyperlink>
    </w:p>
    <w:p w:rsidR="008C6A96" w:rsidRDefault="008C6A96">
      <w:r>
        <w:br w:type="page"/>
      </w:r>
    </w:p>
    <w:p w:rsidR="008C6A96" w:rsidRPr="008C6A96" w:rsidRDefault="008C6A96" w:rsidP="008C6A96">
      <w:pPr>
        <w:spacing w:after="0"/>
        <w:rPr>
          <w:rFonts w:ascii="Times New Roman" w:hAnsi="Times New Roman"/>
          <w:b/>
        </w:rPr>
      </w:pPr>
      <w:r w:rsidRPr="008C6A96">
        <w:rPr>
          <w:rFonts w:ascii="Times New Roman" w:hAnsi="Times New Roman"/>
          <w:b/>
        </w:rPr>
        <w:lastRenderedPageBreak/>
        <w:t>Robert Petit</w:t>
      </w:r>
    </w:p>
    <w:p w:rsidR="008C6A96" w:rsidRPr="008C6A96" w:rsidRDefault="008C6A96" w:rsidP="008C6A96">
      <w:pPr>
        <w:spacing w:after="0"/>
        <w:rPr>
          <w:rFonts w:ascii="Times New Roman" w:hAnsi="Times New Roman"/>
          <w:b/>
        </w:rPr>
      </w:pPr>
      <w:r w:rsidRPr="008C6A96">
        <w:rPr>
          <w:rFonts w:ascii="Times New Roman" w:hAnsi="Times New Roman"/>
          <w:b/>
        </w:rPr>
        <w:t xml:space="preserve">IBS594 – </w:t>
      </w:r>
      <w:proofErr w:type="spellStart"/>
      <w:r w:rsidRPr="008C6A96">
        <w:rPr>
          <w:rFonts w:ascii="Times New Roman" w:hAnsi="Times New Roman"/>
          <w:b/>
        </w:rPr>
        <w:t>Phylogenetics</w:t>
      </w:r>
      <w:proofErr w:type="spellEnd"/>
      <w:r w:rsidRPr="008C6A96">
        <w:rPr>
          <w:rFonts w:ascii="Times New Roman" w:hAnsi="Times New Roman"/>
          <w:b/>
        </w:rPr>
        <w:t xml:space="preserve"> Exercise 2</w:t>
      </w:r>
    </w:p>
    <w:p w:rsidR="008C6A96" w:rsidRPr="008C6A96" w:rsidRDefault="008C6A96" w:rsidP="008C6A96">
      <w:pPr>
        <w:spacing w:after="0"/>
        <w:rPr>
          <w:rFonts w:ascii="Times New Roman" w:hAnsi="Times New Roman"/>
          <w:b/>
        </w:rPr>
      </w:pPr>
      <w:r>
        <w:rPr>
          <w:rFonts w:ascii="Times New Roman" w:hAnsi="Times New Roman"/>
          <w:b/>
        </w:rPr>
        <w:t>Comparing M</w:t>
      </w:r>
      <w:bookmarkStart w:id="0" w:name="_GoBack"/>
      <w:bookmarkEnd w:id="0"/>
      <w:r>
        <w:rPr>
          <w:rFonts w:ascii="Times New Roman" w:hAnsi="Times New Roman"/>
          <w:b/>
        </w:rPr>
        <w:t>ultiple Phylogenetic Algorithms</w:t>
      </w:r>
    </w:p>
    <w:p w:rsidR="008C6A96" w:rsidRPr="000B6F5C" w:rsidRDefault="008C6A96" w:rsidP="008C6A96">
      <w:pPr>
        <w:spacing w:after="0"/>
        <w:rPr>
          <w:rFonts w:ascii="Times New Roman" w:hAnsi="Times New Roman"/>
        </w:rPr>
      </w:pPr>
    </w:p>
    <w:p w:rsidR="008C6A96" w:rsidRPr="000B6F5C" w:rsidRDefault="008C6A96" w:rsidP="008C6A96">
      <w:pPr>
        <w:jc w:val="both"/>
        <w:rPr>
          <w:rFonts w:asciiTheme="minorHAnsi" w:hAnsiTheme="minorHAnsi" w:cstheme="minorBidi"/>
          <w:color w:val="A6A6A6" w:themeColor="background1" w:themeShade="A6"/>
          <w:sz w:val="18"/>
          <w:szCs w:val="18"/>
        </w:rPr>
      </w:pPr>
      <w:r w:rsidRPr="000B6F5C">
        <w:rPr>
          <w:color w:val="A6A6A6" w:themeColor="background1" w:themeShade="A6"/>
          <w:sz w:val="18"/>
          <w:szCs w:val="18"/>
        </w:rPr>
        <w:t xml:space="preserve">1) Write a Methods and Results Section for your work. Include three figures (one for each tree). Make sure you include a caption for each figure, following conventions in published work on what information should be included in the caption. Make sure to include details of what programs you used, what model of evolution you used, how many generations you ran for your Bayesian analysis, etc. </w:t>
      </w:r>
    </w:p>
    <w:p w:rsidR="008C6A96" w:rsidRPr="000B6F5C" w:rsidRDefault="008C6A96" w:rsidP="008C6A96">
      <w:pPr>
        <w:rPr>
          <w:rFonts w:ascii="Times New Roman" w:hAnsi="Times New Roman"/>
          <w:b/>
        </w:rPr>
      </w:pPr>
      <w:r w:rsidRPr="000B6F5C">
        <w:rPr>
          <w:rFonts w:ascii="Times New Roman" w:hAnsi="Times New Roman"/>
          <w:b/>
        </w:rPr>
        <w:t>Methods</w:t>
      </w:r>
    </w:p>
    <w:p w:rsidR="008C6A96" w:rsidRPr="000B6F5C" w:rsidRDefault="008C6A96" w:rsidP="008C6A96">
      <w:pPr>
        <w:spacing w:before="240"/>
        <w:ind w:firstLine="720"/>
        <w:jc w:val="both"/>
        <w:rPr>
          <w:rFonts w:ascii="Times New Roman" w:hAnsi="Times New Roman"/>
        </w:rPr>
      </w:pPr>
      <w:r w:rsidRPr="000B6F5C">
        <w:rPr>
          <w:rFonts w:ascii="Times New Roman" w:hAnsi="Times New Roman"/>
        </w:rPr>
        <w:t xml:space="preserve">The data used in these analyses were ITS DNA sequences from 12 species. These species include (GenBank accession in parenthesis) </w:t>
      </w:r>
      <w:proofErr w:type="spellStart"/>
      <w:r w:rsidRPr="000B6F5C">
        <w:rPr>
          <w:rFonts w:ascii="Times New Roman" w:hAnsi="Times New Roman"/>
          <w:i/>
        </w:rPr>
        <w:t>Escovopsioides</w:t>
      </w:r>
      <w:proofErr w:type="spellEnd"/>
      <w:r w:rsidRPr="000B6F5C">
        <w:rPr>
          <w:rFonts w:ascii="Times New Roman" w:hAnsi="Times New Roman"/>
          <w:i/>
        </w:rPr>
        <w:t xml:space="preserve"> </w:t>
      </w:r>
      <w:proofErr w:type="spellStart"/>
      <w:r w:rsidRPr="000B6F5C">
        <w:rPr>
          <w:rFonts w:ascii="Times New Roman" w:hAnsi="Times New Roman"/>
          <w:i/>
        </w:rPr>
        <w:t>nivea</w:t>
      </w:r>
      <w:proofErr w:type="spellEnd"/>
      <w:r w:rsidRPr="000B6F5C">
        <w:rPr>
          <w:rFonts w:ascii="Times New Roman" w:hAnsi="Times New Roman"/>
        </w:rPr>
        <w:t xml:space="preserve"> CBS 135749 (JQ815078), </w:t>
      </w:r>
      <w:r w:rsidRPr="000B6F5C">
        <w:rPr>
          <w:rFonts w:ascii="Times New Roman" w:hAnsi="Times New Roman"/>
          <w:i/>
        </w:rPr>
        <w:t>Ascomycota sp</w:t>
      </w:r>
      <w:r w:rsidRPr="000B6F5C">
        <w:rPr>
          <w:rFonts w:ascii="Times New Roman" w:hAnsi="Times New Roman"/>
        </w:rPr>
        <w:t xml:space="preserve">. RS054 (EU082786), </w:t>
      </w:r>
      <w:proofErr w:type="spellStart"/>
      <w:r w:rsidRPr="000B6F5C">
        <w:rPr>
          <w:rFonts w:ascii="Times New Roman" w:hAnsi="Times New Roman"/>
          <w:i/>
        </w:rPr>
        <w:t>Escovopsis</w:t>
      </w:r>
      <w:proofErr w:type="spellEnd"/>
      <w:r w:rsidRPr="000B6F5C">
        <w:rPr>
          <w:rFonts w:ascii="Times New Roman" w:hAnsi="Times New Roman"/>
          <w:i/>
        </w:rPr>
        <w:t xml:space="preserve"> </w:t>
      </w:r>
      <w:proofErr w:type="spellStart"/>
      <w:r w:rsidRPr="000B6F5C">
        <w:rPr>
          <w:rFonts w:ascii="Times New Roman" w:hAnsi="Times New Roman"/>
          <w:i/>
        </w:rPr>
        <w:t>lentecrescens</w:t>
      </w:r>
      <w:proofErr w:type="spellEnd"/>
      <w:r w:rsidRPr="000B6F5C">
        <w:rPr>
          <w:rFonts w:ascii="Times New Roman" w:hAnsi="Times New Roman"/>
        </w:rPr>
        <w:t xml:space="preserve"> CBS 135750 (JQ815079), </w:t>
      </w:r>
      <w:proofErr w:type="spellStart"/>
      <w:r w:rsidRPr="000B6F5C">
        <w:rPr>
          <w:rFonts w:ascii="Times New Roman" w:hAnsi="Times New Roman"/>
          <w:i/>
        </w:rPr>
        <w:t>Escovopsis</w:t>
      </w:r>
      <w:proofErr w:type="spellEnd"/>
      <w:r w:rsidRPr="000B6F5C">
        <w:rPr>
          <w:rFonts w:ascii="Times New Roman" w:hAnsi="Times New Roman"/>
          <w:i/>
        </w:rPr>
        <w:t xml:space="preserve"> </w:t>
      </w:r>
      <w:proofErr w:type="spellStart"/>
      <w:r w:rsidRPr="000B6F5C">
        <w:rPr>
          <w:rFonts w:ascii="Times New Roman" w:hAnsi="Times New Roman"/>
          <w:i/>
        </w:rPr>
        <w:t>aspergilloides</w:t>
      </w:r>
      <w:proofErr w:type="spellEnd"/>
      <w:r w:rsidRPr="000B6F5C">
        <w:rPr>
          <w:rFonts w:ascii="Times New Roman" w:hAnsi="Times New Roman"/>
        </w:rPr>
        <w:t xml:space="preserve"> CBS 423.93 (KF293287), </w:t>
      </w:r>
      <w:proofErr w:type="spellStart"/>
      <w:r w:rsidRPr="000B6F5C">
        <w:rPr>
          <w:rFonts w:ascii="Times New Roman" w:hAnsi="Times New Roman"/>
          <w:i/>
        </w:rPr>
        <w:t>Escovopsis</w:t>
      </w:r>
      <w:proofErr w:type="spellEnd"/>
      <w:r w:rsidRPr="000B6F5C">
        <w:rPr>
          <w:rFonts w:ascii="Times New Roman" w:hAnsi="Times New Roman"/>
          <w:i/>
        </w:rPr>
        <w:t xml:space="preserve"> </w:t>
      </w:r>
      <w:proofErr w:type="spellStart"/>
      <w:r w:rsidRPr="000B6F5C">
        <w:rPr>
          <w:rFonts w:ascii="Times New Roman" w:hAnsi="Times New Roman"/>
          <w:i/>
        </w:rPr>
        <w:t>moelleri</w:t>
      </w:r>
      <w:proofErr w:type="spellEnd"/>
      <w:r w:rsidRPr="000B6F5C">
        <w:rPr>
          <w:rFonts w:ascii="Times New Roman" w:hAnsi="Times New Roman"/>
        </w:rPr>
        <w:t xml:space="preserve"> CBS 135748 (JQ815077), </w:t>
      </w:r>
      <w:proofErr w:type="spellStart"/>
      <w:r w:rsidRPr="000B6F5C">
        <w:rPr>
          <w:rFonts w:ascii="Times New Roman" w:hAnsi="Times New Roman"/>
          <w:i/>
        </w:rPr>
        <w:t>Escovopsis</w:t>
      </w:r>
      <w:proofErr w:type="spellEnd"/>
      <w:r w:rsidRPr="000B6F5C">
        <w:rPr>
          <w:rFonts w:ascii="Times New Roman" w:hAnsi="Times New Roman"/>
          <w:i/>
        </w:rPr>
        <w:t xml:space="preserve"> sp.</w:t>
      </w:r>
      <w:r w:rsidRPr="000B6F5C">
        <w:rPr>
          <w:rFonts w:ascii="Times New Roman" w:hAnsi="Times New Roman"/>
        </w:rPr>
        <w:t xml:space="preserve"> TF2CWG (FJ948131), </w:t>
      </w:r>
      <w:proofErr w:type="spellStart"/>
      <w:r w:rsidRPr="000B6F5C">
        <w:rPr>
          <w:rFonts w:ascii="Times New Roman" w:hAnsi="Times New Roman"/>
          <w:i/>
        </w:rPr>
        <w:t>Escovopsis</w:t>
      </w:r>
      <w:proofErr w:type="spellEnd"/>
      <w:r w:rsidRPr="000B6F5C">
        <w:rPr>
          <w:rFonts w:ascii="Times New Roman" w:hAnsi="Times New Roman"/>
          <w:i/>
        </w:rPr>
        <w:t xml:space="preserve"> </w:t>
      </w:r>
      <w:proofErr w:type="spellStart"/>
      <w:r w:rsidRPr="000B6F5C">
        <w:rPr>
          <w:rFonts w:ascii="Times New Roman" w:hAnsi="Times New Roman"/>
          <w:i/>
        </w:rPr>
        <w:t>microspora</w:t>
      </w:r>
      <w:proofErr w:type="spellEnd"/>
      <w:r w:rsidRPr="000B6F5C">
        <w:rPr>
          <w:rFonts w:ascii="Times New Roman" w:hAnsi="Times New Roman"/>
        </w:rPr>
        <w:t xml:space="preserve"> CBS 135751 (JQ815076), </w:t>
      </w:r>
      <w:proofErr w:type="spellStart"/>
      <w:r w:rsidRPr="000B6F5C">
        <w:rPr>
          <w:rFonts w:ascii="Times New Roman" w:hAnsi="Times New Roman"/>
          <w:i/>
        </w:rPr>
        <w:t>Escovopsis</w:t>
      </w:r>
      <w:proofErr w:type="spellEnd"/>
      <w:r w:rsidRPr="000B6F5C">
        <w:rPr>
          <w:rFonts w:ascii="Times New Roman" w:hAnsi="Times New Roman"/>
          <w:i/>
        </w:rPr>
        <w:t xml:space="preserve"> </w:t>
      </w:r>
      <w:proofErr w:type="spellStart"/>
      <w:r w:rsidRPr="000B6F5C">
        <w:rPr>
          <w:rFonts w:ascii="Times New Roman" w:hAnsi="Times New Roman"/>
          <w:i/>
        </w:rPr>
        <w:t>weberi</w:t>
      </w:r>
      <w:proofErr w:type="spellEnd"/>
      <w:r w:rsidRPr="000B6F5C">
        <w:rPr>
          <w:rFonts w:ascii="Times New Roman" w:hAnsi="Times New Roman"/>
        </w:rPr>
        <w:t xml:space="preserve"> ATCC 64542 (KF293285), </w:t>
      </w:r>
      <w:proofErr w:type="spellStart"/>
      <w:r w:rsidRPr="000B6F5C">
        <w:rPr>
          <w:rFonts w:ascii="Times New Roman" w:hAnsi="Times New Roman"/>
          <w:i/>
        </w:rPr>
        <w:t>Escovopsis</w:t>
      </w:r>
      <w:proofErr w:type="spellEnd"/>
      <w:r w:rsidRPr="000B6F5C">
        <w:rPr>
          <w:rFonts w:ascii="Times New Roman" w:hAnsi="Times New Roman"/>
          <w:i/>
        </w:rPr>
        <w:t xml:space="preserve"> </w:t>
      </w:r>
      <w:proofErr w:type="spellStart"/>
      <w:r w:rsidRPr="000B6F5C">
        <w:rPr>
          <w:rFonts w:ascii="Times New Roman" w:hAnsi="Times New Roman"/>
          <w:i/>
        </w:rPr>
        <w:t>weberi</w:t>
      </w:r>
      <w:proofErr w:type="spellEnd"/>
      <w:r w:rsidRPr="000B6F5C">
        <w:rPr>
          <w:rFonts w:ascii="Times New Roman" w:hAnsi="Times New Roman"/>
        </w:rPr>
        <w:t xml:space="preserve"> CBS 810.71 (KF293286), </w:t>
      </w:r>
      <w:proofErr w:type="spellStart"/>
      <w:r w:rsidRPr="000B6F5C">
        <w:rPr>
          <w:rFonts w:ascii="Times New Roman" w:hAnsi="Times New Roman"/>
          <w:i/>
        </w:rPr>
        <w:t>Cladobotryum</w:t>
      </w:r>
      <w:proofErr w:type="spellEnd"/>
      <w:r w:rsidRPr="000B6F5C">
        <w:rPr>
          <w:rFonts w:ascii="Times New Roman" w:hAnsi="Times New Roman"/>
          <w:i/>
        </w:rPr>
        <w:t xml:space="preserve"> </w:t>
      </w:r>
      <w:proofErr w:type="spellStart"/>
      <w:r w:rsidRPr="000B6F5C">
        <w:rPr>
          <w:rFonts w:ascii="Times New Roman" w:hAnsi="Times New Roman"/>
          <w:i/>
        </w:rPr>
        <w:t>asterophorum</w:t>
      </w:r>
      <w:proofErr w:type="spellEnd"/>
      <w:r w:rsidRPr="000B6F5C">
        <w:rPr>
          <w:rFonts w:ascii="Times New Roman" w:hAnsi="Times New Roman"/>
        </w:rPr>
        <w:t xml:space="preserve"> (EU340835), </w:t>
      </w:r>
      <w:proofErr w:type="spellStart"/>
      <w:r w:rsidRPr="000B6F5C">
        <w:rPr>
          <w:rFonts w:ascii="Times New Roman" w:hAnsi="Times New Roman"/>
          <w:i/>
        </w:rPr>
        <w:t>Trichoderma</w:t>
      </w:r>
      <w:proofErr w:type="spellEnd"/>
      <w:r w:rsidRPr="000B6F5C">
        <w:rPr>
          <w:rFonts w:ascii="Times New Roman" w:hAnsi="Times New Roman"/>
          <w:i/>
        </w:rPr>
        <w:t xml:space="preserve"> </w:t>
      </w:r>
      <w:proofErr w:type="spellStart"/>
      <w:r w:rsidRPr="000B6F5C">
        <w:rPr>
          <w:rFonts w:ascii="Times New Roman" w:hAnsi="Times New Roman"/>
          <w:i/>
        </w:rPr>
        <w:t>viride</w:t>
      </w:r>
      <w:proofErr w:type="spellEnd"/>
      <w:r w:rsidRPr="000B6F5C">
        <w:rPr>
          <w:rFonts w:ascii="Times New Roman" w:hAnsi="Times New Roman"/>
        </w:rPr>
        <w:t xml:space="preserve"> (EF568085), and an unknown </w:t>
      </w:r>
      <w:proofErr w:type="spellStart"/>
      <w:r w:rsidRPr="000B6F5C">
        <w:rPr>
          <w:rFonts w:ascii="Times New Roman" w:hAnsi="Times New Roman"/>
        </w:rPr>
        <w:t>Escovopsis</w:t>
      </w:r>
      <w:proofErr w:type="spellEnd"/>
      <w:r w:rsidRPr="000B6F5C">
        <w:rPr>
          <w:rFonts w:ascii="Times New Roman" w:hAnsi="Times New Roman"/>
        </w:rPr>
        <w:t>/</w:t>
      </w:r>
      <w:proofErr w:type="spellStart"/>
      <w:r w:rsidRPr="000B6F5C">
        <w:rPr>
          <w:rFonts w:ascii="Times New Roman" w:hAnsi="Times New Roman"/>
        </w:rPr>
        <w:t>Escovopsioides</w:t>
      </w:r>
      <w:proofErr w:type="spellEnd"/>
      <w:r w:rsidRPr="000B6F5C">
        <w:rPr>
          <w:rFonts w:ascii="Times New Roman" w:hAnsi="Times New Roman"/>
        </w:rPr>
        <w:t xml:space="preserve"> species.</w:t>
      </w:r>
    </w:p>
    <w:p w:rsidR="008C6A96" w:rsidRPr="000B6F5C" w:rsidRDefault="008C6A96" w:rsidP="008C6A96">
      <w:pPr>
        <w:spacing w:before="240"/>
        <w:jc w:val="both"/>
        <w:rPr>
          <w:rFonts w:ascii="Times New Roman" w:hAnsi="Times New Roman"/>
          <w:color w:val="333333"/>
          <w:shd w:val="clear" w:color="auto" w:fill="FFFFFF"/>
        </w:rPr>
      </w:pPr>
      <w:r w:rsidRPr="000B6F5C">
        <w:rPr>
          <w:rFonts w:ascii="Times New Roman" w:hAnsi="Times New Roman"/>
        </w:rPr>
        <w:tab/>
        <w:t xml:space="preserve">Using the default settings (GAPOPEN=15, GAPEXT=6.66) the ITS sequences were aligned using </w:t>
      </w:r>
      <w:proofErr w:type="spellStart"/>
      <w:r w:rsidRPr="000B6F5C">
        <w:rPr>
          <w:rFonts w:ascii="Times New Roman" w:hAnsi="Times New Roman"/>
        </w:rPr>
        <w:t>ClustalW</w:t>
      </w:r>
      <w:proofErr w:type="spellEnd"/>
      <w:r w:rsidRPr="000B6F5C">
        <w:rPr>
          <w:rFonts w:ascii="Times New Roman" w:hAnsi="Times New Roman"/>
        </w:rPr>
        <w:t xml:space="preserve"> (v2.1).  The alignment from </w:t>
      </w:r>
      <w:proofErr w:type="spellStart"/>
      <w:r w:rsidRPr="000B6F5C">
        <w:rPr>
          <w:rFonts w:ascii="Times New Roman" w:hAnsi="Times New Roman"/>
        </w:rPr>
        <w:t>ClustalW</w:t>
      </w:r>
      <w:proofErr w:type="spellEnd"/>
      <w:r w:rsidRPr="000B6F5C">
        <w:rPr>
          <w:rFonts w:ascii="Times New Roman" w:hAnsi="Times New Roman"/>
        </w:rPr>
        <w:t xml:space="preserve"> was then converted from FASTA to </w:t>
      </w:r>
      <w:proofErr w:type="spellStart"/>
      <w:r w:rsidRPr="000B6F5C">
        <w:rPr>
          <w:rFonts w:ascii="Times New Roman" w:hAnsi="Times New Roman"/>
        </w:rPr>
        <w:t>Phylip</w:t>
      </w:r>
      <w:proofErr w:type="spellEnd"/>
      <w:r w:rsidRPr="000B6F5C">
        <w:rPr>
          <w:rFonts w:ascii="Times New Roman" w:hAnsi="Times New Roman"/>
        </w:rPr>
        <w:t xml:space="preserve"> using the shell script convertFasta2Phylip.sh available through </w:t>
      </w:r>
      <w:proofErr w:type="spellStart"/>
      <w:r w:rsidRPr="000B6F5C">
        <w:rPr>
          <w:rFonts w:ascii="Times New Roman" w:hAnsi="Times New Roman"/>
        </w:rPr>
        <w:t>RAxML</w:t>
      </w:r>
      <w:proofErr w:type="spellEnd"/>
      <w:r w:rsidRPr="000B6F5C">
        <w:rPr>
          <w:rFonts w:ascii="Times New Roman" w:hAnsi="Times New Roman"/>
        </w:rPr>
        <w:t xml:space="preserve">. We predicted a model of evolution for our sequences using </w:t>
      </w:r>
      <w:proofErr w:type="spellStart"/>
      <w:r w:rsidRPr="000B6F5C">
        <w:rPr>
          <w:rFonts w:ascii="Times New Roman" w:hAnsi="Times New Roman"/>
        </w:rPr>
        <w:t>jModelTest</w:t>
      </w:r>
      <w:proofErr w:type="spellEnd"/>
      <w:r w:rsidRPr="000B6F5C">
        <w:rPr>
          <w:rFonts w:ascii="Times New Roman" w:hAnsi="Times New Roman"/>
        </w:rPr>
        <w:t xml:space="preserve"> (v2.1.6).  </w:t>
      </w:r>
      <w:proofErr w:type="spellStart"/>
      <w:proofErr w:type="gramStart"/>
      <w:r w:rsidRPr="000B6F5C">
        <w:rPr>
          <w:rFonts w:ascii="Times New Roman" w:hAnsi="Times New Roman"/>
        </w:rPr>
        <w:t>jModelTest</w:t>
      </w:r>
      <w:proofErr w:type="spellEnd"/>
      <w:proofErr w:type="gramEnd"/>
      <w:r w:rsidRPr="000B6F5C">
        <w:rPr>
          <w:rFonts w:ascii="Times New Roman" w:hAnsi="Times New Roman"/>
        </w:rPr>
        <w:t xml:space="preserve"> was run with the following parameters: </w:t>
      </w:r>
      <w:r w:rsidRPr="000B6F5C">
        <w:rPr>
          <w:rFonts w:ascii="Times New Roman" w:hAnsi="Times New Roman"/>
          <w:color w:val="333333"/>
          <w:shd w:val="clear" w:color="auto" w:fill="FFFFFF"/>
        </w:rPr>
        <w:t xml:space="preserve">-g </w:t>
      </w:r>
      <w:r w:rsidRPr="000B6F5C">
        <w:rPr>
          <w:rStyle w:val="m"/>
          <w:rFonts w:ascii="Times New Roman" w:hAnsi="Times New Roman"/>
          <w:color w:val="945277"/>
          <w:shd w:val="clear" w:color="auto" w:fill="FFFFFF"/>
        </w:rPr>
        <w:t>4</w:t>
      </w:r>
      <w:r w:rsidRPr="000B6F5C">
        <w:rPr>
          <w:rFonts w:ascii="Times New Roman" w:hAnsi="Times New Roman"/>
          <w:color w:val="333333"/>
          <w:shd w:val="clear" w:color="auto" w:fill="FFFFFF"/>
        </w:rPr>
        <w:t xml:space="preserve"> -</w:t>
      </w:r>
      <w:proofErr w:type="spellStart"/>
      <w:r w:rsidRPr="000B6F5C">
        <w:rPr>
          <w:rFonts w:ascii="Times New Roman" w:hAnsi="Times New Roman"/>
          <w:color w:val="333333"/>
          <w:shd w:val="clear" w:color="auto" w:fill="FFFFFF"/>
        </w:rPr>
        <w:t>i</w:t>
      </w:r>
      <w:proofErr w:type="spellEnd"/>
      <w:r w:rsidRPr="000B6F5C">
        <w:rPr>
          <w:rFonts w:ascii="Times New Roman" w:hAnsi="Times New Roman"/>
          <w:color w:val="333333"/>
          <w:shd w:val="clear" w:color="auto" w:fill="FFFFFF"/>
        </w:rPr>
        <w:t xml:space="preserve"> -f -AIC –a. The model with the top score based on </w:t>
      </w:r>
      <w:proofErr w:type="spellStart"/>
      <w:r w:rsidRPr="000B6F5C">
        <w:rPr>
          <w:rFonts w:ascii="Times New Roman" w:hAnsi="Times New Roman"/>
          <w:color w:val="000000"/>
          <w:shd w:val="clear" w:color="auto" w:fill="FFFFFF"/>
        </w:rPr>
        <w:t>Akaike</w:t>
      </w:r>
      <w:proofErr w:type="spellEnd"/>
      <w:r w:rsidRPr="000B6F5C">
        <w:rPr>
          <w:rFonts w:ascii="Times New Roman" w:hAnsi="Times New Roman"/>
          <w:color w:val="000000"/>
          <w:shd w:val="clear" w:color="auto" w:fill="FFFFFF"/>
        </w:rPr>
        <w:t xml:space="preserve"> Information Criterion</w:t>
      </w:r>
      <w:r w:rsidRPr="000B6F5C">
        <w:rPr>
          <w:rFonts w:ascii="Times New Roman" w:hAnsi="Times New Roman"/>
          <w:color w:val="333333"/>
          <w:shd w:val="clear" w:color="auto" w:fill="FFFFFF"/>
        </w:rPr>
        <w:t xml:space="preserve"> (</w:t>
      </w:r>
      <w:proofErr w:type="gramStart"/>
      <w:r w:rsidRPr="000B6F5C">
        <w:rPr>
          <w:rFonts w:ascii="Times New Roman" w:hAnsi="Times New Roman"/>
          <w:color w:val="333333"/>
          <w:shd w:val="clear" w:color="auto" w:fill="FFFFFF"/>
        </w:rPr>
        <w:t>AIC )</w:t>
      </w:r>
      <w:proofErr w:type="gramEnd"/>
      <w:r w:rsidRPr="000B6F5C">
        <w:rPr>
          <w:rFonts w:ascii="Times New Roman" w:hAnsi="Times New Roman"/>
          <w:color w:val="333333"/>
          <w:shd w:val="clear" w:color="auto" w:fill="FFFFFF"/>
        </w:rPr>
        <w:t xml:space="preserve"> was chosen for downstream maximum-likelihood and Bayesian analysis.</w:t>
      </w:r>
    </w:p>
    <w:p w:rsidR="008C6A96" w:rsidRPr="000B6F5C" w:rsidRDefault="008C6A96" w:rsidP="008C6A96">
      <w:pPr>
        <w:spacing w:before="240"/>
        <w:jc w:val="both"/>
        <w:rPr>
          <w:rFonts w:ascii="Times New Roman" w:hAnsi="Times New Roman"/>
        </w:rPr>
      </w:pPr>
      <w:r w:rsidRPr="000B6F5C">
        <w:rPr>
          <w:rFonts w:ascii="Times New Roman" w:hAnsi="Times New Roman"/>
          <w:color w:val="333333"/>
          <w:shd w:val="clear" w:color="auto" w:fill="FFFFFF"/>
        </w:rPr>
        <w:tab/>
        <w:t xml:space="preserve">A parsimony tree and maximum likelihood tree was constructed using </w:t>
      </w:r>
      <w:proofErr w:type="spellStart"/>
      <w:r w:rsidRPr="000B6F5C">
        <w:rPr>
          <w:rFonts w:ascii="Times New Roman" w:hAnsi="Times New Roman"/>
        </w:rPr>
        <w:t>RAxML</w:t>
      </w:r>
      <w:proofErr w:type="spellEnd"/>
      <w:r w:rsidRPr="000B6F5C">
        <w:rPr>
          <w:rFonts w:ascii="Times New Roman" w:hAnsi="Times New Roman"/>
        </w:rPr>
        <w:t xml:space="preserve"> (rev. 051fd11).  First a parsimony tree was constructed using the default settings of </w:t>
      </w:r>
      <w:proofErr w:type="spellStart"/>
      <w:r w:rsidRPr="000B6F5C">
        <w:rPr>
          <w:rFonts w:ascii="Times New Roman" w:hAnsi="Times New Roman"/>
        </w:rPr>
        <w:t>RAxML</w:t>
      </w:r>
      <w:proofErr w:type="spellEnd"/>
      <w:r w:rsidRPr="000B6F5C">
        <w:rPr>
          <w:rFonts w:ascii="Times New Roman" w:hAnsi="Times New Roman"/>
        </w:rPr>
        <w:t xml:space="preserve">. We then constructed a maximum-likelihood tree using the parsimony tree as the starting tree and a GTRGAMMAI as our model of selection. The maximum-likelihood tree was bootstrapped 200 times before selecting the best tree. A </w:t>
      </w:r>
      <w:proofErr w:type="spellStart"/>
      <w:r w:rsidRPr="000B6F5C">
        <w:rPr>
          <w:rFonts w:ascii="Times New Roman" w:hAnsi="Times New Roman"/>
        </w:rPr>
        <w:t>bayesian</w:t>
      </w:r>
      <w:proofErr w:type="spellEnd"/>
      <w:r w:rsidRPr="000B6F5C">
        <w:rPr>
          <w:rFonts w:ascii="Times New Roman" w:hAnsi="Times New Roman"/>
        </w:rPr>
        <w:t xml:space="preserve"> tree was constructed using </w:t>
      </w:r>
      <w:proofErr w:type="spellStart"/>
      <w:r w:rsidRPr="000B6F5C">
        <w:rPr>
          <w:rFonts w:ascii="Times New Roman" w:hAnsi="Times New Roman"/>
        </w:rPr>
        <w:t>MrBayes</w:t>
      </w:r>
      <w:proofErr w:type="spellEnd"/>
      <w:r w:rsidRPr="000B6F5C">
        <w:rPr>
          <w:rFonts w:ascii="Times New Roman" w:hAnsi="Times New Roman"/>
        </w:rPr>
        <w:t xml:space="preserve"> (v3.2.2). </w:t>
      </w:r>
      <w:proofErr w:type="spellStart"/>
      <w:r w:rsidRPr="000B6F5C">
        <w:rPr>
          <w:rFonts w:ascii="Times New Roman" w:hAnsi="Times New Roman"/>
        </w:rPr>
        <w:t>MrBayes</w:t>
      </w:r>
      <w:proofErr w:type="spellEnd"/>
      <w:r w:rsidRPr="000B6F5C">
        <w:rPr>
          <w:rFonts w:ascii="Times New Roman" w:hAnsi="Times New Roman"/>
        </w:rPr>
        <w:t xml:space="preserve"> was run for 1 million generations with a burn-in of 25% using a GTRGAMMA model of selection. </w:t>
      </w:r>
      <w:proofErr w:type="spellStart"/>
      <w:r w:rsidRPr="000B6F5C">
        <w:rPr>
          <w:rFonts w:ascii="Times New Roman" w:hAnsi="Times New Roman"/>
        </w:rPr>
        <w:t>FigTree</w:t>
      </w:r>
      <w:proofErr w:type="spellEnd"/>
      <w:r w:rsidRPr="000B6F5C">
        <w:rPr>
          <w:rFonts w:ascii="Times New Roman" w:hAnsi="Times New Roman"/>
        </w:rPr>
        <w:t xml:space="preserve"> (v1.4.2) was used to visualize and annotate each of the three trees. Each of the trees were rooted between </w:t>
      </w:r>
      <w:proofErr w:type="spellStart"/>
      <w:r w:rsidRPr="000B6F5C">
        <w:rPr>
          <w:rFonts w:ascii="Times New Roman" w:hAnsi="Times New Roman"/>
          <w:i/>
        </w:rPr>
        <w:t>Cladobotryum</w:t>
      </w:r>
      <w:proofErr w:type="spellEnd"/>
      <w:r w:rsidRPr="000B6F5C">
        <w:rPr>
          <w:rFonts w:ascii="Times New Roman" w:hAnsi="Times New Roman"/>
          <w:i/>
        </w:rPr>
        <w:t xml:space="preserve"> </w:t>
      </w:r>
      <w:proofErr w:type="spellStart"/>
      <w:r w:rsidRPr="000B6F5C">
        <w:rPr>
          <w:rFonts w:ascii="Times New Roman" w:hAnsi="Times New Roman"/>
          <w:i/>
        </w:rPr>
        <w:t>asterophorum</w:t>
      </w:r>
      <w:proofErr w:type="spellEnd"/>
      <w:r w:rsidRPr="000B6F5C">
        <w:rPr>
          <w:rFonts w:ascii="Times New Roman" w:hAnsi="Times New Roman"/>
        </w:rPr>
        <w:t xml:space="preserve"> </w:t>
      </w:r>
      <w:proofErr w:type="gramStart"/>
      <w:r w:rsidRPr="000B6F5C">
        <w:rPr>
          <w:rFonts w:ascii="Times New Roman" w:hAnsi="Times New Roman"/>
        </w:rPr>
        <w:t xml:space="preserve">and  </w:t>
      </w:r>
      <w:proofErr w:type="spellStart"/>
      <w:r w:rsidRPr="000B6F5C">
        <w:rPr>
          <w:rFonts w:ascii="Times New Roman" w:hAnsi="Times New Roman"/>
          <w:i/>
        </w:rPr>
        <w:t>Trichoderma</w:t>
      </w:r>
      <w:proofErr w:type="spellEnd"/>
      <w:proofErr w:type="gramEnd"/>
      <w:r w:rsidRPr="000B6F5C">
        <w:rPr>
          <w:rFonts w:ascii="Times New Roman" w:hAnsi="Times New Roman"/>
          <w:i/>
        </w:rPr>
        <w:t xml:space="preserve"> </w:t>
      </w:r>
      <w:proofErr w:type="spellStart"/>
      <w:r w:rsidRPr="000B6F5C">
        <w:rPr>
          <w:rFonts w:ascii="Times New Roman" w:hAnsi="Times New Roman"/>
          <w:i/>
        </w:rPr>
        <w:t>viride</w:t>
      </w:r>
      <w:proofErr w:type="spellEnd"/>
      <w:r w:rsidRPr="000B6F5C">
        <w:rPr>
          <w:rFonts w:ascii="Times New Roman" w:hAnsi="Times New Roman"/>
        </w:rPr>
        <w:t xml:space="preserve">. Also the known </w:t>
      </w:r>
      <w:proofErr w:type="spellStart"/>
      <w:r w:rsidRPr="000B6F5C">
        <w:rPr>
          <w:rFonts w:ascii="Times New Roman" w:hAnsi="Times New Roman"/>
          <w:i/>
        </w:rPr>
        <w:t>Escovpsis</w:t>
      </w:r>
      <w:proofErr w:type="spellEnd"/>
      <w:r w:rsidRPr="000B6F5C">
        <w:rPr>
          <w:rFonts w:ascii="Times New Roman" w:hAnsi="Times New Roman"/>
        </w:rPr>
        <w:t xml:space="preserve"> species were highlighted with green and </w:t>
      </w:r>
      <w:proofErr w:type="gramStart"/>
      <w:r w:rsidRPr="000B6F5C">
        <w:rPr>
          <w:rFonts w:ascii="Times New Roman" w:hAnsi="Times New Roman"/>
        </w:rPr>
        <w:t xml:space="preserve">known </w:t>
      </w:r>
      <w:r w:rsidRPr="000B6F5C">
        <w:rPr>
          <w:rFonts w:ascii="Times New Roman" w:hAnsi="Times New Roman"/>
          <w:i/>
        </w:rPr>
        <w:t xml:space="preserve"> </w:t>
      </w:r>
      <w:proofErr w:type="spellStart"/>
      <w:r w:rsidRPr="000B6F5C">
        <w:rPr>
          <w:rFonts w:ascii="Times New Roman" w:hAnsi="Times New Roman"/>
          <w:i/>
        </w:rPr>
        <w:t>Escovopsioides</w:t>
      </w:r>
      <w:r w:rsidRPr="000B6F5C">
        <w:rPr>
          <w:rFonts w:ascii="Times New Roman" w:hAnsi="Times New Roman"/>
        </w:rPr>
        <w:t>species</w:t>
      </w:r>
      <w:proofErr w:type="spellEnd"/>
      <w:proofErr w:type="gramEnd"/>
      <w:r w:rsidRPr="000B6F5C">
        <w:rPr>
          <w:rFonts w:ascii="Times New Roman" w:hAnsi="Times New Roman"/>
        </w:rPr>
        <w:t xml:space="preserve"> were highlighted with blue.  A </w:t>
      </w:r>
      <w:proofErr w:type="spellStart"/>
      <w:r w:rsidRPr="000B6F5C">
        <w:rPr>
          <w:rFonts w:ascii="Times New Roman" w:hAnsi="Times New Roman"/>
        </w:rPr>
        <w:t>Git</w:t>
      </w:r>
      <w:proofErr w:type="spellEnd"/>
      <w:r w:rsidRPr="000B6F5C">
        <w:rPr>
          <w:rFonts w:ascii="Times New Roman" w:hAnsi="Times New Roman"/>
        </w:rPr>
        <w:t xml:space="preserve"> repository of these data and methods is available at </w:t>
      </w:r>
      <w:hyperlink r:id="rId11" w:history="1">
        <w:r w:rsidRPr="000B6F5C">
          <w:rPr>
            <w:rStyle w:val="Hyperlink"/>
            <w:rFonts w:ascii="Times New Roman" w:hAnsi="Times New Roman"/>
          </w:rPr>
          <w:t>https://github.com/rpetit3/ibs594-phylogenetics</w:t>
        </w:r>
      </w:hyperlink>
      <w:r w:rsidRPr="000B6F5C">
        <w:rPr>
          <w:rFonts w:ascii="Times New Roman" w:hAnsi="Times New Roman"/>
        </w:rPr>
        <w:t>.</w:t>
      </w:r>
    </w:p>
    <w:p w:rsidR="008C6A96" w:rsidRPr="000B6F5C" w:rsidRDefault="008C6A96" w:rsidP="008C6A96">
      <w:pPr>
        <w:spacing w:before="240"/>
        <w:rPr>
          <w:rFonts w:ascii="Times New Roman" w:hAnsi="Times New Roman"/>
          <w:b/>
        </w:rPr>
      </w:pPr>
      <w:r w:rsidRPr="000B6F5C">
        <w:rPr>
          <w:rFonts w:ascii="Times New Roman" w:hAnsi="Times New Roman"/>
          <w:b/>
        </w:rPr>
        <w:t>Results</w:t>
      </w:r>
    </w:p>
    <w:p w:rsidR="008C6A96" w:rsidRPr="000B6F5C" w:rsidRDefault="008C6A96" w:rsidP="008C6A96">
      <w:pPr>
        <w:jc w:val="both"/>
        <w:rPr>
          <w:rFonts w:ascii="Times New Roman" w:hAnsi="Times New Roman"/>
        </w:rPr>
      </w:pPr>
      <w:r w:rsidRPr="000B6F5C">
        <w:rPr>
          <w:rFonts w:ascii="Times New Roman" w:hAnsi="Times New Roman"/>
        </w:rPr>
        <w:tab/>
        <w:t>Since the splitting of the</w:t>
      </w:r>
      <w:r w:rsidRPr="000B6F5C">
        <w:rPr>
          <w:rFonts w:ascii="Times New Roman" w:hAnsi="Times New Roman"/>
          <w:i/>
        </w:rPr>
        <w:t xml:space="preserve"> </w:t>
      </w:r>
      <w:proofErr w:type="spellStart"/>
      <w:r w:rsidRPr="000B6F5C">
        <w:rPr>
          <w:rFonts w:ascii="Times New Roman" w:hAnsi="Times New Roman"/>
          <w:i/>
        </w:rPr>
        <w:t>Escovopsis</w:t>
      </w:r>
      <w:proofErr w:type="spellEnd"/>
      <w:r w:rsidRPr="000B6F5C">
        <w:rPr>
          <w:rFonts w:ascii="Times New Roman" w:hAnsi="Times New Roman"/>
        </w:rPr>
        <w:t xml:space="preserve"> genus in to </w:t>
      </w:r>
      <w:proofErr w:type="spellStart"/>
      <w:r w:rsidRPr="000B6F5C">
        <w:rPr>
          <w:rFonts w:ascii="Times New Roman" w:hAnsi="Times New Roman"/>
          <w:i/>
        </w:rPr>
        <w:t>Escovopsis</w:t>
      </w:r>
      <w:proofErr w:type="spellEnd"/>
      <w:r w:rsidRPr="000B6F5C">
        <w:rPr>
          <w:rFonts w:ascii="Times New Roman" w:hAnsi="Times New Roman"/>
        </w:rPr>
        <w:t xml:space="preserve"> and </w:t>
      </w:r>
      <w:proofErr w:type="spellStart"/>
      <w:r w:rsidRPr="000B6F5C">
        <w:rPr>
          <w:rFonts w:ascii="Times New Roman" w:hAnsi="Times New Roman"/>
          <w:i/>
        </w:rPr>
        <w:t>Escovopioides</w:t>
      </w:r>
      <w:proofErr w:type="spellEnd"/>
      <w:r w:rsidRPr="000B6F5C">
        <w:rPr>
          <w:rFonts w:ascii="Times New Roman" w:hAnsi="Times New Roman"/>
        </w:rPr>
        <w:t xml:space="preserve"> there are still a species that must be placed into the proper genus.  We set out to take an ITS sequence from the former </w:t>
      </w:r>
      <w:proofErr w:type="spellStart"/>
      <w:r w:rsidRPr="000B6F5C">
        <w:rPr>
          <w:rFonts w:ascii="Times New Roman" w:hAnsi="Times New Roman"/>
          <w:i/>
        </w:rPr>
        <w:t>Escovopsis</w:t>
      </w:r>
      <w:proofErr w:type="spellEnd"/>
      <w:r w:rsidRPr="000B6F5C">
        <w:rPr>
          <w:rFonts w:ascii="Times New Roman" w:hAnsi="Times New Roman"/>
        </w:rPr>
        <w:t xml:space="preserve"> genus and determine the proper genus (</w:t>
      </w:r>
      <w:proofErr w:type="spellStart"/>
      <w:r w:rsidRPr="000B6F5C">
        <w:rPr>
          <w:rFonts w:ascii="Times New Roman" w:hAnsi="Times New Roman"/>
          <w:i/>
        </w:rPr>
        <w:t>Escovopsis</w:t>
      </w:r>
      <w:proofErr w:type="spellEnd"/>
      <w:r w:rsidRPr="000B6F5C">
        <w:rPr>
          <w:rFonts w:ascii="Times New Roman" w:hAnsi="Times New Roman"/>
        </w:rPr>
        <w:t xml:space="preserve"> or </w:t>
      </w:r>
      <w:proofErr w:type="spellStart"/>
      <w:r w:rsidRPr="000B6F5C">
        <w:rPr>
          <w:rFonts w:ascii="Times New Roman" w:hAnsi="Times New Roman"/>
          <w:i/>
        </w:rPr>
        <w:t>Escovopioides</w:t>
      </w:r>
      <w:proofErr w:type="spellEnd"/>
      <w:r w:rsidRPr="000B6F5C">
        <w:rPr>
          <w:rFonts w:ascii="Times New Roman" w:hAnsi="Times New Roman"/>
        </w:rPr>
        <w:t xml:space="preserve">). We compared our unknown ITS sequence against 11 other species of both </w:t>
      </w:r>
      <w:proofErr w:type="spellStart"/>
      <w:r w:rsidRPr="000B6F5C">
        <w:rPr>
          <w:rFonts w:ascii="Times New Roman" w:hAnsi="Times New Roman"/>
          <w:i/>
        </w:rPr>
        <w:t>Escovopsis</w:t>
      </w:r>
      <w:proofErr w:type="spellEnd"/>
      <w:r w:rsidRPr="000B6F5C">
        <w:rPr>
          <w:rFonts w:ascii="Times New Roman" w:hAnsi="Times New Roman"/>
        </w:rPr>
        <w:t xml:space="preserve"> and </w:t>
      </w:r>
      <w:proofErr w:type="spellStart"/>
      <w:r w:rsidRPr="000B6F5C">
        <w:rPr>
          <w:rFonts w:ascii="Times New Roman" w:hAnsi="Times New Roman"/>
          <w:i/>
        </w:rPr>
        <w:t>Escovopioide</w:t>
      </w:r>
      <w:proofErr w:type="spellEnd"/>
      <w:r w:rsidRPr="000B6F5C">
        <w:rPr>
          <w:rFonts w:ascii="Times New Roman" w:hAnsi="Times New Roman"/>
        </w:rPr>
        <w:t>, also a few more distant ancestors.</w:t>
      </w:r>
    </w:p>
    <w:p w:rsidR="008C6A96" w:rsidRPr="000B6F5C" w:rsidRDefault="008C6A96" w:rsidP="008C6A96">
      <w:pPr>
        <w:jc w:val="both"/>
        <w:rPr>
          <w:rFonts w:ascii="Times New Roman" w:hAnsi="Times New Roman"/>
        </w:rPr>
      </w:pPr>
      <w:r w:rsidRPr="000B6F5C">
        <w:rPr>
          <w:rFonts w:ascii="Times New Roman" w:hAnsi="Times New Roman"/>
        </w:rPr>
        <w:lastRenderedPageBreak/>
        <w:tab/>
        <w:t xml:space="preserve">We used three phylogenetic methods to compare our sequences. Based on parsimony (Fig. 1), there is evidence that our unknown sample is likely of the genus </w:t>
      </w:r>
      <w:proofErr w:type="spellStart"/>
      <w:r w:rsidRPr="000B6F5C">
        <w:rPr>
          <w:rFonts w:ascii="Times New Roman" w:hAnsi="Times New Roman"/>
          <w:i/>
        </w:rPr>
        <w:t>Escovopsis</w:t>
      </w:r>
      <w:proofErr w:type="spellEnd"/>
      <w:r w:rsidRPr="000B6F5C">
        <w:rPr>
          <w:rFonts w:ascii="Times New Roman" w:hAnsi="Times New Roman"/>
        </w:rPr>
        <w:t xml:space="preserve">.  This trend continues with the maximum-likelihood tree (Fig. 2) and the Bayesian tree (Fig. 3) as well.  In each of the three trees there is a clear monophyletic clade between genus </w:t>
      </w:r>
      <w:proofErr w:type="spellStart"/>
      <w:r w:rsidRPr="000B6F5C">
        <w:rPr>
          <w:rFonts w:ascii="Times New Roman" w:hAnsi="Times New Roman"/>
          <w:i/>
        </w:rPr>
        <w:t>Escovopsis</w:t>
      </w:r>
      <w:proofErr w:type="spellEnd"/>
      <w:r w:rsidRPr="000B6F5C">
        <w:rPr>
          <w:rFonts w:ascii="Times New Roman" w:hAnsi="Times New Roman"/>
        </w:rPr>
        <w:t xml:space="preserve"> and genus </w:t>
      </w:r>
      <w:proofErr w:type="spellStart"/>
      <w:r w:rsidRPr="000B6F5C">
        <w:rPr>
          <w:rFonts w:ascii="Times New Roman" w:hAnsi="Times New Roman"/>
          <w:i/>
        </w:rPr>
        <w:t>Escovopioides</w:t>
      </w:r>
      <w:proofErr w:type="spellEnd"/>
      <w:r w:rsidRPr="000B6F5C">
        <w:rPr>
          <w:rFonts w:ascii="Times New Roman" w:hAnsi="Times New Roman"/>
        </w:rPr>
        <w:t xml:space="preserve">.  Each method also produces evidence that our unknown sample is closely related to </w:t>
      </w:r>
      <w:proofErr w:type="spellStart"/>
      <w:r w:rsidRPr="000B6F5C">
        <w:rPr>
          <w:rFonts w:ascii="Times New Roman" w:hAnsi="Times New Roman"/>
          <w:i/>
        </w:rPr>
        <w:t>Escovopsis</w:t>
      </w:r>
      <w:proofErr w:type="spellEnd"/>
      <w:r w:rsidRPr="000B6F5C">
        <w:rPr>
          <w:rFonts w:ascii="Times New Roman" w:hAnsi="Times New Roman"/>
          <w:i/>
        </w:rPr>
        <w:t xml:space="preserve"> </w:t>
      </w:r>
      <w:proofErr w:type="spellStart"/>
      <w:r w:rsidRPr="000B6F5C">
        <w:rPr>
          <w:rFonts w:ascii="Times New Roman" w:hAnsi="Times New Roman"/>
          <w:i/>
        </w:rPr>
        <w:t>microspora</w:t>
      </w:r>
      <w:proofErr w:type="spellEnd"/>
      <w:r w:rsidRPr="000B6F5C">
        <w:rPr>
          <w:rFonts w:ascii="Times New Roman" w:hAnsi="Times New Roman"/>
        </w:rPr>
        <w:t>.</w:t>
      </w:r>
    </w:p>
    <w:p w:rsidR="008C6A96" w:rsidRPr="000B6F5C" w:rsidRDefault="008C6A96" w:rsidP="008C6A96">
      <w:pPr>
        <w:jc w:val="both"/>
        <w:rPr>
          <w:rFonts w:ascii="Times New Roman" w:hAnsi="Times New Roman"/>
        </w:rPr>
      </w:pPr>
      <w:r w:rsidRPr="000B6F5C">
        <w:rPr>
          <w:rFonts w:ascii="Times New Roman" w:hAnsi="Times New Roman"/>
        </w:rPr>
        <w:tab/>
        <w:t>It should be pointed out that our bootstrap values for both the maximum-likelihood and Bayesian trees are rather low.</w:t>
      </w:r>
      <w:r>
        <w:rPr>
          <w:rFonts w:ascii="Times New Roman" w:hAnsi="Times New Roman"/>
        </w:rPr>
        <w:t xml:space="preserve"> Internal nodes in both of these trees are less than 0.3, much less than the general rule of greater than 0.7 for strong confidence. </w:t>
      </w:r>
      <w:r w:rsidRPr="000B6F5C">
        <w:rPr>
          <w:rFonts w:ascii="Times New Roman" w:hAnsi="Times New Roman"/>
        </w:rPr>
        <w:t xml:space="preserve"> Although these values do</w:t>
      </w:r>
      <w:r>
        <w:rPr>
          <w:rFonts w:ascii="Times New Roman" w:hAnsi="Times New Roman"/>
        </w:rPr>
        <w:t xml:space="preserve"> not</w:t>
      </w:r>
      <w:r w:rsidRPr="000B6F5C">
        <w:rPr>
          <w:rFonts w:ascii="Times New Roman" w:hAnsi="Times New Roman"/>
        </w:rPr>
        <w:t xml:space="preserve"> necessarily mean the trees are incorrect, it does however affect the confidence in them. Most likely this is due to the nature of our data set.  We have based these results on only 12 ITS sequences.  Extending this analysis to include more genomic regions or accompanying morphology data could improve our confidence in the results.</w:t>
      </w:r>
    </w:p>
    <w:p w:rsidR="008C6A96" w:rsidRDefault="008C6A96" w:rsidP="008C6A96">
      <w:pPr>
        <w:jc w:val="both"/>
        <w:rPr>
          <w:rFonts w:ascii="Times New Roman" w:hAnsi="Times New Roman"/>
          <w:color w:val="A6A6A6" w:themeColor="background1" w:themeShade="A6"/>
          <w:sz w:val="18"/>
          <w:szCs w:val="18"/>
        </w:rPr>
      </w:pPr>
    </w:p>
    <w:p w:rsidR="008C6A96" w:rsidRPr="000B6F5C" w:rsidRDefault="008C6A96" w:rsidP="008C6A96">
      <w:pPr>
        <w:jc w:val="both"/>
        <w:rPr>
          <w:rFonts w:ascii="Times New Roman" w:hAnsi="Times New Roman"/>
          <w:color w:val="A6A6A6" w:themeColor="background1" w:themeShade="A6"/>
          <w:sz w:val="18"/>
          <w:szCs w:val="18"/>
        </w:rPr>
      </w:pPr>
      <w:r w:rsidRPr="000B6F5C">
        <w:rPr>
          <w:rFonts w:ascii="Times New Roman" w:hAnsi="Times New Roman"/>
          <w:color w:val="A6A6A6" w:themeColor="background1" w:themeShade="A6"/>
          <w:sz w:val="18"/>
          <w:szCs w:val="18"/>
        </w:rPr>
        <w:t>2) In looking at your sequence alignment, how confident are you in each of your characters being homologous? Is this a problem? If so, how would you suggest someone using these data for a paper proceed?</w:t>
      </w:r>
    </w:p>
    <w:p w:rsidR="008C6A96" w:rsidRDefault="008C6A96" w:rsidP="008C6A96">
      <w:pPr>
        <w:ind w:firstLine="720"/>
        <w:jc w:val="both"/>
        <w:rPr>
          <w:rFonts w:ascii="Times New Roman" w:hAnsi="Times New Roman"/>
        </w:rPr>
      </w:pPr>
      <w:r>
        <w:rPr>
          <w:rFonts w:ascii="Times New Roman" w:hAnsi="Times New Roman"/>
        </w:rPr>
        <w:t>Looking at the alignments there are definitely some more ‘</w:t>
      </w:r>
      <w:proofErr w:type="spellStart"/>
      <w:r>
        <w:rPr>
          <w:rFonts w:ascii="Times New Roman" w:hAnsi="Times New Roman"/>
        </w:rPr>
        <w:t>gappy</w:t>
      </w:r>
      <w:proofErr w:type="spellEnd"/>
      <w:r>
        <w:rPr>
          <w:rFonts w:ascii="Times New Roman" w:hAnsi="Times New Roman"/>
        </w:rPr>
        <w:t xml:space="preserve">’ (for lack of a better term) regions.  There is a central area that is conserved among the sequences.  I am confident in the alignments, but I would not base a paper solely on the analysis of these alignments. Surely you could go on a fishing expedition trying to achieve the best alignment by playing with the parameters and even trying different programs. You would probably even get better trees to base the results on. But, at the end of the day, what these results need is supporting evidence.  This could be looking at morphological data: What morphological characteristics make our unknown sample more like </w:t>
      </w:r>
      <w:proofErr w:type="spellStart"/>
      <w:r>
        <w:rPr>
          <w:rFonts w:ascii="Times New Roman" w:hAnsi="Times New Roman"/>
          <w:i/>
        </w:rPr>
        <w:t>Escovopsis</w:t>
      </w:r>
      <w:proofErr w:type="spellEnd"/>
      <w:r>
        <w:rPr>
          <w:rFonts w:ascii="Times New Roman" w:hAnsi="Times New Roman"/>
        </w:rPr>
        <w:t xml:space="preserve"> or </w:t>
      </w:r>
      <w:proofErr w:type="spellStart"/>
      <w:r>
        <w:rPr>
          <w:rFonts w:ascii="Times New Roman" w:hAnsi="Times New Roman"/>
          <w:i/>
        </w:rPr>
        <w:t>Escovopsioide</w:t>
      </w:r>
      <w:proofErr w:type="spellEnd"/>
      <w:r>
        <w:rPr>
          <w:rFonts w:ascii="Times New Roman" w:hAnsi="Times New Roman"/>
        </w:rPr>
        <w:t xml:space="preserve">? Are there morphological characteristics shared between our unknown sample and </w:t>
      </w:r>
      <w:proofErr w:type="spellStart"/>
      <w:r w:rsidRPr="000B6F5C">
        <w:rPr>
          <w:rFonts w:ascii="Times New Roman" w:hAnsi="Times New Roman"/>
          <w:i/>
        </w:rPr>
        <w:t>Escovopsis</w:t>
      </w:r>
      <w:proofErr w:type="spellEnd"/>
      <w:r w:rsidRPr="000B6F5C">
        <w:rPr>
          <w:rFonts w:ascii="Times New Roman" w:hAnsi="Times New Roman"/>
          <w:i/>
        </w:rPr>
        <w:t xml:space="preserve"> </w:t>
      </w:r>
      <w:r>
        <w:rPr>
          <w:rFonts w:ascii="Times New Roman" w:hAnsi="Times New Roman"/>
          <w:i/>
        </w:rPr>
        <w:t>microspore</w:t>
      </w:r>
      <w:r>
        <w:rPr>
          <w:rFonts w:ascii="Times New Roman" w:hAnsi="Times New Roman"/>
        </w:rPr>
        <w:t xml:space="preserve">? If the goal was to keep this study sequence driven, extend it to more genomic regions to gain a better resolution.  I don’t know much about fungi, but there must be more than </w:t>
      </w:r>
      <w:proofErr w:type="gramStart"/>
      <w:r>
        <w:rPr>
          <w:rFonts w:ascii="Times New Roman" w:hAnsi="Times New Roman"/>
        </w:rPr>
        <w:t>ITS that</w:t>
      </w:r>
      <w:proofErr w:type="gramEnd"/>
      <w:r>
        <w:rPr>
          <w:rFonts w:ascii="Times New Roman" w:hAnsi="Times New Roman"/>
        </w:rPr>
        <w:t xml:space="preserve"> is conserved between the species.  I imagine by extending the sequencing to more genomic regions the phylogenies will give much better support.</w:t>
      </w:r>
    </w:p>
    <w:p w:rsidR="008C6A96" w:rsidRPr="000B6F5C" w:rsidRDefault="008C6A96" w:rsidP="008C6A96">
      <w:pPr>
        <w:ind w:firstLine="720"/>
        <w:jc w:val="both"/>
        <w:rPr>
          <w:rFonts w:ascii="Times New Roman" w:hAnsi="Times New Roman"/>
        </w:rPr>
      </w:pPr>
      <w:r w:rsidRPr="000B6F5C">
        <w:rPr>
          <w:rFonts w:ascii="Times New Roman" w:hAnsi="Times New Roman"/>
        </w:rPr>
        <w:br w:type="page"/>
      </w:r>
    </w:p>
    <w:p w:rsidR="008C6A96" w:rsidRPr="000B6F5C" w:rsidRDefault="008C6A96" w:rsidP="008C6A96">
      <w:pPr>
        <w:spacing w:after="0"/>
        <w:rPr>
          <w:rFonts w:ascii="Times New Roman" w:hAnsi="Times New Roman"/>
        </w:rPr>
      </w:pPr>
      <w:r w:rsidRPr="000B6F5C">
        <w:rPr>
          <w:rFonts w:ascii="Times New Roman" w:hAnsi="Times New Roman"/>
          <w:noProof/>
        </w:rPr>
        <w:lastRenderedPageBreak/>
        <w:drawing>
          <wp:inline distT="0" distB="0" distL="0" distR="0" wp14:anchorId="58F8BB5C" wp14:editId="593890B0">
            <wp:extent cx="5943600" cy="6796523"/>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1.parsimony.nexu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796523"/>
                    </a:xfrm>
                    <a:prstGeom prst="rect">
                      <a:avLst/>
                    </a:prstGeom>
                  </pic:spPr>
                </pic:pic>
              </a:graphicData>
            </a:graphic>
          </wp:inline>
        </w:drawing>
      </w:r>
      <w:r w:rsidRPr="000B6F5C">
        <w:rPr>
          <w:rFonts w:ascii="Times New Roman" w:hAnsi="Times New Roman"/>
          <w:b/>
        </w:rPr>
        <w:t>Figure 1: Optimal parsimony tree obtained from analysis of ITS DNA sequence data.</w:t>
      </w:r>
    </w:p>
    <w:p w:rsidR="008C6A96" w:rsidRPr="000B6F5C" w:rsidRDefault="008C6A96" w:rsidP="008C6A96">
      <w:pPr>
        <w:spacing w:after="0"/>
        <w:rPr>
          <w:rFonts w:ascii="Times New Roman" w:hAnsi="Times New Roman"/>
        </w:rPr>
      </w:pPr>
      <w:r>
        <w:rPr>
          <w:rFonts w:ascii="Times New Roman" w:hAnsi="Times New Roman"/>
        </w:rPr>
        <w:t xml:space="preserve">The parsimony tree groups our unknown sample (written in blue) with the genus </w:t>
      </w:r>
      <w:proofErr w:type="spellStart"/>
      <w:r>
        <w:rPr>
          <w:rFonts w:ascii="Times New Roman" w:hAnsi="Times New Roman"/>
          <w:i/>
        </w:rPr>
        <w:t>Escovopsis</w:t>
      </w:r>
      <w:proofErr w:type="spellEnd"/>
      <w:r>
        <w:rPr>
          <w:rFonts w:ascii="Times New Roman" w:hAnsi="Times New Roman"/>
          <w:i/>
        </w:rPr>
        <w:t xml:space="preserve"> </w:t>
      </w:r>
      <w:r w:rsidRPr="00CF2D57">
        <w:rPr>
          <w:rFonts w:ascii="Times New Roman" w:hAnsi="Times New Roman"/>
        </w:rPr>
        <w:t>(highlighted in gree</w:t>
      </w:r>
      <w:r>
        <w:rPr>
          <w:rFonts w:ascii="Times New Roman" w:hAnsi="Times New Roman"/>
        </w:rPr>
        <w:t>n</w:t>
      </w:r>
      <w:r w:rsidRPr="00CF2D57">
        <w:rPr>
          <w:rFonts w:ascii="Times New Roman" w:hAnsi="Times New Roman"/>
        </w:rPr>
        <w:t xml:space="preserve">) </w:t>
      </w:r>
      <w:r>
        <w:rPr>
          <w:rFonts w:ascii="Times New Roman" w:hAnsi="Times New Roman"/>
        </w:rPr>
        <w:t xml:space="preserve">and is most closely related to </w:t>
      </w:r>
      <w:proofErr w:type="spellStart"/>
      <w:r>
        <w:rPr>
          <w:rFonts w:ascii="Times New Roman" w:hAnsi="Times New Roman"/>
          <w:i/>
        </w:rPr>
        <w:t>Escovopsis</w:t>
      </w:r>
      <w:proofErr w:type="spellEnd"/>
      <w:r>
        <w:rPr>
          <w:rFonts w:ascii="Times New Roman" w:hAnsi="Times New Roman"/>
          <w:i/>
        </w:rPr>
        <w:t xml:space="preserve"> microspore </w:t>
      </w:r>
      <w:r w:rsidRPr="00CF2D57">
        <w:rPr>
          <w:rFonts w:ascii="Times New Roman" w:hAnsi="Times New Roman"/>
        </w:rPr>
        <w:t>CBS 135751</w:t>
      </w:r>
      <w:r>
        <w:rPr>
          <w:rFonts w:ascii="Times New Roman" w:hAnsi="Times New Roman"/>
          <w:i/>
        </w:rPr>
        <w:t xml:space="preserve">. </w:t>
      </w:r>
      <w:r w:rsidRPr="000B6F5C">
        <w:rPr>
          <w:rFonts w:ascii="Times New Roman" w:hAnsi="Times New Roman"/>
        </w:rPr>
        <w:br w:type="page"/>
      </w:r>
      <w:r w:rsidRPr="000B6F5C">
        <w:rPr>
          <w:rFonts w:ascii="Times New Roman" w:hAnsi="Times New Roman"/>
          <w:noProof/>
        </w:rPr>
        <w:lastRenderedPageBreak/>
        <w:drawing>
          <wp:inline distT="0" distB="0" distL="0" distR="0" wp14:anchorId="6A1388BA" wp14:editId="0A712AC7">
            <wp:extent cx="5943600" cy="7281200"/>
            <wp:effectExtent l="19050" t="0" r="0" b="0"/>
            <wp:docPr id="2" name="Picture 4" descr="fig_02.ml.nex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2.ml.nexus.png"/>
                    <pic:cNvPicPr/>
                  </pic:nvPicPr>
                  <pic:blipFill>
                    <a:blip r:embed="rId13" cstate="print"/>
                    <a:stretch>
                      <a:fillRect/>
                    </a:stretch>
                  </pic:blipFill>
                  <pic:spPr>
                    <a:xfrm>
                      <a:off x="0" y="0"/>
                      <a:ext cx="5943600" cy="7281200"/>
                    </a:xfrm>
                    <a:prstGeom prst="rect">
                      <a:avLst/>
                    </a:prstGeom>
                  </pic:spPr>
                </pic:pic>
              </a:graphicData>
            </a:graphic>
          </wp:inline>
        </w:drawing>
      </w:r>
    </w:p>
    <w:p w:rsidR="008C6A96" w:rsidRPr="000B6F5C" w:rsidRDefault="008C6A96" w:rsidP="008C6A96">
      <w:pPr>
        <w:spacing w:after="0"/>
        <w:rPr>
          <w:rFonts w:ascii="Times New Roman" w:hAnsi="Times New Roman"/>
        </w:rPr>
      </w:pPr>
      <w:r w:rsidRPr="000B6F5C">
        <w:rPr>
          <w:rFonts w:ascii="Times New Roman" w:hAnsi="Times New Roman"/>
          <w:b/>
        </w:rPr>
        <w:t>Figure 2: Optimal maximum-likelihood obtained from analysis of ITS DNA sequence data.</w:t>
      </w:r>
    </w:p>
    <w:p w:rsidR="008C6A96" w:rsidRPr="00763EE4" w:rsidRDefault="008C6A96" w:rsidP="008C6A96">
      <w:pPr>
        <w:spacing w:after="0"/>
        <w:rPr>
          <w:rFonts w:ascii="Times New Roman" w:hAnsi="Times New Roman"/>
        </w:rPr>
      </w:pPr>
      <w:r>
        <w:rPr>
          <w:rFonts w:ascii="Times New Roman" w:hAnsi="Times New Roman"/>
        </w:rPr>
        <w:t xml:space="preserve">The maximum-likelihood tree groups our unknown sample (written in blue) with the genus </w:t>
      </w:r>
      <w:proofErr w:type="spellStart"/>
      <w:r>
        <w:rPr>
          <w:rFonts w:ascii="Times New Roman" w:hAnsi="Times New Roman"/>
          <w:i/>
        </w:rPr>
        <w:t>Escovopsis</w:t>
      </w:r>
      <w:proofErr w:type="spellEnd"/>
      <w:r>
        <w:rPr>
          <w:rFonts w:ascii="Times New Roman" w:hAnsi="Times New Roman"/>
          <w:i/>
        </w:rPr>
        <w:t xml:space="preserve"> </w:t>
      </w:r>
      <w:r w:rsidRPr="00CF2D57">
        <w:rPr>
          <w:rFonts w:ascii="Times New Roman" w:hAnsi="Times New Roman"/>
        </w:rPr>
        <w:t>(highlighted in gree</w:t>
      </w:r>
      <w:r>
        <w:rPr>
          <w:rFonts w:ascii="Times New Roman" w:hAnsi="Times New Roman"/>
        </w:rPr>
        <w:t>n</w:t>
      </w:r>
      <w:r w:rsidRPr="00CF2D57">
        <w:rPr>
          <w:rFonts w:ascii="Times New Roman" w:hAnsi="Times New Roman"/>
        </w:rPr>
        <w:t xml:space="preserve">) </w:t>
      </w:r>
      <w:r>
        <w:rPr>
          <w:rFonts w:ascii="Times New Roman" w:hAnsi="Times New Roman"/>
        </w:rPr>
        <w:t xml:space="preserve">and is most closely related to </w:t>
      </w:r>
      <w:proofErr w:type="spellStart"/>
      <w:r>
        <w:rPr>
          <w:rFonts w:ascii="Times New Roman" w:hAnsi="Times New Roman"/>
          <w:i/>
        </w:rPr>
        <w:t>Escovopsis</w:t>
      </w:r>
      <w:proofErr w:type="spellEnd"/>
      <w:r>
        <w:rPr>
          <w:rFonts w:ascii="Times New Roman" w:hAnsi="Times New Roman"/>
          <w:i/>
        </w:rPr>
        <w:t xml:space="preserve"> microspore </w:t>
      </w:r>
      <w:r w:rsidRPr="00CF2D57">
        <w:rPr>
          <w:rFonts w:ascii="Times New Roman" w:hAnsi="Times New Roman"/>
        </w:rPr>
        <w:t>CBS 135751</w:t>
      </w:r>
      <w:r>
        <w:rPr>
          <w:rFonts w:ascii="Times New Roman" w:hAnsi="Times New Roman"/>
        </w:rPr>
        <w:t>. The bootstrap values, after 200 iterations, are displayed at each internal node.</w:t>
      </w:r>
    </w:p>
    <w:p w:rsidR="008C6A96" w:rsidRPr="000B6F5C" w:rsidRDefault="008C6A96" w:rsidP="008C6A96">
      <w:pPr>
        <w:spacing w:after="0"/>
        <w:rPr>
          <w:rFonts w:ascii="Times New Roman" w:hAnsi="Times New Roman"/>
          <w:b/>
        </w:rPr>
      </w:pPr>
      <w:r w:rsidRPr="000B6F5C">
        <w:rPr>
          <w:rFonts w:ascii="Times New Roman" w:hAnsi="Times New Roman"/>
          <w:noProof/>
        </w:rPr>
        <w:lastRenderedPageBreak/>
        <w:drawing>
          <wp:inline distT="0" distB="0" distL="0" distR="0" wp14:anchorId="3282DAA7" wp14:editId="610B01A5">
            <wp:extent cx="5943600" cy="7281200"/>
            <wp:effectExtent l="19050" t="0" r="0" b="0"/>
            <wp:docPr id="3" name="Picture 5" descr="fig_03.bayesian.nex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3.bayesian.nexus.png"/>
                    <pic:cNvPicPr/>
                  </pic:nvPicPr>
                  <pic:blipFill>
                    <a:blip r:embed="rId14" cstate="print"/>
                    <a:stretch>
                      <a:fillRect/>
                    </a:stretch>
                  </pic:blipFill>
                  <pic:spPr>
                    <a:xfrm>
                      <a:off x="0" y="0"/>
                      <a:ext cx="5943600" cy="7281200"/>
                    </a:xfrm>
                    <a:prstGeom prst="rect">
                      <a:avLst/>
                    </a:prstGeom>
                  </pic:spPr>
                </pic:pic>
              </a:graphicData>
            </a:graphic>
          </wp:inline>
        </w:drawing>
      </w:r>
      <w:r w:rsidRPr="000B6F5C">
        <w:rPr>
          <w:rFonts w:ascii="Times New Roman" w:hAnsi="Times New Roman"/>
          <w:b/>
        </w:rPr>
        <w:t>Figure 3:</w:t>
      </w:r>
      <w:r w:rsidRPr="000B6F5C">
        <w:rPr>
          <w:rFonts w:ascii="Times New Roman" w:hAnsi="Times New Roman"/>
        </w:rPr>
        <w:t xml:space="preserve"> </w:t>
      </w:r>
      <w:r w:rsidRPr="000B6F5C">
        <w:rPr>
          <w:rFonts w:ascii="Times New Roman" w:hAnsi="Times New Roman"/>
          <w:b/>
        </w:rPr>
        <w:t>Optimal Bayesian obtained from analysis of ITS DNA sequence data.</w:t>
      </w:r>
    </w:p>
    <w:p w:rsidR="008C6A96" w:rsidRPr="00763EE4" w:rsidRDefault="008C6A96" w:rsidP="008C6A96">
      <w:pPr>
        <w:spacing w:after="0"/>
        <w:rPr>
          <w:rFonts w:ascii="Times New Roman" w:hAnsi="Times New Roman"/>
        </w:rPr>
      </w:pPr>
      <w:r>
        <w:rPr>
          <w:rFonts w:ascii="Times New Roman" w:hAnsi="Times New Roman"/>
        </w:rPr>
        <w:t xml:space="preserve">The </w:t>
      </w:r>
      <w:proofErr w:type="spellStart"/>
      <w:r>
        <w:rPr>
          <w:rFonts w:ascii="Times New Roman" w:hAnsi="Times New Roman"/>
        </w:rPr>
        <w:t>bayesian</w:t>
      </w:r>
      <w:proofErr w:type="spellEnd"/>
      <w:r>
        <w:rPr>
          <w:rFonts w:ascii="Times New Roman" w:hAnsi="Times New Roman"/>
        </w:rPr>
        <w:t xml:space="preserve"> tree groups our unknown sample (written in blue) with the genus </w:t>
      </w:r>
      <w:proofErr w:type="spellStart"/>
      <w:r>
        <w:rPr>
          <w:rFonts w:ascii="Times New Roman" w:hAnsi="Times New Roman"/>
          <w:i/>
        </w:rPr>
        <w:t>Escovopsis</w:t>
      </w:r>
      <w:proofErr w:type="spellEnd"/>
      <w:r>
        <w:rPr>
          <w:rFonts w:ascii="Times New Roman" w:hAnsi="Times New Roman"/>
          <w:i/>
        </w:rPr>
        <w:t xml:space="preserve"> </w:t>
      </w:r>
      <w:r w:rsidRPr="00CF2D57">
        <w:rPr>
          <w:rFonts w:ascii="Times New Roman" w:hAnsi="Times New Roman"/>
        </w:rPr>
        <w:t>(highlighted in gree</w:t>
      </w:r>
      <w:r>
        <w:rPr>
          <w:rFonts w:ascii="Times New Roman" w:hAnsi="Times New Roman"/>
        </w:rPr>
        <w:t>n</w:t>
      </w:r>
      <w:r w:rsidRPr="00CF2D57">
        <w:rPr>
          <w:rFonts w:ascii="Times New Roman" w:hAnsi="Times New Roman"/>
        </w:rPr>
        <w:t xml:space="preserve">) </w:t>
      </w:r>
      <w:r>
        <w:rPr>
          <w:rFonts w:ascii="Times New Roman" w:hAnsi="Times New Roman"/>
        </w:rPr>
        <w:t xml:space="preserve">and is most closely related to </w:t>
      </w:r>
      <w:proofErr w:type="spellStart"/>
      <w:r>
        <w:rPr>
          <w:rFonts w:ascii="Times New Roman" w:hAnsi="Times New Roman"/>
          <w:i/>
        </w:rPr>
        <w:t>Escovopsis</w:t>
      </w:r>
      <w:proofErr w:type="spellEnd"/>
      <w:r>
        <w:rPr>
          <w:rFonts w:ascii="Times New Roman" w:hAnsi="Times New Roman"/>
          <w:i/>
        </w:rPr>
        <w:t xml:space="preserve"> microspore </w:t>
      </w:r>
      <w:r w:rsidRPr="00CF2D57">
        <w:rPr>
          <w:rFonts w:ascii="Times New Roman" w:hAnsi="Times New Roman"/>
        </w:rPr>
        <w:t>CBS 135751</w:t>
      </w:r>
      <w:r>
        <w:rPr>
          <w:rFonts w:ascii="Times New Roman" w:hAnsi="Times New Roman"/>
        </w:rPr>
        <w:t>. The bootstrap values, after 1 million generations, are displayed at each internal node.</w:t>
      </w:r>
    </w:p>
    <w:p w:rsidR="00D457EA" w:rsidRDefault="00D457EA"/>
    <w:sectPr w:rsidR="00D457EA" w:rsidSect="00B32214">
      <w:footerReference w:type="even" r:id="rId15"/>
      <w:footerReference w:type="default" r:id="rId16"/>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18A" w:rsidRDefault="008C6A96" w:rsidP="005327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18A" w:rsidRDefault="008C6A96" w:rsidP="0053277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18A" w:rsidRDefault="008C6A96" w:rsidP="005327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A9518A" w:rsidRDefault="008C6A96" w:rsidP="0053277E">
    <w:pPr>
      <w:pStyle w:val="Footer"/>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9B4"/>
    <w:rsid w:val="00011AA0"/>
    <w:rsid w:val="0001226A"/>
    <w:rsid w:val="00012337"/>
    <w:rsid w:val="000148DA"/>
    <w:rsid w:val="0002197C"/>
    <w:rsid w:val="00027A4B"/>
    <w:rsid w:val="00027FFA"/>
    <w:rsid w:val="00031A4F"/>
    <w:rsid w:val="000358DD"/>
    <w:rsid w:val="00035BE2"/>
    <w:rsid w:val="00037F1F"/>
    <w:rsid w:val="000407E5"/>
    <w:rsid w:val="00042361"/>
    <w:rsid w:val="00043562"/>
    <w:rsid w:val="0005322B"/>
    <w:rsid w:val="00053C2E"/>
    <w:rsid w:val="00056C6D"/>
    <w:rsid w:val="00065AE5"/>
    <w:rsid w:val="00077A01"/>
    <w:rsid w:val="00077CCD"/>
    <w:rsid w:val="000828B5"/>
    <w:rsid w:val="0008305C"/>
    <w:rsid w:val="000854EF"/>
    <w:rsid w:val="000918DE"/>
    <w:rsid w:val="00092B79"/>
    <w:rsid w:val="00095111"/>
    <w:rsid w:val="000961FA"/>
    <w:rsid w:val="000A00EA"/>
    <w:rsid w:val="000A0F32"/>
    <w:rsid w:val="000A5725"/>
    <w:rsid w:val="000A5879"/>
    <w:rsid w:val="000A5E49"/>
    <w:rsid w:val="000B0E24"/>
    <w:rsid w:val="000B3B6E"/>
    <w:rsid w:val="000B68B9"/>
    <w:rsid w:val="000B6E01"/>
    <w:rsid w:val="000C15B9"/>
    <w:rsid w:val="000C2FA2"/>
    <w:rsid w:val="000C77A0"/>
    <w:rsid w:val="000C7DAF"/>
    <w:rsid w:val="000D3C06"/>
    <w:rsid w:val="000D4841"/>
    <w:rsid w:val="000D7A17"/>
    <w:rsid w:val="000E326C"/>
    <w:rsid w:val="000E4D14"/>
    <w:rsid w:val="000F0233"/>
    <w:rsid w:val="000F073B"/>
    <w:rsid w:val="000F0CE5"/>
    <w:rsid w:val="000F789F"/>
    <w:rsid w:val="001003BA"/>
    <w:rsid w:val="001059E0"/>
    <w:rsid w:val="001127D2"/>
    <w:rsid w:val="00122397"/>
    <w:rsid w:val="001248F4"/>
    <w:rsid w:val="00126756"/>
    <w:rsid w:val="00127601"/>
    <w:rsid w:val="0013065F"/>
    <w:rsid w:val="001307B4"/>
    <w:rsid w:val="00130EF3"/>
    <w:rsid w:val="001344ED"/>
    <w:rsid w:val="00135A2A"/>
    <w:rsid w:val="001379CF"/>
    <w:rsid w:val="00137AE7"/>
    <w:rsid w:val="00152D71"/>
    <w:rsid w:val="00160A79"/>
    <w:rsid w:val="00174EB1"/>
    <w:rsid w:val="00190A2E"/>
    <w:rsid w:val="001A0BCD"/>
    <w:rsid w:val="001B1D34"/>
    <w:rsid w:val="001B39F7"/>
    <w:rsid w:val="001C00F4"/>
    <w:rsid w:val="001C058C"/>
    <w:rsid w:val="001C2C07"/>
    <w:rsid w:val="001C2FB6"/>
    <w:rsid w:val="001C6074"/>
    <w:rsid w:val="001D39BF"/>
    <w:rsid w:val="001E0FAA"/>
    <w:rsid w:val="001E1871"/>
    <w:rsid w:val="001E7B44"/>
    <w:rsid w:val="001F3FF0"/>
    <w:rsid w:val="002019DC"/>
    <w:rsid w:val="0020386A"/>
    <w:rsid w:val="00204A4B"/>
    <w:rsid w:val="00205641"/>
    <w:rsid w:val="00206F12"/>
    <w:rsid w:val="00211BE6"/>
    <w:rsid w:val="00214FC9"/>
    <w:rsid w:val="00215B41"/>
    <w:rsid w:val="002161DC"/>
    <w:rsid w:val="00223E78"/>
    <w:rsid w:val="00224616"/>
    <w:rsid w:val="002259CE"/>
    <w:rsid w:val="00225ED5"/>
    <w:rsid w:val="00231F7B"/>
    <w:rsid w:val="00232EA9"/>
    <w:rsid w:val="0024223B"/>
    <w:rsid w:val="00243DEA"/>
    <w:rsid w:val="002450DE"/>
    <w:rsid w:val="002630B7"/>
    <w:rsid w:val="00263B77"/>
    <w:rsid w:val="00271195"/>
    <w:rsid w:val="00271539"/>
    <w:rsid w:val="00271C29"/>
    <w:rsid w:val="002805E5"/>
    <w:rsid w:val="0028088B"/>
    <w:rsid w:val="00284BEC"/>
    <w:rsid w:val="00285ABE"/>
    <w:rsid w:val="0028767C"/>
    <w:rsid w:val="00294A5B"/>
    <w:rsid w:val="00296BB5"/>
    <w:rsid w:val="002A1E71"/>
    <w:rsid w:val="002A6297"/>
    <w:rsid w:val="002A7BE3"/>
    <w:rsid w:val="002A7F63"/>
    <w:rsid w:val="002B10B0"/>
    <w:rsid w:val="002B5204"/>
    <w:rsid w:val="002C3C92"/>
    <w:rsid w:val="002C5B57"/>
    <w:rsid w:val="002C625D"/>
    <w:rsid w:val="002C6330"/>
    <w:rsid w:val="002D0664"/>
    <w:rsid w:val="002D12F7"/>
    <w:rsid w:val="002D3B15"/>
    <w:rsid w:val="002D6B60"/>
    <w:rsid w:val="002E0EF9"/>
    <w:rsid w:val="002E122B"/>
    <w:rsid w:val="002E7A1B"/>
    <w:rsid w:val="002F2B01"/>
    <w:rsid w:val="002F7D4E"/>
    <w:rsid w:val="003043C7"/>
    <w:rsid w:val="00305554"/>
    <w:rsid w:val="00314526"/>
    <w:rsid w:val="00324452"/>
    <w:rsid w:val="00331DE8"/>
    <w:rsid w:val="0033327E"/>
    <w:rsid w:val="003373CD"/>
    <w:rsid w:val="00340577"/>
    <w:rsid w:val="00340F4F"/>
    <w:rsid w:val="00342300"/>
    <w:rsid w:val="00342479"/>
    <w:rsid w:val="003464AF"/>
    <w:rsid w:val="00351824"/>
    <w:rsid w:val="00352F2E"/>
    <w:rsid w:val="00354662"/>
    <w:rsid w:val="00361A1C"/>
    <w:rsid w:val="0036391B"/>
    <w:rsid w:val="003726A0"/>
    <w:rsid w:val="003738B4"/>
    <w:rsid w:val="00374875"/>
    <w:rsid w:val="00374E37"/>
    <w:rsid w:val="00381E41"/>
    <w:rsid w:val="00383465"/>
    <w:rsid w:val="00383C90"/>
    <w:rsid w:val="003908B7"/>
    <w:rsid w:val="003921FF"/>
    <w:rsid w:val="0039303F"/>
    <w:rsid w:val="003A34B6"/>
    <w:rsid w:val="003A665B"/>
    <w:rsid w:val="003B2616"/>
    <w:rsid w:val="003B664B"/>
    <w:rsid w:val="003C252F"/>
    <w:rsid w:val="003D5ADF"/>
    <w:rsid w:val="003E683D"/>
    <w:rsid w:val="003F03F4"/>
    <w:rsid w:val="003F51E3"/>
    <w:rsid w:val="003F775B"/>
    <w:rsid w:val="00404953"/>
    <w:rsid w:val="00407932"/>
    <w:rsid w:val="004079A5"/>
    <w:rsid w:val="00415F2A"/>
    <w:rsid w:val="004233D6"/>
    <w:rsid w:val="004246A6"/>
    <w:rsid w:val="00431843"/>
    <w:rsid w:val="00433FCD"/>
    <w:rsid w:val="0043594B"/>
    <w:rsid w:val="00440183"/>
    <w:rsid w:val="00441BD7"/>
    <w:rsid w:val="00446FA8"/>
    <w:rsid w:val="0045225B"/>
    <w:rsid w:val="00485240"/>
    <w:rsid w:val="0049002F"/>
    <w:rsid w:val="00493D1C"/>
    <w:rsid w:val="004A3888"/>
    <w:rsid w:val="004A4076"/>
    <w:rsid w:val="004B015B"/>
    <w:rsid w:val="004B39E1"/>
    <w:rsid w:val="004B4F51"/>
    <w:rsid w:val="004D1418"/>
    <w:rsid w:val="004D1EEF"/>
    <w:rsid w:val="004D2BA4"/>
    <w:rsid w:val="004D3E5C"/>
    <w:rsid w:val="004E6B6A"/>
    <w:rsid w:val="004E707F"/>
    <w:rsid w:val="004E77A4"/>
    <w:rsid w:val="004F0022"/>
    <w:rsid w:val="004F613E"/>
    <w:rsid w:val="004F757A"/>
    <w:rsid w:val="004F787F"/>
    <w:rsid w:val="00503B5B"/>
    <w:rsid w:val="00507A9B"/>
    <w:rsid w:val="00510EEA"/>
    <w:rsid w:val="00512AD3"/>
    <w:rsid w:val="00512FB7"/>
    <w:rsid w:val="005174DE"/>
    <w:rsid w:val="00522754"/>
    <w:rsid w:val="00524571"/>
    <w:rsid w:val="0052594C"/>
    <w:rsid w:val="00525DCB"/>
    <w:rsid w:val="0052621F"/>
    <w:rsid w:val="00533134"/>
    <w:rsid w:val="00540F41"/>
    <w:rsid w:val="005529DB"/>
    <w:rsid w:val="00561810"/>
    <w:rsid w:val="00563E0F"/>
    <w:rsid w:val="005641EB"/>
    <w:rsid w:val="005642F0"/>
    <w:rsid w:val="005849B7"/>
    <w:rsid w:val="00592B66"/>
    <w:rsid w:val="00593003"/>
    <w:rsid w:val="00593784"/>
    <w:rsid w:val="005A46AE"/>
    <w:rsid w:val="005B6AA3"/>
    <w:rsid w:val="005D2471"/>
    <w:rsid w:val="005D405C"/>
    <w:rsid w:val="005D55F1"/>
    <w:rsid w:val="005D780D"/>
    <w:rsid w:val="005F317F"/>
    <w:rsid w:val="005F3765"/>
    <w:rsid w:val="005F5A65"/>
    <w:rsid w:val="006062B6"/>
    <w:rsid w:val="006330E7"/>
    <w:rsid w:val="0063438F"/>
    <w:rsid w:val="00647BA0"/>
    <w:rsid w:val="00653FC2"/>
    <w:rsid w:val="006578A0"/>
    <w:rsid w:val="00670E07"/>
    <w:rsid w:val="006723CC"/>
    <w:rsid w:val="00672750"/>
    <w:rsid w:val="00676436"/>
    <w:rsid w:val="006911FC"/>
    <w:rsid w:val="00691500"/>
    <w:rsid w:val="006917BA"/>
    <w:rsid w:val="0069329E"/>
    <w:rsid w:val="00694E46"/>
    <w:rsid w:val="006B4537"/>
    <w:rsid w:val="006B47B3"/>
    <w:rsid w:val="006B5FFF"/>
    <w:rsid w:val="006B692C"/>
    <w:rsid w:val="006C4661"/>
    <w:rsid w:val="006D2159"/>
    <w:rsid w:val="006D5896"/>
    <w:rsid w:val="006E01F0"/>
    <w:rsid w:val="006E0B85"/>
    <w:rsid w:val="006E4B19"/>
    <w:rsid w:val="006F2BBD"/>
    <w:rsid w:val="0070088A"/>
    <w:rsid w:val="00706B01"/>
    <w:rsid w:val="007171C7"/>
    <w:rsid w:val="00720534"/>
    <w:rsid w:val="00725935"/>
    <w:rsid w:val="00732D8C"/>
    <w:rsid w:val="00733997"/>
    <w:rsid w:val="00737936"/>
    <w:rsid w:val="0075146A"/>
    <w:rsid w:val="00755190"/>
    <w:rsid w:val="0075599C"/>
    <w:rsid w:val="00755CC3"/>
    <w:rsid w:val="00760141"/>
    <w:rsid w:val="00761103"/>
    <w:rsid w:val="00763EAA"/>
    <w:rsid w:val="007649CA"/>
    <w:rsid w:val="00764B84"/>
    <w:rsid w:val="007722CB"/>
    <w:rsid w:val="00772634"/>
    <w:rsid w:val="00772A57"/>
    <w:rsid w:val="00780FC5"/>
    <w:rsid w:val="00785799"/>
    <w:rsid w:val="007A3CE0"/>
    <w:rsid w:val="007A41BC"/>
    <w:rsid w:val="007B2324"/>
    <w:rsid w:val="007B6541"/>
    <w:rsid w:val="007B68AB"/>
    <w:rsid w:val="007C0F76"/>
    <w:rsid w:val="007C4B27"/>
    <w:rsid w:val="007E1982"/>
    <w:rsid w:val="007E1AFA"/>
    <w:rsid w:val="007E2E59"/>
    <w:rsid w:val="007E3E0E"/>
    <w:rsid w:val="00802CCF"/>
    <w:rsid w:val="00806431"/>
    <w:rsid w:val="008131BA"/>
    <w:rsid w:val="00816A8D"/>
    <w:rsid w:val="008200AE"/>
    <w:rsid w:val="008265D2"/>
    <w:rsid w:val="00830C1F"/>
    <w:rsid w:val="008355CE"/>
    <w:rsid w:val="00850677"/>
    <w:rsid w:val="00855D9D"/>
    <w:rsid w:val="008635CB"/>
    <w:rsid w:val="008749F6"/>
    <w:rsid w:val="0087597A"/>
    <w:rsid w:val="0089687B"/>
    <w:rsid w:val="008A3908"/>
    <w:rsid w:val="008B1129"/>
    <w:rsid w:val="008B2103"/>
    <w:rsid w:val="008B6993"/>
    <w:rsid w:val="008C4197"/>
    <w:rsid w:val="008C4B6A"/>
    <w:rsid w:val="008C6A96"/>
    <w:rsid w:val="008D1804"/>
    <w:rsid w:val="008D2579"/>
    <w:rsid w:val="008D38ED"/>
    <w:rsid w:val="008D4BB1"/>
    <w:rsid w:val="008E143E"/>
    <w:rsid w:val="008E7390"/>
    <w:rsid w:val="008F2627"/>
    <w:rsid w:val="008F34B5"/>
    <w:rsid w:val="008F3D4A"/>
    <w:rsid w:val="008F5E11"/>
    <w:rsid w:val="009008DA"/>
    <w:rsid w:val="009129B4"/>
    <w:rsid w:val="0091423F"/>
    <w:rsid w:val="00917E36"/>
    <w:rsid w:val="00920E01"/>
    <w:rsid w:val="0092110B"/>
    <w:rsid w:val="009251BD"/>
    <w:rsid w:val="009353C6"/>
    <w:rsid w:val="00937A62"/>
    <w:rsid w:val="00940B7C"/>
    <w:rsid w:val="0094306F"/>
    <w:rsid w:val="0096141B"/>
    <w:rsid w:val="00962DFD"/>
    <w:rsid w:val="009666C4"/>
    <w:rsid w:val="00967061"/>
    <w:rsid w:val="009705F4"/>
    <w:rsid w:val="00970BDF"/>
    <w:rsid w:val="00970EF4"/>
    <w:rsid w:val="009728D0"/>
    <w:rsid w:val="00972B68"/>
    <w:rsid w:val="00976344"/>
    <w:rsid w:val="00977E75"/>
    <w:rsid w:val="0098069D"/>
    <w:rsid w:val="0098287A"/>
    <w:rsid w:val="009843E4"/>
    <w:rsid w:val="009A03B0"/>
    <w:rsid w:val="009A05D0"/>
    <w:rsid w:val="009A1D1B"/>
    <w:rsid w:val="009B03BF"/>
    <w:rsid w:val="009B31CA"/>
    <w:rsid w:val="009B576D"/>
    <w:rsid w:val="009C00C6"/>
    <w:rsid w:val="009C3DCB"/>
    <w:rsid w:val="009D26DA"/>
    <w:rsid w:val="009D75E3"/>
    <w:rsid w:val="009D7D11"/>
    <w:rsid w:val="009E005D"/>
    <w:rsid w:val="009E6C1F"/>
    <w:rsid w:val="009E6D80"/>
    <w:rsid w:val="009F49FA"/>
    <w:rsid w:val="00A16F37"/>
    <w:rsid w:val="00A21A84"/>
    <w:rsid w:val="00A22AB9"/>
    <w:rsid w:val="00A23035"/>
    <w:rsid w:val="00A24A9E"/>
    <w:rsid w:val="00A25CE2"/>
    <w:rsid w:val="00A271A8"/>
    <w:rsid w:val="00A31532"/>
    <w:rsid w:val="00A32547"/>
    <w:rsid w:val="00A35A75"/>
    <w:rsid w:val="00A406D2"/>
    <w:rsid w:val="00A428DB"/>
    <w:rsid w:val="00A436B1"/>
    <w:rsid w:val="00A44ADC"/>
    <w:rsid w:val="00A4632E"/>
    <w:rsid w:val="00A51078"/>
    <w:rsid w:val="00A51EDB"/>
    <w:rsid w:val="00A51FAA"/>
    <w:rsid w:val="00A52DEA"/>
    <w:rsid w:val="00A53D6B"/>
    <w:rsid w:val="00A54095"/>
    <w:rsid w:val="00A713AF"/>
    <w:rsid w:val="00A76F3C"/>
    <w:rsid w:val="00A826E0"/>
    <w:rsid w:val="00A853BE"/>
    <w:rsid w:val="00A8676D"/>
    <w:rsid w:val="00A87CDA"/>
    <w:rsid w:val="00AB6191"/>
    <w:rsid w:val="00AC250A"/>
    <w:rsid w:val="00AC3067"/>
    <w:rsid w:val="00AC4142"/>
    <w:rsid w:val="00AC619B"/>
    <w:rsid w:val="00AC687A"/>
    <w:rsid w:val="00AD0032"/>
    <w:rsid w:val="00AD01C1"/>
    <w:rsid w:val="00AD0442"/>
    <w:rsid w:val="00AD6A2A"/>
    <w:rsid w:val="00AD6A64"/>
    <w:rsid w:val="00AF25E8"/>
    <w:rsid w:val="00AF3B1C"/>
    <w:rsid w:val="00AF411A"/>
    <w:rsid w:val="00AF5AED"/>
    <w:rsid w:val="00B00515"/>
    <w:rsid w:val="00B02F92"/>
    <w:rsid w:val="00B06C23"/>
    <w:rsid w:val="00B12630"/>
    <w:rsid w:val="00B16B55"/>
    <w:rsid w:val="00B17850"/>
    <w:rsid w:val="00B26251"/>
    <w:rsid w:val="00B2710D"/>
    <w:rsid w:val="00B3154D"/>
    <w:rsid w:val="00B34001"/>
    <w:rsid w:val="00B3489B"/>
    <w:rsid w:val="00B3758B"/>
    <w:rsid w:val="00B47B32"/>
    <w:rsid w:val="00B51BFE"/>
    <w:rsid w:val="00B51CBF"/>
    <w:rsid w:val="00B529E1"/>
    <w:rsid w:val="00B52E5D"/>
    <w:rsid w:val="00B6024F"/>
    <w:rsid w:val="00B60D35"/>
    <w:rsid w:val="00B62701"/>
    <w:rsid w:val="00B64EA5"/>
    <w:rsid w:val="00B66ACF"/>
    <w:rsid w:val="00B7455C"/>
    <w:rsid w:val="00B74FEC"/>
    <w:rsid w:val="00B77699"/>
    <w:rsid w:val="00B80167"/>
    <w:rsid w:val="00B801C9"/>
    <w:rsid w:val="00B80B16"/>
    <w:rsid w:val="00B850F5"/>
    <w:rsid w:val="00B85A98"/>
    <w:rsid w:val="00B863A9"/>
    <w:rsid w:val="00B8685D"/>
    <w:rsid w:val="00B904D1"/>
    <w:rsid w:val="00B912D6"/>
    <w:rsid w:val="00BA1222"/>
    <w:rsid w:val="00BA1F5A"/>
    <w:rsid w:val="00BA4D07"/>
    <w:rsid w:val="00BC31A5"/>
    <w:rsid w:val="00BC53E2"/>
    <w:rsid w:val="00BD2140"/>
    <w:rsid w:val="00BD5A18"/>
    <w:rsid w:val="00BE01DC"/>
    <w:rsid w:val="00BE0B4D"/>
    <w:rsid w:val="00BE7D56"/>
    <w:rsid w:val="00BF7450"/>
    <w:rsid w:val="00BF756E"/>
    <w:rsid w:val="00C01181"/>
    <w:rsid w:val="00C02F1E"/>
    <w:rsid w:val="00C0571A"/>
    <w:rsid w:val="00C1424A"/>
    <w:rsid w:val="00C15C8A"/>
    <w:rsid w:val="00C237F4"/>
    <w:rsid w:val="00C338F9"/>
    <w:rsid w:val="00C37996"/>
    <w:rsid w:val="00C4428C"/>
    <w:rsid w:val="00C523D6"/>
    <w:rsid w:val="00C61328"/>
    <w:rsid w:val="00C65656"/>
    <w:rsid w:val="00C67103"/>
    <w:rsid w:val="00C7088E"/>
    <w:rsid w:val="00C70916"/>
    <w:rsid w:val="00C745E4"/>
    <w:rsid w:val="00C75510"/>
    <w:rsid w:val="00C81644"/>
    <w:rsid w:val="00C90825"/>
    <w:rsid w:val="00C91585"/>
    <w:rsid w:val="00C93E3B"/>
    <w:rsid w:val="00C94405"/>
    <w:rsid w:val="00C97FB7"/>
    <w:rsid w:val="00CA0E79"/>
    <w:rsid w:val="00CB07B5"/>
    <w:rsid w:val="00CB5552"/>
    <w:rsid w:val="00CB7522"/>
    <w:rsid w:val="00CC2014"/>
    <w:rsid w:val="00CC3C60"/>
    <w:rsid w:val="00CC7EE3"/>
    <w:rsid w:val="00CD15D1"/>
    <w:rsid w:val="00CD1A2C"/>
    <w:rsid w:val="00CD1F64"/>
    <w:rsid w:val="00CD3541"/>
    <w:rsid w:val="00CE1157"/>
    <w:rsid w:val="00CF04DD"/>
    <w:rsid w:val="00CF6357"/>
    <w:rsid w:val="00D016AC"/>
    <w:rsid w:val="00D064F9"/>
    <w:rsid w:val="00D11C1C"/>
    <w:rsid w:val="00D11CD2"/>
    <w:rsid w:val="00D216B7"/>
    <w:rsid w:val="00D23FF9"/>
    <w:rsid w:val="00D27BB8"/>
    <w:rsid w:val="00D31F10"/>
    <w:rsid w:val="00D36C82"/>
    <w:rsid w:val="00D457EA"/>
    <w:rsid w:val="00D461C0"/>
    <w:rsid w:val="00D54C1E"/>
    <w:rsid w:val="00D54D5B"/>
    <w:rsid w:val="00D54F8E"/>
    <w:rsid w:val="00D56819"/>
    <w:rsid w:val="00D62CBD"/>
    <w:rsid w:val="00D70761"/>
    <w:rsid w:val="00D868BD"/>
    <w:rsid w:val="00D901B4"/>
    <w:rsid w:val="00D9064F"/>
    <w:rsid w:val="00D9097F"/>
    <w:rsid w:val="00D90CD6"/>
    <w:rsid w:val="00D9361C"/>
    <w:rsid w:val="00D96777"/>
    <w:rsid w:val="00DA1494"/>
    <w:rsid w:val="00DA3632"/>
    <w:rsid w:val="00DA68FF"/>
    <w:rsid w:val="00DB1DCF"/>
    <w:rsid w:val="00DB33CD"/>
    <w:rsid w:val="00DB39AE"/>
    <w:rsid w:val="00DB59E6"/>
    <w:rsid w:val="00DC14E7"/>
    <w:rsid w:val="00DC31DF"/>
    <w:rsid w:val="00DC5D67"/>
    <w:rsid w:val="00DC7923"/>
    <w:rsid w:val="00DD79C2"/>
    <w:rsid w:val="00DE4FE6"/>
    <w:rsid w:val="00DE653C"/>
    <w:rsid w:val="00DF481E"/>
    <w:rsid w:val="00DF5DF1"/>
    <w:rsid w:val="00DF691A"/>
    <w:rsid w:val="00E00620"/>
    <w:rsid w:val="00E019B1"/>
    <w:rsid w:val="00E0403B"/>
    <w:rsid w:val="00E10403"/>
    <w:rsid w:val="00E12510"/>
    <w:rsid w:val="00E152FF"/>
    <w:rsid w:val="00E15554"/>
    <w:rsid w:val="00E169F5"/>
    <w:rsid w:val="00E21F5A"/>
    <w:rsid w:val="00E260A9"/>
    <w:rsid w:val="00E321BA"/>
    <w:rsid w:val="00E33ABD"/>
    <w:rsid w:val="00E346B7"/>
    <w:rsid w:val="00E454C4"/>
    <w:rsid w:val="00E458B7"/>
    <w:rsid w:val="00E530F7"/>
    <w:rsid w:val="00E53352"/>
    <w:rsid w:val="00E57AD8"/>
    <w:rsid w:val="00E60BCD"/>
    <w:rsid w:val="00E60D82"/>
    <w:rsid w:val="00E624F9"/>
    <w:rsid w:val="00E66935"/>
    <w:rsid w:val="00E6783F"/>
    <w:rsid w:val="00E7098F"/>
    <w:rsid w:val="00E750CE"/>
    <w:rsid w:val="00E751E0"/>
    <w:rsid w:val="00E80F12"/>
    <w:rsid w:val="00E8276B"/>
    <w:rsid w:val="00E856A6"/>
    <w:rsid w:val="00E916D6"/>
    <w:rsid w:val="00EB050A"/>
    <w:rsid w:val="00EB366D"/>
    <w:rsid w:val="00EB390F"/>
    <w:rsid w:val="00EB7717"/>
    <w:rsid w:val="00EB7B2D"/>
    <w:rsid w:val="00EC7A40"/>
    <w:rsid w:val="00ED4DD3"/>
    <w:rsid w:val="00EE2791"/>
    <w:rsid w:val="00EE3CFA"/>
    <w:rsid w:val="00EE5127"/>
    <w:rsid w:val="00EE6D82"/>
    <w:rsid w:val="00EE787E"/>
    <w:rsid w:val="00EF0FF0"/>
    <w:rsid w:val="00EF2A0B"/>
    <w:rsid w:val="00EF4C67"/>
    <w:rsid w:val="00F00C49"/>
    <w:rsid w:val="00F02531"/>
    <w:rsid w:val="00F0393E"/>
    <w:rsid w:val="00F14399"/>
    <w:rsid w:val="00F2055A"/>
    <w:rsid w:val="00F2059C"/>
    <w:rsid w:val="00F33751"/>
    <w:rsid w:val="00F468CB"/>
    <w:rsid w:val="00F64F69"/>
    <w:rsid w:val="00F70B0D"/>
    <w:rsid w:val="00F72527"/>
    <w:rsid w:val="00F91EF3"/>
    <w:rsid w:val="00FA4D4F"/>
    <w:rsid w:val="00FB347E"/>
    <w:rsid w:val="00FC2E6C"/>
    <w:rsid w:val="00FC53FC"/>
    <w:rsid w:val="00FD4F13"/>
    <w:rsid w:val="00FE0AFB"/>
    <w:rsid w:val="00FE2CAD"/>
    <w:rsid w:val="00FE456B"/>
    <w:rsid w:val="00FE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A96"/>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6A96"/>
    <w:pPr>
      <w:spacing w:after="0" w:line="240" w:lineRule="auto"/>
    </w:pPr>
    <w:rPr>
      <w:rFonts w:ascii="Calibri" w:eastAsia="Calibri" w:hAnsi="Calibri" w:cs="Times New Roman"/>
      <w:sz w:val="22"/>
    </w:rPr>
  </w:style>
  <w:style w:type="paragraph" w:customStyle="1" w:styleId="EndNoteBibliography">
    <w:name w:val="EndNote Bibliography"/>
    <w:basedOn w:val="Normal"/>
    <w:rsid w:val="008C6A96"/>
    <w:pPr>
      <w:spacing w:line="240" w:lineRule="auto"/>
    </w:pPr>
  </w:style>
  <w:style w:type="table" w:styleId="TableGrid">
    <w:name w:val="Table Grid"/>
    <w:basedOn w:val="TableNormal"/>
    <w:uiPriority w:val="59"/>
    <w:rsid w:val="008C6A96"/>
    <w:pPr>
      <w:spacing w:after="0" w:line="240" w:lineRule="auto"/>
    </w:pPr>
    <w:rPr>
      <w:rFonts w:asciiTheme="minorHAnsi" w:eastAsiaTheme="minorEastAsia" w:hAnsiTheme="minorHAnsi"/>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6A96"/>
    <w:rPr>
      <w:color w:val="0000FF" w:themeColor="hyperlink"/>
      <w:u w:val="single"/>
    </w:rPr>
  </w:style>
  <w:style w:type="paragraph" w:styleId="Footer">
    <w:name w:val="footer"/>
    <w:basedOn w:val="Normal"/>
    <w:link w:val="FooterChar"/>
    <w:uiPriority w:val="99"/>
    <w:unhideWhenUsed/>
    <w:rsid w:val="008C6A96"/>
    <w:pPr>
      <w:tabs>
        <w:tab w:val="center" w:pos="4320"/>
        <w:tab w:val="right" w:pos="8640"/>
      </w:tabs>
      <w:spacing w:after="0" w:line="240" w:lineRule="auto"/>
    </w:pPr>
  </w:style>
  <w:style w:type="character" w:customStyle="1" w:styleId="FooterChar">
    <w:name w:val="Footer Char"/>
    <w:basedOn w:val="DefaultParagraphFont"/>
    <w:link w:val="Footer"/>
    <w:uiPriority w:val="99"/>
    <w:rsid w:val="008C6A96"/>
    <w:rPr>
      <w:rFonts w:ascii="Calibri" w:eastAsia="Calibri" w:hAnsi="Calibri" w:cs="Times New Roman"/>
      <w:sz w:val="22"/>
    </w:rPr>
  </w:style>
  <w:style w:type="character" w:styleId="PageNumber">
    <w:name w:val="page number"/>
    <w:basedOn w:val="DefaultParagraphFont"/>
    <w:uiPriority w:val="99"/>
    <w:semiHidden/>
    <w:unhideWhenUsed/>
    <w:rsid w:val="008C6A96"/>
  </w:style>
  <w:style w:type="paragraph" w:styleId="BalloonText">
    <w:name w:val="Balloon Text"/>
    <w:basedOn w:val="Normal"/>
    <w:link w:val="BalloonTextChar"/>
    <w:uiPriority w:val="99"/>
    <w:semiHidden/>
    <w:unhideWhenUsed/>
    <w:rsid w:val="008C6A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A96"/>
    <w:rPr>
      <w:rFonts w:ascii="Tahoma" w:eastAsia="Calibri" w:hAnsi="Tahoma" w:cs="Tahoma"/>
      <w:sz w:val="16"/>
      <w:szCs w:val="16"/>
    </w:rPr>
  </w:style>
  <w:style w:type="character" w:customStyle="1" w:styleId="m">
    <w:name w:val="m"/>
    <w:basedOn w:val="DefaultParagraphFont"/>
    <w:rsid w:val="008C6A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A96"/>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6A96"/>
    <w:pPr>
      <w:spacing w:after="0" w:line="240" w:lineRule="auto"/>
    </w:pPr>
    <w:rPr>
      <w:rFonts w:ascii="Calibri" w:eastAsia="Calibri" w:hAnsi="Calibri" w:cs="Times New Roman"/>
      <w:sz w:val="22"/>
    </w:rPr>
  </w:style>
  <w:style w:type="paragraph" w:customStyle="1" w:styleId="EndNoteBibliography">
    <w:name w:val="EndNote Bibliography"/>
    <w:basedOn w:val="Normal"/>
    <w:rsid w:val="008C6A96"/>
    <w:pPr>
      <w:spacing w:line="240" w:lineRule="auto"/>
    </w:pPr>
  </w:style>
  <w:style w:type="table" w:styleId="TableGrid">
    <w:name w:val="Table Grid"/>
    <w:basedOn w:val="TableNormal"/>
    <w:uiPriority w:val="59"/>
    <w:rsid w:val="008C6A96"/>
    <w:pPr>
      <w:spacing w:after="0" w:line="240" w:lineRule="auto"/>
    </w:pPr>
    <w:rPr>
      <w:rFonts w:asciiTheme="minorHAnsi" w:eastAsiaTheme="minorEastAsia" w:hAnsiTheme="minorHAnsi"/>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6A96"/>
    <w:rPr>
      <w:color w:val="0000FF" w:themeColor="hyperlink"/>
      <w:u w:val="single"/>
    </w:rPr>
  </w:style>
  <w:style w:type="paragraph" w:styleId="Footer">
    <w:name w:val="footer"/>
    <w:basedOn w:val="Normal"/>
    <w:link w:val="FooterChar"/>
    <w:uiPriority w:val="99"/>
    <w:unhideWhenUsed/>
    <w:rsid w:val="008C6A96"/>
    <w:pPr>
      <w:tabs>
        <w:tab w:val="center" w:pos="4320"/>
        <w:tab w:val="right" w:pos="8640"/>
      </w:tabs>
      <w:spacing w:after="0" w:line="240" w:lineRule="auto"/>
    </w:pPr>
  </w:style>
  <w:style w:type="character" w:customStyle="1" w:styleId="FooterChar">
    <w:name w:val="Footer Char"/>
    <w:basedOn w:val="DefaultParagraphFont"/>
    <w:link w:val="Footer"/>
    <w:uiPriority w:val="99"/>
    <w:rsid w:val="008C6A96"/>
    <w:rPr>
      <w:rFonts w:ascii="Calibri" w:eastAsia="Calibri" w:hAnsi="Calibri" w:cs="Times New Roman"/>
      <w:sz w:val="22"/>
    </w:rPr>
  </w:style>
  <w:style w:type="character" w:styleId="PageNumber">
    <w:name w:val="page number"/>
    <w:basedOn w:val="DefaultParagraphFont"/>
    <w:uiPriority w:val="99"/>
    <w:semiHidden/>
    <w:unhideWhenUsed/>
    <w:rsid w:val="008C6A96"/>
  </w:style>
  <w:style w:type="paragraph" w:styleId="BalloonText">
    <w:name w:val="Balloon Text"/>
    <w:basedOn w:val="Normal"/>
    <w:link w:val="BalloonTextChar"/>
    <w:uiPriority w:val="99"/>
    <w:semiHidden/>
    <w:unhideWhenUsed/>
    <w:rsid w:val="008C6A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A96"/>
    <w:rPr>
      <w:rFonts w:ascii="Tahoma" w:eastAsia="Calibri" w:hAnsi="Tahoma" w:cs="Tahoma"/>
      <w:sz w:val="16"/>
      <w:szCs w:val="16"/>
    </w:rPr>
  </w:style>
  <w:style w:type="character" w:customStyle="1" w:styleId="m">
    <w:name w:val="m"/>
    <w:basedOn w:val="DefaultParagraphFont"/>
    <w:rsid w:val="008C6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tree.bio.ed.ac.uk/software/figtree/" TargetMode="External"/><Relationship Id="rId11" Type="http://schemas.openxmlformats.org/officeDocument/2006/relationships/hyperlink" Target="https://github.com/rpetit3/ibs594-phylogenetics" TargetMode="External"/><Relationship Id="rId5" Type="http://schemas.openxmlformats.org/officeDocument/2006/relationships/hyperlink" Target="http://www.clustal.org/clustal2/" TargetMode="External"/><Relationship Id="rId15" Type="http://schemas.openxmlformats.org/officeDocument/2006/relationships/footer" Target="footer1.xml"/><Relationship Id="rId10" Type="http://schemas.openxmlformats.org/officeDocument/2006/relationships/hyperlink" Target="https://github.com/rpetit3/ibs594-phylogenetic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1975</Words>
  <Characters>11264</Characters>
  <Application>Microsoft Office Word</Application>
  <DocSecurity>0</DocSecurity>
  <Lines>93</Lines>
  <Paragraphs>26</Paragraphs>
  <ScaleCrop>false</ScaleCrop>
  <Company>Microsoft</Company>
  <LinksUpToDate>false</LinksUpToDate>
  <CharactersWithSpaces>13213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 Petit III</dc:creator>
  <cp:keywords/>
  <dc:description/>
  <cp:lastModifiedBy>Robert A Petit III</cp:lastModifiedBy>
  <cp:revision>2</cp:revision>
  <dcterms:created xsi:type="dcterms:W3CDTF">2014-10-07T21:21:00Z</dcterms:created>
  <dcterms:modified xsi:type="dcterms:W3CDTF">2014-10-07T21:23:00Z</dcterms:modified>
</cp:coreProperties>
</file>