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7EFA5" w14:textId="77777777" w:rsidR="0022564A" w:rsidRPr="0022564A" w:rsidRDefault="0022564A" w:rsidP="0022564A">
      <w:pPr>
        <w:rPr>
          <w:b/>
          <w:bCs/>
        </w:rPr>
      </w:pPr>
      <w:r w:rsidRPr="0022564A">
        <w:rPr>
          <w:b/>
          <w:bCs/>
        </w:rPr>
        <w:fldChar w:fldCharType="begin"/>
      </w:r>
      <w:r w:rsidRPr="0022564A">
        <w:rPr>
          <w:b/>
          <w:bCs/>
        </w:rPr>
        <w:instrText>HYPERLINK "http://localhost:4000/showcase/rna-quest-report/"</w:instrText>
      </w:r>
      <w:r w:rsidRPr="0022564A">
        <w:rPr>
          <w:b/>
          <w:bCs/>
        </w:rPr>
      </w:r>
      <w:r w:rsidRPr="0022564A">
        <w:rPr>
          <w:b/>
          <w:bCs/>
        </w:rPr>
        <w:fldChar w:fldCharType="separate"/>
      </w:r>
      <w:r w:rsidRPr="0022564A">
        <w:rPr>
          <w:rStyle w:val="Hyperlink"/>
          <w:b/>
          <w:bCs/>
        </w:rPr>
        <w:t xml:space="preserve">RNA Quest: Rethinking RNA-Seq reports through reanalysis of previously published neuronal transcriptomes </w:t>
      </w:r>
      <w:r w:rsidRPr="0022564A">
        <w:fldChar w:fldCharType="end"/>
      </w:r>
    </w:p>
    <w:p w14:paraId="52DE47B1" w14:textId="77777777" w:rsidR="0022564A" w:rsidRPr="0022564A" w:rsidRDefault="0022564A" w:rsidP="0022564A">
      <w:r w:rsidRPr="0022564A">
        <w:t>by Ryan Pevey</w:t>
      </w:r>
    </w:p>
    <w:p w14:paraId="2CBCE1EB" w14:textId="1880E5F9" w:rsidR="0022564A" w:rsidRPr="0022564A" w:rsidRDefault="00FE55D7" w:rsidP="0022564A">
      <w:pPr>
        <w:rPr>
          <w:b/>
          <w:bCs/>
        </w:rPr>
      </w:pPr>
      <w:r>
        <w:rPr>
          <w:b/>
          <w:bCs/>
        </w:rPr>
        <w:t>An interesting problem in Omics research</w:t>
      </w:r>
    </w:p>
    <w:p w14:paraId="26A17C81" w14:textId="6BFCE0B2" w:rsidR="00CF2765" w:rsidRDefault="00F5267F" w:rsidP="0022564A">
      <w:r>
        <w:t>I’ve noticed something when I work on big omics projects</w:t>
      </w:r>
      <w:r w:rsidR="00C2711C">
        <w:t xml:space="preserve"> and I know that I’m not the first</w:t>
      </w:r>
      <w:r>
        <w:t xml:space="preserve">. </w:t>
      </w:r>
      <w:r w:rsidR="00C2711C">
        <w:t xml:space="preserve">Typically there are two teams of people on any given project, or more if it’s a multi-omics project. The bioinformaticists </w:t>
      </w:r>
      <w:proofErr w:type="gramStart"/>
      <w:r w:rsidR="00C2711C">
        <w:t>that are performing</w:t>
      </w:r>
      <w:proofErr w:type="gramEnd"/>
      <w:r w:rsidR="00C2711C">
        <w:t xml:space="preserve"> the statistical analysis, generating output results</w:t>
      </w:r>
      <w:r w:rsidR="00D6202F">
        <w:t xml:space="preserve"> tables</w:t>
      </w:r>
      <w:r w:rsidR="00C2711C">
        <w:t xml:space="preserve"> and figure creation</w:t>
      </w:r>
      <w:r w:rsidR="00D6202F">
        <w:t xml:space="preserve"> (so many figures)</w:t>
      </w:r>
      <w:r w:rsidR="00C2711C">
        <w:t xml:space="preserve">. </w:t>
      </w:r>
      <w:r w:rsidR="00F71FA4">
        <w:t>As well as t</w:t>
      </w:r>
      <w:r w:rsidR="00C2711C">
        <w:t>he biologist</w:t>
      </w:r>
      <w:r w:rsidR="00F71FA4">
        <w:t>s</w:t>
      </w:r>
      <w:r w:rsidR="00C2711C">
        <w:t>, who may have generated the biological samples that were processed, and will typically handle the downstream interpretation of the omics results</w:t>
      </w:r>
      <w:r w:rsidR="009F178E">
        <w:t xml:space="preserve"> and place the</w:t>
      </w:r>
      <w:r w:rsidR="00FD48BE">
        <w:t>m in a biological context</w:t>
      </w:r>
      <w:r w:rsidR="00C2711C">
        <w:t xml:space="preserve">. </w:t>
      </w:r>
      <w:r w:rsidR="006B2CD8">
        <w:t>Often</w:t>
      </w:r>
      <w:r w:rsidR="00C2711C">
        <w:t xml:space="preserve">, but not always, there is a discrepancy between the background and training of these groups where the bioinformaticists tend to come from computer science, statistics or applied math fields. </w:t>
      </w:r>
      <w:r w:rsidR="006B2CD8">
        <w:t xml:space="preserve">Of course many of them have coursework and training in biology, this isn’t an attack on bioinformaticists </w:t>
      </w:r>
      <w:r w:rsidR="00D6202F">
        <w:t xml:space="preserve">or </w:t>
      </w:r>
      <w:r w:rsidR="00D6202F">
        <w:t xml:space="preserve">the good work that </w:t>
      </w:r>
      <w:r w:rsidR="00533F13">
        <w:t xml:space="preserve">they </w:t>
      </w:r>
      <w:r w:rsidR="006B2CD8">
        <w:t xml:space="preserve">do, </w:t>
      </w:r>
      <w:r w:rsidR="00F71FA4">
        <w:t>and it’s becoming more common that they have explicit training</w:t>
      </w:r>
      <w:r w:rsidR="00533F13">
        <w:t xml:space="preserve"> in biology</w:t>
      </w:r>
      <w:r w:rsidR="00F71FA4">
        <w:t xml:space="preserve"> or even a degree in</w:t>
      </w:r>
      <w:r w:rsidR="00533F13">
        <w:t xml:space="preserve"> </w:t>
      </w:r>
      <w:r w:rsidR="00F71FA4">
        <w:t>biostatics or bioinformatics as these programs proliferate</w:t>
      </w:r>
      <w:r w:rsidR="00D6202F">
        <w:t xml:space="preserve"> in academics</w:t>
      </w:r>
      <w:r w:rsidR="00F71FA4">
        <w:t>. B</w:t>
      </w:r>
      <w:r w:rsidR="006B2CD8">
        <w:t xml:space="preserve">ut few of them have </w:t>
      </w:r>
      <w:r w:rsidR="00533F13">
        <w:t xml:space="preserve">much </w:t>
      </w:r>
      <w:r w:rsidR="006B2CD8">
        <w:t xml:space="preserve">experience doing wet bench science like their collaborators. </w:t>
      </w:r>
      <w:r w:rsidR="00FD48BE">
        <w:t>Also, many of them work on many projects with</w:t>
      </w:r>
      <w:r w:rsidR="00533F13">
        <w:t>in</w:t>
      </w:r>
      <w:r w:rsidR="00FD48BE">
        <w:t xml:space="preserve"> many biological models and contexts so they don’t always get the chance to dive deep into a single area of biology.</w:t>
      </w:r>
    </w:p>
    <w:p w14:paraId="623B181B" w14:textId="77777777" w:rsidR="00533F13" w:rsidRDefault="006B2CD8" w:rsidP="0022564A">
      <w:r>
        <w:t xml:space="preserve">The opposite is normally true of the biologists on the project. Most of us are generalists in bench science with a single or </w:t>
      </w:r>
      <w:r w:rsidR="00533F13">
        <w:t xml:space="preserve">a </w:t>
      </w:r>
      <w:r>
        <w:t>small handful of specialty bench skills,</w:t>
      </w:r>
      <w:r w:rsidR="00533F13">
        <w:t xml:space="preserve"> and a deep understanding of a typically very narrow field of biology. F</w:t>
      </w:r>
      <w:r>
        <w:t>ew of us have any programming skills to speak of</w:t>
      </w:r>
      <w:r w:rsidR="00CF2765">
        <w:t>, nor training in how to understand the results of big data projects</w:t>
      </w:r>
      <w:r>
        <w:t>.</w:t>
      </w:r>
      <w:r w:rsidR="00CF2765">
        <w:t xml:space="preserve"> Again, this isn’t meant to be an attack on biologists, just stating the reality of the differences in viewpoint and experience between the two groups of people.</w:t>
      </w:r>
      <w:r>
        <w:t xml:space="preserve"> </w:t>
      </w:r>
    </w:p>
    <w:p w14:paraId="43E9003D" w14:textId="57EAE533" w:rsidR="00F5267F" w:rsidRDefault="00F5267F" w:rsidP="0022564A">
      <w:r>
        <w:t>Th</w:t>
      </w:r>
      <w:r w:rsidR="00CF2765">
        <w:t>is</w:t>
      </w:r>
      <w:r>
        <w:t xml:space="preserve"> </w:t>
      </w:r>
      <w:r w:rsidR="00FD48BE">
        <w:t xml:space="preserve">discrepancy in background leads to a second </w:t>
      </w:r>
      <w:r>
        <w:t>discrepancy</w:t>
      </w:r>
      <w:r w:rsidR="00FD48BE">
        <w:t>. Where some of the</w:t>
      </w:r>
      <w:r>
        <w:t xml:space="preserve"> people have deep intimate access to the data, and </w:t>
      </w:r>
      <w:r w:rsidR="00FD48BE">
        <w:t>some of the</w:t>
      </w:r>
      <w:r>
        <w:t xml:space="preserve"> people </w:t>
      </w:r>
      <w:r w:rsidR="00FD48BE">
        <w:t>have</w:t>
      </w:r>
      <w:r>
        <w:t xml:space="preserve"> a deep intimate knowledge of the biology underlying the data</w:t>
      </w:r>
      <w:r w:rsidR="00533F13">
        <w:t>, and those typically are not the same people</w:t>
      </w:r>
      <w:r>
        <w:t xml:space="preserve">. </w:t>
      </w:r>
      <w:r w:rsidR="00F71FA4">
        <w:t>This is the</w:t>
      </w:r>
      <w:r w:rsidR="00533F13">
        <w:t xml:space="preserve"> very</w:t>
      </w:r>
      <w:r w:rsidR="00F71FA4">
        <w:t xml:space="preserve"> nature of team based projects, but still, a gap in knowledge between groups can lead to a gap in communication between groups</w:t>
      </w:r>
      <w:r w:rsidR="00533F13">
        <w:t>.</w:t>
      </w:r>
      <w:r w:rsidR="000E307B">
        <w:t xml:space="preserve"> </w:t>
      </w:r>
      <w:r w:rsidR="00533F13">
        <w:t>This</w:t>
      </w:r>
      <w:r w:rsidR="000E307B">
        <w:t xml:space="preserve"> can have outsized impacts on the outcome of the project</w:t>
      </w:r>
      <w:r w:rsidR="00F71FA4">
        <w:t>.</w:t>
      </w:r>
    </w:p>
    <w:p w14:paraId="66297D11" w14:textId="4930F1DC" w:rsidR="00AB40C2" w:rsidRDefault="00CF2765" w:rsidP="0022564A">
      <w:r>
        <w:t>To put it another way, i</w:t>
      </w:r>
      <w:r w:rsidR="00AB40C2" w:rsidRPr="00AB40C2">
        <w:t xml:space="preserve">n large-scale </w:t>
      </w:r>
      <w:r w:rsidR="000E307B">
        <w:t>Omics</w:t>
      </w:r>
      <w:r w:rsidR="00AB40C2" w:rsidRPr="00AB40C2">
        <w:t xml:space="preserve"> projects, a persistent challenge lies in bridging the communication gap between bioinformaticists who analyze the data and biologists who interpret it. While statistical outputs and </w:t>
      </w:r>
      <w:r w:rsidR="000E307B">
        <w:t>processed</w:t>
      </w:r>
      <w:r w:rsidR="00AB40C2" w:rsidRPr="00AB40C2">
        <w:t xml:space="preserve"> data files contain a wealth of insight, they often lack the intuitive structure or clarity needed for effective biological </w:t>
      </w:r>
      <w:r w:rsidR="00AB40C2" w:rsidRPr="00AB40C2">
        <w:lastRenderedPageBreak/>
        <w:t>interpretation. As a result, important findings may be overlooked or misinterpreted, underscoring the need for more accessible and integrative reporting strategies.</w:t>
      </w:r>
      <w:r w:rsidR="006F2F56">
        <w:t xml:space="preserve"> I don’t think that this is an easy problem either or caused by a lack of effort. All of the people involved are highly intelligent and highly trained. I think this is just a function of the results being large and complex; and everybody has limited time and attention to give to it. Omics results are a firehose, and the person on the receiving end of it is normally only equipped with a bucket to catch as much water as they can.</w:t>
      </w:r>
    </w:p>
    <w:p w14:paraId="2234CF00" w14:textId="591B7254" w:rsidR="00FE55D7" w:rsidRPr="00FE55D7" w:rsidRDefault="00FE55D7" w:rsidP="0022564A">
      <w:pPr>
        <w:rPr>
          <w:b/>
          <w:bCs/>
        </w:rPr>
      </w:pPr>
      <w:r>
        <w:rPr>
          <w:b/>
          <w:bCs/>
        </w:rPr>
        <w:t>It's about the exploration, not just the destination</w:t>
      </w:r>
    </w:p>
    <w:p w14:paraId="4ACB4E8C" w14:textId="77777777" w:rsidR="00F34A99" w:rsidRDefault="00BB23EA" w:rsidP="0022564A">
      <w:r>
        <w:t>Some people</w:t>
      </w:r>
      <w:r w:rsidR="00601516">
        <w:t>, however,</w:t>
      </w:r>
      <w:r>
        <w:t xml:space="preserve"> do have skills and expertise in both worlds. </w:t>
      </w:r>
      <w:r w:rsidR="0022564A" w:rsidRPr="0022564A">
        <w:t xml:space="preserve">I sit at this nexus, with training and </w:t>
      </w:r>
      <w:r w:rsidR="00B32A25" w:rsidRPr="0022564A">
        <w:t>experience</w:t>
      </w:r>
      <w:r w:rsidR="0022564A" w:rsidRPr="0022564A">
        <w:t xml:space="preserve"> in </w:t>
      </w:r>
      <w:r>
        <w:t>bench science and bioinformatics. My degrees are in Biology and Neuroscience and I have over a decade of experience at the bench and the computer terminal</w:t>
      </w:r>
      <w:r w:rsidR="000E307B">
        <w:t xml:space="preserve"> (mainly RNA-Seq and </w:t>
      </w:r>
      <w:proofErr w:type="spellStart"/>
      <w:r w:rsidR="000E307B">
        <w:t>s</w:t>
      </w:r>
      <w:r w:rsidR="00601516">
        <w:t>c</w:t>
      </w:r>
      <w:r w:rsidR="000E307B">
        <w:t>RNA</w:t>
      </w:r>
      <w:proofErr w:type="spellEnd"/>
      <w:r w:rsidR="000E307B">
        <w:t>-Seq)</w:t>
      </w:r>
      <w:r>
        <w:t>.</w:t>
      </w:r>
      <w:r w:rsidR="0022564A" w:rsidRPr="0022564A">
        <w:t xml:space="preserve"> </w:t>
      </w:r>
      <w:r>
        <w:t xml:space="preserve">Those of us with these dual </w:t>
      </w:r>
      <w:r w:rsidR="000E307B">
        <w:t>skills sets</w:t>
      </w:r>
      <w:r>
        <w:t xml:space="preserve"> are in a relatively unique position where we</w:t>
      </w:r>
      <w:r w:rsidR="0022564A" w:rsidRPr="0022564A">
        <w:t xml:space="preserve"> can act as a </w:t>
      </w:r>
      <w:r w:rsidR="00B32A25" w:rsidRPr="0022564A">
        <w:t>liaison</w:t>
      </w:r>
      <w:r w:rsidR="0022564A" w:rsidRPr="0022564A">
        <w:t xml:space="preserve"> between the t</w:t>
      </w:r>
      <w:r w:rsidR="00592660">
        <w:t>eams</w:t>
      </w:r>
      <w:r w:rsidR="0022564A" w:rsidRPr="0022564A">
        <w:t>.</w:t>
      </w:r>
      <w:r w:rsidR="00592660">
        <w:t xml:space="preserve"> We can discuss the </w:t>
      </w:r>
      <w:proofErr w:type="gramStart"/>
      <w:r w:rsidR="00592660">
        <w:t>minutiae</w:t>
      </w:r>
      <w:proofErr w:type="gramEnd"/>
      <w:r w:rsidR="00592660">
        <w:t xml:space="preserve"> of software choices and sharing analysis scripts with the one team</w:t>
      </w:r>
      <w:r w:rsidR="000E307B">
        <w:t>,</w:t>
      </w:r>
      <w:r w:rsidR="00592660">
        <w:t xml:space="preserve"> or the </w:t>
      </w:r>
      <w:r w:rsidR="00601516">
        <w:t>particulars</w:t>
      </w:r>
      <w:r w:rsidR="00592660">
        <w:t xml:space="preserve"> of reagent selection and sharing bench protocols with the other team.</w:t>
      </w:r>
    </w:p>
    <w:p w14:paraId="3F6347A0" w14:textId="56274F6D" w:rsidR="00592660" w:rsidRDefault="00F34A99" w:rsidP="0022564A">
      <w:r>
        <w:t>I’m proposing a pretty simple solution here for a hard problem, which is a report structure for Omics results that really facilitates the ability of biologists to explore the dataset in an interactive way. The report includes the core results figures and tables that typically are provided to collaborators, but in a single interactive web portal that acts as a clearinghouse for the results of the analysis. It’s the same results, but formatted in a way that really draws in the biologist for a more independent search of the dataset.</w:t>
      </w:r>
    </w:p>
    <w:p w14:paraId="5CDB29BD" w14:textId="509167C6" w:rsidR="00F34A99" w:rsidRPr="003046F7" w:rsidRDefault="00F34A99" w:rsidP="00F34A99">
      <w:r>
        <w:t xml:space="preserve">To that end I’ve created the </w:t>
      </w:r>
      <w:proofErr w:type="gramStart"/>
      <w:r>
        <w:t>below report</w:t>
      </w:r>
      <w:proofErr w:type="gramEnd"/>
      <w:r>
        <w:t xml:space="preserve"> on an analysis of RNA-Seq data that I performed at home as an example of the kind of reporting strategy that I think could facilitate this kind of exploration. I want to crack open the black box of omics method</w:t>
      </w:r>
      <w:r>
        <w:t>ologie</w:t>
      </w:r>
      <w:r>
        <w:t>s for biologists so that you can see what is happening behind the scenes when you send samples off to the core for sequencing</w:t>
      </w:r>
      <w:r>
        <w:t>, or when you send an email to the bioinformaticists to ask for expression plots of a list of genes of interest. Now, they can just… look it up themselves</w:t>
      </w:r>
      <w:r>
        <w:t xml:space="preserve">. </w:t>
      </w:r>
      <w:r w:rsidRPr="003046F7">
        <w:t>I</w:t>
      </w:r>
      <w:r>
        <w:t xml:space="preserve"> believe this approach increases transparency and trust among collaborators, while increasing the biologists ability to engage with the data on a deeper level than is typically possible. Also, given the didactic focus of the forum here, I can afford to be more casual than in a traditional publication. So forgive </w:t>
      </w:r>
      <w:proofErr w:type="gramStart"/>
      <w:r>
        <w:t>me</w:t>
      </w:r>
      <w:proofErr w:type="gramEnd"/>
      <w:r>
        <w:t xml:space="preserve"> the informal tone of a lot of this page.</w:t>
      </w:r>
    </w:p>
    <w:p w14:paraId="10D2059C" w14:textId="02EADCF5" w:rsidR="00CD17B1" w:rsidRDefault="00CD17B1" w:rsidP="00CD17B1">
      <w:r>
        <w:t xml:space="preserve">If you’re a biologist, hopefully you come out of this </w:t>
      </w:r>
      <w:r>
        <w:t xml:space="preserve">exercise </w:t>
      </w:r>
      <w:r>
        <w:t xml:space="preserve">with a better appreciation for the work that the programmers do and a better understanding of how they produce their datasets and results files. There is a common misunderstanding in biology that “the computer does all the work”. Don’t be that person. This is a toy example with a small </w:t>
      </w:r>
      <w:r>
        <w:lastRenderedPageBreak/>
        <w:t>sample size and it still took me weeks of work. Hopefully this report highlights just how much effort goes into these kinds of analyses and the format presents a more intuitive way to understand those results.</w:t>
      </w:r>
    </w:p>
    <w:p w14:paraId="6533B9D4" w14:textId="24FDAEA1" w:rsidR="0022564A" w:rsidRDefault="0022564A" w:rsidP="0022564A">
      <w:r w:rsidRPr="0022564A">
        <w:t>If you are not a biologist,</w:t>
      </w:r>
      <w:r w:rsidR="00601516">
        <w:t xml:space="preserve"> I think there is a relatively straightforward track that you can take to help</w:t>
      </w:r>
      <w:r w:rsidR="00E06194">
        <w:t xml:space="preserve"> bridge this gap</w:t>
      </w:r>
      <w:r w:rsidR="00CD17B1">
        <w:t xml:space="preserve"> that I’ve highlighted</w:t>
      </w:r>
      <w:r w:rsidR="00E06194">
        <w:t>. I’m generally in favor of transparency in science, but I think the more you can facilitate your biologist collaborators to engage with the data and results that you’ve created the better. The standard output of results, like excel files and static figures showing top hits or general trends are great, I’m not saying you should stop providing a zip file</w:t>
      </w:r>
      <w:r w:rsidR="000B7BBF">
        <w:t xml:space="preserve"> </w:t>
      </w:r>
      <w:r w:rsidR="00E4347B">
        <w:t>of results</w:t>
      </w:r>
      <w:r w:rsidR="00E06194">
        <w:t>. But</w:t>
      </w:r>
      <w:r w:rsidR="00E4347B">
        <w:t xml:space="preserve"> </w:t>
      </w:r>
      <w:r w:rsidR="00E4347B">
        <w:t xml:space="preserve">I’ve seen many biologists excitedly receive their data from the core, only to be stuck in fear </w:t>
      </w:r>
      <w:r w:rsidR="00E4347B">
        <w:t>asking the question</w:t>
      </w:r>
      <w:r w:rsidR="00E4347B">
        <w:t>, “How am I supposed to make any conclusions from a 20,000 row excel file?”</w:t>
      </w:r>
      <w:r w:rsidR="00E4347B">
        <w:t>.</w:t>
      </w:r>
      <w:r w:rsidR="00E06194">
        <w:t xml:space="preserve"> </w:t>
      </w:r>
      <w:r w:rsidR="00E4347B">
        <w:t>S</w:t>
      </w:r>
      <w:r w:rsidR="00E06194">
        <w:t xml:space="preserve">pending the time to make an engaging and visually appealing </w:t>
      </w:r>
      <w:r w:rsidR="000B7BBF">
        <w:t>clearing</w:t>
      </w:r>
      <w:r w:rsidR="00E06194">
        <w:t xml:space="preserve">house of results will also </w:t>
      </w:r>
      <w:r w:rsidR="000B7BBF">
        <w:t>help them explore the data in a way that an excel file will just never provide</w:t>
      </w:r>
      <w:r w:rsidR="008630C9">
        <w:t>, hopefully they even find it fun!</w:t>
      </w:r>
      <w:r w:rsidR="000B7BBF">
        <w:t xml:space="preserve"> Not to mention the polish and</w:t>
      </w:r>
      <w:r w:rsidR="00E4347B">
        <w:t xml:space="preserve"> </w:t>
      </w:r>
      <w:r w:rsidR="000B7BBF">
        <w:t>professional flair this kind of effort can lend to your output.</w:t>
      </w:r>
      <w:r w:rsidR="00FC0BFE">
        <w:t xml:space="preserve"> M</w:t>
      </w:r>
      <w:r w:rsidR="00FC0BFE">
        <w:t>aybe this</w:t>
      </w:r>
      <w:r w:rsidR="00FC0BFE">
        <w:t xml:space="preserve"> project</w:t>
      </w:r>
      <w:r w:rsidR="00FC0BFE">
        <w:t xml:space="preserve"> can provide a better framework for reporting results to collaborators, I have a standalone html file (</w:t>
      </w:r>
      <w:hyperlink r:id="rId4" w:history="1">
        <w:r w:rsidR="00FC0BFE" w:rsidRPr="000D488C">
          <w:rPr>
            <w:rStyle w:val="Hyperlink"/>
          </w:rPr>
          <w:t>he</w:t>
        </w:r>
        <w:r w:rsidR="00FC0BFE" w:rsidRPr="000D488C">
          <w:rPr>
            <w:rStyle w:val="Hyperlink"/>
          </w:rPr>
          <w:t>r</w:t>
        </w:r>
        <w:r w:rsidR="00FC0BFE" w:rsidRPr="000D488C">
          <w:rPr>
            <w:rStyle w:val="Hyperlink"/>
          </w:rPr>
          <w:t>e</w:t>
        </w:r>
      </w:hyperlink>
      <w:r w:rsidR="00FC0BFE">
        <w:t>) that could be provided to a biologist as an entry point to understanding the results, and just bundle it alongside the standard results files that you normally provide.</w:t>
      </w:r>
      <w:r w:rsidR="00E4347B">
        <w:t xml:space="preserve"> That also provides privacy for unpublished data as nothing is hosted online, people can just download the html file locally and open it in the browser on their computer. If you decide to make the portal public later as part of the publication process, you’ve now just made a fancy web portal for anyone to explore your data with.</w:t>
      </w:r>
    </w:p>
    <w:p w14:paraId="6B8E4607" w14:textId="3CA55F61" w:rsidR="00403B3B" w:rsidRDefault="005740DA" w:rsidP="0022564A">
      <w:proofErr w:type="gramStart"/>
      <w:r>
        <w:t>Maybe,</w:t>
      </w:r>
      <w:proofErr w:type="gramEnd"/>
      <w:r>
        <w:t xml:space="preserve"> you’re new to RNA-Seq analysis and you’ve come across this post as you’re doing your first analysis. If that’s the case, I hope I can convince you early in your journey to develop good communication skills. </w:t>
      </w:r>
      <w:r w:rsidR="00CD17B1">
        <w:t>As</w:t>
      </w:r>
      <w:r>
        <w:t xml:space="preserve"> a data scientist</w:t>
      </w:r>
      <w:r w:rsidR="00CD17B1">
        <w:t>,</w:t>
      </w:r>
      <w:r>
        <w:t xml:space="preserve"> the results</w:t>
      </w:r>
      <w:r w:rsidR="00CD17B1">
        <w:t xml:space="preserve"> files and reports</w:t>
      </w:r>
      <w:r>
        <w:t xml:space="preserve"> that you produce is your work product and the better you are at presenting them the more your collaborators will be able to mine from them. Omics datasets are a rich resource, but often they are not fully mined for data purely because of th</w:t>
      </w:r>
      <w:r w:rsidR="00CD17B1">
        <w:t>is</w:t>
      </w:r>
      <w:r>
        <w:t xml:space="preserve"> gap in communication</w:t>
      </w:r>
      <w:r w:rsidR="00E4347B">
        <w:t xml:space="preserve"> or limited time and resources</w:t>
      </w:r>
      <w:r>
        <w:t>. That’s a shame in my mind, because the amount of effort that goes into producing any one of these datasets can be enormous and there are over half of a million RNA-Seq datasets publicly available on NCBI resources (</w:t>
      </w:r>
      <w:proofErr w:type="spellStart"/>
      <w:r>
        <w:fldChar w:fldCharType="begin"/>
      </w:r>
      <w:r>
        <w:instrText>HYPERLINK "https://doi.org/10.1093/gigascience/giz022"</w:instrText>
      </w:r>
      <w:r>
        <w:fldChar w:fldCharType="separate"/>
      </w:r>
      <w:r w:rsidRPr="005740DA">
        <w:rPr>
          <w:rStyle w:val="Hyperlink"/>
        </w:rPr>
        <w:t>Zeimann</w:t>
      </w:r>
      <w:proofErr w:type="spellEnd"/>
      <w:r w:rsidRPr="005740DA">
        <w:rPr>
          <w:rStyle w:val="Hyperlink"/>
        </w:rPr>
        <w:t>, et al. 2019</w:t>
      </w:r>
      <w:r>
        <w:fldChar w:fldCharType="end"/>
      </w:r>
      <w:r>
        <w:t>).</w:t>
      </w:r>
      <w:r w:rsidR="00CD17B1">
        <w:t xml:space="preserve"> The potential of this as a </w:t>
      </w:r>
      <w:r w:rsidR="00E4347B">
        <w:t>supply of data</w:t>
      </w:r>
      <w:r w:rsidR="00CD17B1">
        <w:t xml:space="preserve"> is immense and it grows every single day. Many groups always do a good job of</w:t>
      </w:r>
      <w:r w:rsidR="00E4347B">
        <w:t xml:space="preserve"> all of</w:t>
      </w:r>
      <w:r w:rsidR="00CD17B1">
        <w:t xml:space="preserve"> this, but I think as a field we can do better on both sides. And everyone benefits from it.</w:t>
      </w:r>
    </w:p>
    <w:p w14:paraId="0C6CE278" w14:textId="3B309955" w:rsidR="0022564A" w:rsidRPr="0022564A" w:rsidRDefault="0022564A" w:rsidP="0022564A">
      <w:pPr>
        <w:rPr>
          <w:b/>
          <w:bCs/>
        </w:rPr>
      </w:pPr>
      <w:r w:rsidRPr="0022564A">
        <w:rPr>
          <w:b/>
          <w:bCs/>
        </w:rPr>
        <w:t>Summary</w:t>
      </w:r>
      <w:r w:rsidR="00F129C7">
        <w:rPr>
          <w:b/>
          <w:bCs/>
        </w:rPr>
        <w:t xml:space="preserve"> of dataset</w:t>
      </w:r>
    </w:p>
    <w:p w14:paraId="4838D103" w14:textId="2DB3C8DE" w:rsidR="0022564A" w:rsidRPr="0022564A" w:rsidRDefault="0022564A" w:rsidP="0022564A">
      <w:r w:rsidRPr="0022564A">
        <w:t xml:space="preserve">This </w:t>
      </w:r>
      <w:r w:rsidR="007D3B87">
        <w:t xml:space="preserve">webpage </w:t>
      </w:r>
      <w:r w:rsidRPr="0022564A">
        <w:t>reports the differential expression results of my re-analysis for this really nice RNA-Seq dataset from the neurons of patients with epilepsy (</w:t>
      </w:r>
      <w:hyperlink r:id="rId5" w:history="1">
        <w:r w:rsidRPr="0022564A">
          <w:rPr>
            <w:rStyle w:val="Hyperlink"/>
          </w:rPr>
          <w:t>Pai et al., 2022</w:t>
        </w:r>
      </w:hyperlink>
      <w:r w:rsidRPr="0022564A">
        <w:t xml:space="preserve">). The original </w:t>
      </w:r>
      <w:r w:rsidRPr="0022564A">
        <w:lastRenderedPageBreak/>
        <w:t>publication is mostly concerned with transcriptional alterations in glial cells but I’m electing to reanalyze their neuronal samples for a few reasons. First, to highlight the usefulness of previously published data. Second, so that I am not just retreading the same story over again. Third, and most selfishly, my experience lies mainly with neuronal datasets so I’m most familiar with this output. No offense to glia, they are great</w:t>
      </w:r>
      <w:r w:rsidR="00F129C7">
        <w:t>, but I’m really mostly focused on the reporting of results here</w:t>
      </w:r>
      <w:r w:rsidRPr="0022564A">
        <w:t>!</w:t>
      </w:r>
    </w:p>
    <w:p w14:paraId="7E728E6A" w14:textId="1961AB13" w:rsidR="0022564A" w:rsidRPr="0022564A" w:rsidRDefault="0022564A" w:rsidP="000F2475">
      <w:r w:rsidRPr="0022564A">
        <w:t xml:space="preserve">The dataset consists of bulk RNA-Seq reads from three temporal lobe control post-mortem samples (TL), and three temporal lobe with epilepsy patient samples (TLE). In the original paper, four populations of cells were isolated from the samples via </w:t>
      </w:r>
      <w:r w:rsidR="00B32A25" w:rsidRPr="0022564A">
        <w:t>Fluorescence</w:t>
      </w:r>
      <w:r w:rsidRPr="0022564A">
        <w:t xml:space="preserve"> Activated </w:t>
      </w:r>
      <w:r w:rsidR="00964F64">
        <w:t>Nuclei</w:t>
      </w:r>
      <w:r w:rsidRPr="0022564A">
        <w:t xml:space="preserve"> Sorting (FA</w:t>
      </w:r>
      <w:r w:rsidR="00964F64">
        <w:t>N</w:t>
      </w:r>
      <w:r w:rsidRPr="0022564A">
        <w:t>S)</w:t>
      </w:r>
      <w:r w:rsidR="00403B3B">
        <w:t>, one of those populations was the neurons and those are the samples that I’m working with here</w:t>
      </w:r>
      <w:r w:rsidRPr="0022564A">
        <w:t>.</w:t>
      </w:r>
    </w:p>
    <w:p w14:paraId="0BCE6E73" w14:textId="77777777" w:rsidR="0022564A" w:rsidRPr="0022564A" w:rsidRDefault="0022564A" w:rsidP="0022564A">
      <w:pPr>
        <w:rPr>
          <w:b/>
          <w:bCs/>
        </w:rPr>
      </w:pPr>
      <w:r w:rsidRPr="0022564A">
        <w:rPr>
          <w:b/>
          <w:bCs/>
        </w:rPr>
        <w:t>Differential expression analysis</w:t>
      </w:r>
    </w:p>
    <w:p w14:paraId="4C8AD458" w14:textId="542C0703" w:rsidR="007F6076" w:rsidRDefault="000D488C" w:rsidP="0022564A">
      <w:r>
        <w:t xml:space="preserve">Briefly, </w:t>
      </w:r>
      <w:r w:rsidR="0022564A" w:rsidRPr="0022564A">
        <w:t>I started this project by downloading the fastq files for each sample from NCBI’s, Gene Expression Omnibus (</w:t>
      </w:r>
      <w:hyperlink r:id="rId6" w:history="1">
        <w:r w:rsidR="0022564A" w:rsidRPr="0022564A">
          <w:rPr>
            <w:rStyle w:val="Hyperlink"/>
          </w:rPr>
          <w:t>GEO accession: GSE140393</w:t>
        </w:r>
      </w:hyperlink>
      <w:r w:rsidR="0022564A" w:rsidRPr="0022564A">
        <w:t xml:space="preserve">), then aligned </w:t>
      </w:r>
      <w:r w:rsidR="00403B3B">
        <w:t xml:space="preserve">the </w:t>
      </w:r>
      <w:r w:rsidR="0022564A" w:rsidRPr="0022564A">
        <w:t xml:space="preserve">reads to the reference genome and produced a set of counts files which contain the number of reads counted for each genetic feature in the reference </w:t>
      </w:r>
      <w:r w:rsidR="007F6076">
        <w:t>annotation</w:t>
      </w:r>
      <w:r w:rsidR="003046F7">
        <w:t xml:space="preserve"> </w:t>
      </w:r>
      <w:r w:rsidR="003046F7">
        <w:t>(</w:t>
      </w:r>
      <w:r w:rsidR="003046F7">
        <w:t xml:space="preserve">ensemble: </w:t>
      </w:r>
      <w:hyperlink r:id="rId7" w:history="1">
        <w:r w:rsidR="003046F7" w:rsidRPr="000D488C">
          <w:rPr>
            <w:rStyle w:val="Hyperlink"/>
          </w:rPr>
          <w:t>GRCh38 r</w:t>
        </w:r>
        <w:r w:rsidR="003046F7" w:rsidRPr="000D488C">
          <w:rPr>
            <w:rStyle w:val="Hyperlink"/>
          </w:rPr>
          <w:t>e</w:t>
        </w:r>
        <w:r w:rsidR="003046F7" w:rsidRPr="000D488C">
          <w:rPr>
            <w:rStyle w:val="Hyperlink"/>
          </w:rPr>
          <w:t>lease 113</w:t>
        </w:r>
      </w:hyperlink>
      <w:r w:rsidR="003046F7">
        <w:t>)</w:t>
      </w:r>
      <w:r w:rsidR="0022564A" w:rsidRPr="0022564A">
        <w:t xml:space="preserve">. Those counts files are the input files for this differential expression analysis. Which continues with loading all of the proper software and data files </w:t>
      </w:r>
      <w:r>
        <w:t>into R for processing with DESeq2</w:t>
      </w:r>
      <w:r w:rsidR="0022564A" w:rsidRPr="0022564A">
        <w:t>.</w:t>
      </w:r>
    </w:p>
    <w:p w14:paraId="2430C67F" w14:textId="24FCBF6D" w:rsidR="0022564A" w:rsidRDefault="000D488C" w:rsidP="0022564A">
      <w:r>
        <w:t>All of t</w:t>
      </w:r>
      <w:r w:rsidR="0022564A" w:rsidRPr="0022564A">
        <w:t xml:space="preserve">he scripts for </w:t>
      </w:r>
      <w:r>
        <w:t>my</w:t>
      </w:r>
      <w:r w:rsidR="0022564A" w:rsidRPr="0022564A">
        <w:t xml:space="preserve"> full analysis</w:t>
      </w:r>
      <w:r>
        <w:t xml:space="preserve"> pipeline,</w:t>
      </w:r>
      <w:r w:rsidR="0022564A" w:rsidRPr="0022564A">
        <w:t xml:space="preserve"> including </w:t>
      </w:r>
      <w:r>
        <w:t>downloading and</w:t>
      </w:r>
      <w:r w:rsidR="0022564A" w:rsidRPr="0022564A">
        <w:t xml:space="preserve"> preprocessing of the data before the differential expression</w:t>
      </w:r>
      <w:r w:rsidR="00737188">
        <w:t xml:space="preserve"> analysis</w:t>
      </w:r>
      <w:r w:rsidR="0022564A" w:rsidRPr="0022564A">
        <w:t xml:space="preserve">, </w:t>
      </w:r>
      <w:r w:rsidR="00737188">
        <w:t>are</w:t>
      </w:r>
      <w:r w:rsidR="0022564A" w:rsidRPr="0022564A">
        <w:t xml:space="preserve"> on my </w:t>
      </w:r>
      <w:r w:rsidR="00B32A25" w:rsidRPr="0022564A">
        <w:t>GitHub</w:t>
      </w:r>
      <w:r w:rsidR="0022564A" w:rsidRPr="0022564A">
        <w:t xml:space="preserve"> repository for this project here: </w:t>
      </w:r>
      <w:hyperlink r:id="rId8" w:history="1">
        <w:r w:rsidR="0022564A" w:rsidRPr="0022564A">
          <w:rPr>
            <w:rStyle w:val="Hyperlink"/>
          </w:rPr>
          <w:t>RNA Quest at GitHub</w:t>
        </w:r>
      </w:hyperlink>
      <w:r w:rsidR="0022564A" w:rsidRPr="0022564A">
        <w:t>.</w:t>
      </w:r>
      <w:r>
        <w:t xml:space="preserve"> </w:t>
      </w:r>
      <w:r w:rsidRPr="0022564A">
        <w:t>If you’re not a programmer and you’ve ever been curious about the steps that go into th</w:t>
      </w:r>
      <w:r w:rsidR="007F6076">
        <w:t>e differential expression</w:t>
      </w:r>
      <w:r w:rsidRPr="0022564A">
        <w:t xml:space="preserve"> analysis, </w:t>
      </w:r>
      <w:r w:rsidR="007F6076">
        <w:t xml:space="preserve">then </w:t>
      </w:r>
      <w:r w:rsidRPr="0022564A">
        <w:t xml:space="preserve">click on the buttons labelled ‘Click to expand code’ and it will </w:t>
      </w:r>
      <w:r w:rsidR="007F6076">
        <w:t>reveal</w:t>
      </w:r>
      <w:r w:rsidRPr="0022564A">
        <w:t xml:space="preserve"> the code that goes into each step. </w:t>
      </w:r>
      <w:r w:rsidR="007F6076">
        <w:t>Just remember</w:t>
      </w:r>
      <w:r w:rsidRPr="0022564A">
        <w:t xml:space="preserve"> that this script is only the very last stage of the analysis.</w:t>
      </w:r>
      <w:r w:rsidR="00737188">
        <w:t xml:space="preserve"> I’ve also included extensive comments </w:t>
      </w:r>
      <w:r w:rsidR="000F2475">
        <w:t xml:space="preserve">in the code </w:t>
      </w:r>
      <w:r w:rsidR="00737188">
        <w:t xml:space="preserve">so hopefully you can understand something of </w:t>
      </w:r>
      <w:r w:rsidR="000F2475">
        <w:t>it</w:t>
      </w:r>
      <w:r w:rsidR="00737188">
        <w:t xml:space="preserve"> even if you have no programming experience.</w:t>
      </w:r>
      <w:r w:rsidR="007B5A07">
        <w:t xml:space="preserve"> Note, the control is the reference group, that’s hopefully obvious but I want to be explicit about it. All statistical analysis results are epileptic neurons referenced in comparison to the neurons of control patients.</w:t>
      </w:r>
    </w:p>
    <w:p w14:paraId="69CCA0B4" w14:textId="77777777" w:rsidR="00964F64" w:rsidRPr="0022564A" w:rsidRDefault="00964F64" w:rsidP="0022564A"/>
    <w:p w14:paraId="2B960920" w14:textId="499837CD" w:rsidR="0022564A" w:rsidRPr="0022564A" w:rsidRDefault="0022564A" w:rsidP="0022564A">
      <w:r w:rsidRPr="0022564A">
        <w:t>Temporal lobe neurons of Epilepsy patients (TLE) vs. Temporal lobe neurons of Control post-mortem tissue (ref.)</w:t>
      </w:r>
      <w:r w:rsidR="007B5A07">
        <w:t xml:space="preserve"> </w:t>
      </w:r>
      <w:r w:rsidR="007B5A07" w:rsidRPr="0022564A">
        <w:t>Differential Expression Analysis Results</w:t>
      </w:r>
    </w:p>
    <w:p w14:paraId="402A8EED" w14:textId="0E771035" w:rsidR="0022564A" w:rsidRPr="0022564A" w:rsidRDefault="0022564A" w:rsidP="0022564A">
      <w:r w:rsidRPr="0022564A">
        <w:t xml:space="preserve">Alright, the meat of the </w:t>
      </w:r>
      <w:r w:rsidR="004C5B2E">
        <w:t>report, the results</w:t>
      </w:r>
      <w:r w:rsidRPr="0022564A">
        <w:t xml:space="preserve">. Keep in mind that there is a fair amount of exploratory analysis and quality control that goes into the analysis at this stage to ensure that the data is processed properly (e.g. normalization, regularization). Those steps were </w:t>
      </w:r>
      <w:r w:rsidRPr="0022564A">
        <w:lastRenderedPageBreak/>
        <w:t xml:space="preserve">performed here but are presented </w:t>
      </w:r>
      <w:r w:rsidR="007D3B87">
        <w:t>further</w:t>
      </w:r>
      <w:r w:rsidRPr="0022564A">
        <w:t xml:space="preserve"> down the page so that we can jump right to the exciting part</w:t>
      </w:r>
      <w:r w:rsidR="007B5A07">
        <w:t>:</w:t>
      </w:r>
      <w:r w:rsidRPr="0022564A">
        <w:t xml:space="preserve"> the results.</w:t>
      </w:r>
    </w:p>
    <w:p w14:paraId="3BB9E374" w14:textId="3FFB06C1" w:rsidR="0022564A" w:rsidRPr="0022564A" w:rsidRDefault="0022564A" w:rsidP="0022564A">
      <w:r w:rsidRPr="0022564A">
        <w:t>There are 1576 significant differentially expressed genes (FDR &lt; 0.05) when comparing Epilepsy to Control as</w:t>
      </w:r>
      <w:r w:rsidR="00737188">
        <w:t xml:space="preserve"> the</w:t>
      </w:r>
      <w:r w:rsidRPr="0022564A">
        <w:t xml:space="preserve"> reference. 758 are up-regulated, 818 are down-regulated. The results of the DE analysis are summarized in the table below. Overall, roughly the same number of genes(~3%) are down-regulated compared to up-regulated genes.</w:t>
      </w:r>
    </w:p>
    <w:p w14:paraId="76D25077" w14:textId="77777777" w:rsidR="0022564A" w:rsidRDefault="0022564A" w:rsidP="0022564A"/>
    <w:p w14:paraId="46791778" w14:textId="705B3A23" w:rsidR="00497668" w:rsidRDefault="0022564A" w:rsidP="0022564A">
      <w:r w:rsidRPr="0022564A">
        <w:t>Summary of results</w:t>
      </w:r>
    </w:p>
    <w:p w14:paraId="2E784584" w14:textId="77777777" w:rsidR="0022564A" w:rsidRPr="0022564A" w:rsidRDefault="0022564A" w:rsidP="0022564A">
      <w:pPr>
        <w:spacing w:after="0" w:line="240" w:lineRule="auto"/>
      </w:pPr>
      <w:r w:rsidRPr="0022564A">
        <w:t>## out of 26557 with nonzero total read count</w:t>
      </w:r>
    </w:p>
    <w:p w14:paraId="570F9C03" w14:textId="77777777" w:rsidR="0022564A" w:rsidRPr="0022564A" w:rsidRDefault="0022564A" w:rsidP="0022564A">
      <w:pPr>
        <w:spacing w:after="0" w:line="240" w:lineRule="auto"/>
      </w:pPr>
      <w:r w:rsidRPr="0022564A">
        <w:t>## adjusted p-value &lt; 0.05</w:t>
      </w:r>
    </w:p>
    <w:p w14:paraId="0CE10EBD" w14:textId="77777777" w:rsidR="0022564A" w:rsidRPr="0022564A" w:rsidRDefault="0022564A" w:rsidP="0022564A">
      <w:pPr>
        <w:spacing w:after="0" w:line="240" w:lineRule="auto"/>
      </w:pPr>
      <w:r w:rsidRPr="0022564A">
        <w:t>## LFC &gt; 0 (up)       : 758, 2.9%</w:t>
      </w:r>
    </w:p>
    <w:p w14:paraId="30FF0E80" w14:textId="77777777" w:rsidR="0022564A" w:rsidRPr="0022564A" w:rsidRDefault="0022564A" w:rsidP="0022564A">
      <w:pPr>
        <w:spacing w:after="0" w:line="240" w:lineRule="auto"/>
      </w:pPr>
      <w:r w:rsidRPr="0022564A">
        <w:t>## LFC &lt; 0 (down)     : 818, 3.1%</w:t>
      </w:r>
    </w:p>
    <w:p w14:paraId="43DC13ED" w14:textId="77777777" w:rsidR="0022564A" w:rsidRPr="0022564A" w:rsidRDefault="0022564A" w:rsidP="0022564A">
      <w:pPr>
        <w:spacing w:after="0" w:line="240" w:lineRule="auto"/>
      </w:pPr>
      <w:r w:rsidRPr="0022564A">
        <w:t>## outliers [1]       : 36, 0.14%</w:t>
      </w:r>
    </w:p>
    <w:p w14:paraId="6CF53340" w14:textId="77777777" w:rsidR="0022564A" w:rsidRPr="0022564A" w:rsidRDefault="0022564A" w:rsidP="0022564A">
      <w:pPr>
        <w:spacing w:after="0" w:line="240" w:lineRule="auto"/>
      </w:pPr>
      <w:r w:rsidRPr="0022564A">
        <w:t>## low counts [2]     : 7209, 27%</w:t>
      </w:r>
    </w:p>
    <w:p w14:paraId="15BC1B62" w14:textId="77777777" w:rsidR="0022564A" w:rsidRPr="0022564A" w:rsidRDefault="0022564A" w:rsidP="0022564A">
      <w:pPr>
        <w:spacing w:line="240" w:lineRule="auto"/>
      </w:pPr>
      <w:r w:rsidRPr="0022564A">
        <w:t>## (mean count &lt; 22)</w:t>
      </w:r>
    </w:p>
    <w:p w14:paraId="6C733F43" w14:textId="08B58092" w:rsidR="0022564A" w:rsidRPr="0022564A" w:rsidRDefault="0022564A" w:rsidP="0022564A">
      <w:pPr>
        <w:rPr>
          <w:b/>
          <w:bCs/>
        </w:rPr>
      </w:pPr>
      <w:r w:rsidRPr="0022564A">
        <w:rPr>
          <w:b/>
          <w:bCs/>
        </w:rPr>
        <w:t>Gene expression dashboard</w:t>
      </w:r>
    </w:p>
    <w:p w14:paraId="1C4EE42E" w14:textId="06299409" w:rsidR="0022564A" w:rsidRPr="0022564A" w:rsidRDefault="0022564A" w:rsidP="0022564A">
      <w:r w:rsidRPr="0022564A">
        <w:t xml:space="preserve">I’ve made this interactive gene expression dashboard below to help you explore the dataset. Mouse over the genes on the volcano plot to explore the highlighted significant genes. If you want to see the expression profile for that specific gene then enter it, or your favorite gene, into the gene expression plot on the right. If the gene is statistically significant, than an FDR value and bracket indicating significance are automatically populated. If not then the words “No DE result” will appear instead. If you want to restrict the gene expression plot to only display significant genes than toggle the checkbox beneath the plot. You can see the data used to create the plot with the table beneath it or download it by clicking the download graph data button to capture it as a csv. </w:t>
      </w:r>
    </w:p>
    <w:p w14:paraId="19946F7C" w14:textId="1ED72882" w:rsidR="0022564A" w:rsidRDefault="0022564A" w:rsidP="0022564A">
      <w:r>
        <w:rPr>
          <w:noProof/>
        </w:rPr>
        <mc:AlternateContent>
          <mc:Choice Requires="wps">
            <w:drawing>
              <wp:anchor distT="0" distB="0" distL="114300" distR="114300" simplePos="0" relativeHeight="251659264" behindDoc="0" locked="0" layoutInCell="1" allowOverlap="1" wp14:anchorId="5BEC3C26" wp14:editId="473B9F4D">
                <wp:simplePos x="0" y="0"/>
                <wp:positionH relativeFrom="column">
                  <wp:posOffset>19050</wp:posOffset>
                </wp:positionH>
                <wp:positionV relativeFrom="paragraph">
                  <wp:posOffset>931863</wp:posOffset>
                </wp:positionV>
                <wp:extent cx="5915025" cy="733425"/>
                <wp:effectExtent l="0" t="0" r="28575" b="28575"/>
                <wp:wrapTopAndBottom/>
                <wp:docPr id="1150032692" name="Text Box 1"/>
                <wp:cNvGraphicFramePr/>
                <a:graphic xmlns:a="http://schemas.openxmlformats.org/drawingml/2006/main">
                  <a:graphicData uri="http://schemas.microsoft.com/office/word/2010/wordprocessingShape">
                    <wps:wsp>
                      <wps:cNvSpPr txBox="1"/>
                      <wps:spPr>
                        <a:xfrm>
                          <a:off x="0" y="0"/>
                          <a:ext cx="5915025" cy="733425"/>
                        </a:xfrm>
                        <a:prstGeom prst="rect">
                          <a:avLst/>
                        </a:prstGeom>
                        <a:solidFill>
                          <a:schemeClr val="lt1"/>
                        </a:solidFill>
                        <a:ln w="6350">
                          <a:solidFill>
                            <a:prstClr val="black"/>
                          </a:solidFill>
                        </a:ln>
                      </wps:spPr>
                      <wps:txbx>
                        <w:txbxContent>
                          <w:p w14:paraId="36FA1026" w14:textId="642AB3BB" w:rsidR="0022564A" w:rsidRDefault="0022564A" w:rsidP="0022564A">
                            <w:pPr>
                              <w:jc w:val="center"/>
                            </w:pPr>
                            <w:r>
                              <w:t>Gene expression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EC3C26" id="_x0000_t202" coordsize="21600,21600" o:spt="202" path="m,l,21600r21600,l21600,xe">
                <v:stroke joinstyle="miter"/>
                <v:path gradientshapeok="t" o:connecttype="rect"/>
              </v:shapetype>
              <v:shape id="Text Box 1" o:spid="_x0000_s1026" type="#_x0000_t202" style="position:absolute;margin-left:1.5pt;margin-top:73.4pt;width:465.75pt;height:5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" fillcolor="white [3201]" strokeweight=".5pt">
                <v:textbox>
                  <w:txbxContent>
                    <w:p w14:paraId="36FA1026" w14:textId="642AB3BB" w:rsidR="0022564A" w:rsidRDefault="0022564A" w:rsidP="0022564A">
                      <w:pPr>
                        <w:jc w:val="center"/>
                      </w:pPr>
                      <w:r>
                        <w:t>Gene expression dashboard</w:t>
                      </w:r>
                    </w:p>
                  </w:txbxContent>
                </v:textbox>
                <w10:wrap type="topAndBottom"/>
              </v:shape>
            </w:pict>
          </mc:Fallback>
        </mc:AlternateContent>
      </w:r>
      <w:r w:rsidRPr="0022564A">
        <w:t xml:space="preserve">I have the gene expression plot hosted by a </w:t>
      </w:r>
      <w:hyperlink r:id="rId9" w:history="1">
        <w:r w:rsidR="00B32A25">
          <w:rPr>
            <w:rStyle w:val="Hyperlink"/>
          </w:rPr>
          <w:t>Render</w:t>
        </w:r>
      </w:hyperlink>
      <w:r w:rsidRPr="0022564A">
        <w:t xml:space="preserve"> server then piped into this page through an iframe. So if the plot isn’t loading correctly it has probably just gone inactive and you can find it here (</w:t>
      </w:r>
      <w:hyperlink r:id="rId10" w:history="1">
        <w:r w:rsidRPr="0022564A">
          <w:rPr>
            <w:rStyle w:val="Hyperlink"/>
          </w:rPr>
          <w:t>https://geneexprdash.onrender.com/</w:t>
        </w:r>
      </w:hyperlink>
      <w:r w:rsidRPr="0022564A">
        <w:t xml:space="preserve">). Actually, if you visit there then </w:t>
      </w:r>
      <w:r w:rsidR="00584A5D">
        <w:t xml:space="preserve">first or just </w:t>
      </w:r>
      <w:r w:rsidRPr="0022564A">
        <w:t>reload this page</w:t>
      </w:r>
      <w:r w:rsidR="00737188">
        <w:t>,</w:t>
      </w:r>
      <w:r w:rsidRPr="0022564A">
        <w:t xml:space="preserve"> it should reactivate and load correctly.</w:t>
      </w:r>
    </w:p>
    <w:p w14:paraId="3D990D85" w14:textId="77777777" w:rsidR="0022564A" w:rsidRDefault="0022564A" w:rsidP="0022564A"/>
    <w:p w14:paraId="618F537C" w14:textId="77777777" w:rsidR="0022564A" w:rsidRPr="0022564A" w:rsidRDefault="0022564A" w:rsidP="0022564A">
      <w:pPr>
        <w:rPr>
          <w:b/>
          <w:bCs/>
        </w:rPr>
      </w:pPr>
      <w:r w:rsidRPr="0022564A">
        <w:rPr>
          <w:b/>
          <w:bCs/>
        </w:rPr>
        <w:t>Heatmap</w:t>
      </w:r>
    </w:p>
    <w:p w14:paraId="528294FC" w14:textId="1F2458F8" w:rsidR="0022564A" w:rsidRPr="0022564A" w:rsidRDefault="0022564A" w:rsidP="0022564A">
      <w:r w:rsidRPr="0022564A">
        <w:lastRenderedPageBreak/>
        <w:t>Heatmaps provide a visual representation of gene expression across multiple samples, using color gradients to indicate expression levels. Clustering patterns can reveal relationships between genes and conditions, helping to identify co-regulated genes and distinct expression profiles.</w:t>
      </w:r>
      <w:r w:rsidR="00737188" w:rsidRPr="00737188">
        <w:t xml:space="preserve"> </w:t>
      </w:r>
      <w:r w:rsidR="00737188">
        <w:t>T</w:t>
      </w:r>
      <w:r w:rsidR="00737188" w:rsidRPr="0022564A">
        <w:t xml:space="preserve">he </w:t>
      </w:r>
      <w:r w:rsidR="00973E28">
        <w:t>most</w:t>
      </w:r>
      <w:r w:rsidR="00737188" w:rsidRPr="0022564A">
        <w:t xml:space="preserve"> </w:t>
      </w:r>
      <w:r w:rsidR="0024159D">
        <w:t>down</w:t>
      </w:r>
      <w:r w:rsidR="00737188" w:rsidRPr="0022564A">
        <w:t>-regulated</w:t>
      </w:r>
      <w:r w:rsidR="0024159D">
        <w:t xml:space="preserve"> genes in epilepsy patient samples</w:t>
      </w:r>
      <w:r w:rsidR="00973E28">
        <w:t xml:space="preserve"> all cluster in the top half of this heatmap together, these genes correspond to the left side of the volcano plot above. Conversely, the most up</w:t>
      </w:r>
      <w:r w:rsidR="00737188" w:rsidRPr="0022564A">
        <w:t>-regulated genes in the neurons of epilepsy patients</w:t>
      </w:r>
      <w:r w:rsidR="00973E28">
        <w:t xml:space="preserve"> cluster to the bottom of the heatmap and show up on the right side of the volcano plot</w:t>
      </w:r>
      <w:r w:rsidR="00737188" w:rsidRPr="0022564A">
        <w:t>.</w:t>
      </w:r>
    </w:p>
    <w:p w14:paraId="1F14DC6B" w14:textId="3EA8FD36" w:rsidR="0022564A" w:rsidRPr="00737188" w:rsidRDefault="0022564A" w:rsidP="0022564A">
      <w:pPr>
        <w:rPr>
          <w:b/>
          <w:bCs/>
        </w:rPr>
      </w:pPr>
      <w:r w:rsidRPr="0022564A">
        <w:rPr>
          <w:b/>
          <w:bCs/>
        </w:rPr>
        <w:t>Up-regulated and Down-regulated genes: Epilepsy vs. Control (ref.)</w:t>
      </w:r>
    </w:p>
    <w:p w14:paraId="24EFAB1B" w14:textId="7803CDDD" w:rsidR="0022564A" w:rsidRPr="0022564A" w:rsidRDefault="0022564A" w:rsidP="0022564A">
      <w:r>
        <w:rPr>
          <w:noProof/>
        </w:rPr>
        <mc:AlternateContent>
          <mc:Choice Requires="wps">
            <w:drawing>
              <wp:anchor distT="0" distB="0" distL="114300" distR="114300" simplePos="0" relativeHeight="251660288" behindDoc="0" locked="0" layoutInCell="1" allowOverlap="1" wp14:anchorId="44FD85E1" wp14:editId="45A1261E">
                <wp:simplePos x="0" y="0"/>
                <wp:positionH relativeFrom="column">
                  <wp:posOffset>-14287</wp:posOffset>
                </wp:positionH>
                <wp:positionV relativeFrom="paragraph">
                  <wp:posOffset>20955</wp:posOffset>
                </wp:positionV>
                <wp:extent cx="5972175" cy="1290638"/>
                <wp:effectExtent l="0" t="0" r="28575" b="24130"/>
                <wp:wrapTopAndBottom/>
                <wp:docPr id="609470159" name="Text Box 2"/>
                <wp:cNvGraphicFramePr/>
                <a:graphic xmlns:a="http://schemas.openxmlformats.org/drawingml/2006/main">
                  <a:graphicData uri="http://schemas.microsoft.com/office/word/2010/wordprocessingShape">
                    <wps:wsp>
                      <wps:cNvSpPr txBox="1"/>
                      <wps:spPr>
                        <a:xfrm>
                          <a:off x="0" y="0"/>
                          <a:ext cx="5972175" cy="1290638"/>
                        </a:xfrm>
                        <a:prstGeom prst="rect">
                          <a:avLst/>
                        </a:prstGeom>
                        <a:solidFill>
                          <a:schemeClr val="lt1"/>
                        </a:solidFill>
                        <a:ln w="6350">
                          <a:solidFill>
                            <a:prstClr val="black"/>
                          </a:solidFill>
                        </a:ln>
                      </wps:spPr>
                      <wps:txbx>
                        <w:txbxContent>
                          <w:p w14:paraId="7E743963" w14:textId="522140BC" w:rsidR="0022564A" w:rsidRDefault="0022564A" w:rsidP="0022564A">
                            <w:pPr>
                              <w:jc w:val="center"/>
                            </w:pPr>
                            <w:r>
                              <w:t>Heatmap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FD85E1" id="Text Box 2" o:spid="_x0000_s1027" type="#_x0000_t202" style="position:absolute;margin-left:-1.1pt;margin-top:1.65pt;width:470.25pt;height:101.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" fillcolor="white [3201]" strokeweight=".5pt">
                <v:textbox>
                  <w:txbxContent>
                    <w:p w14:paraId="7E743963" w14:textId="522140BC" w:rsidR="0022564A" w:rsidRDefault="0022564A" w:rsidP="0022564A">
                      <w:pPr>
                        <w:jc w:val="center"/>
                      </w:pPr>
                      <w:r>
                        <w:t>Heatmap</w:t>
                      </w:r>
                    </w:p>
                  </w:txbxContent>
                </v:textbox>
                <w10:wrap type="topAndBottom"/>
              </v:shape>
            </w:pict>
          </mc:Fallback>
        </mc:AlternateContent>
      </w:r>
    </w:p>
    <w:p w14:paraId="3765564B" w14:textId="77777777" w:rsidR="0022564A" w:rsidRPr="0022564A" w:rsidRDefault="0022564A" w:rsidP="0022564A">
      <w:pPr>
        <w:rPr>
          <w:b/>
          <w:bCs/>
        </w:rPr>
      </w:pPr>
      <w:r w:rsidRPr="0022564A">
        <w:rPr>
          <w:b/>
          <w:bCs/>
        </w:rPr>
        <w:t>Results table: Epilepsy vs. Control (ref.)</w:t>
      </w:r>
    </w:p>
    <w:p w14:paraId="221659AA" w14:textId="1134E119" w:rsidR="0022564A" w:rsidRDefault="00973E28" w:rsidP="0022564A">
      <w:pPr>
        <w:jc w:val="center"/>
      </w:pPr>
      <w:r>
        <w:rPr>
          <w:noProof/>
        </w:rPr>
        <mc:AlternateContent>
          <mc:Choice Requires="wps">
            <w:drawing>
              <wp:anchor distT="0" distB="0" distL="114300" distR="114300" simplePos="0" relativeHeight="251661312" behindDoc="0" locked="0" layoutInCell="1" allowOverlap="1" wp14:anchorId="48C817B0" wp14:editId="476006DB">
                <wp:simplePos x="0" y="0"/>
                <wp:positionH relativeFrom="margin">
                  <wp:align>right</wp:align>
                </wp:positionH>
                <wp:positionV relativeFrom="paragraph">
                  <wp:posOffset>1166813</wp:posOffset>
                </wp:positionV>
                <wp:extent cx="5967412" cy="914400"/>
                <wp:effectExtent l="0" t="0" r="14605" b="19050"/>
                <wp:wrapTopAndBottom/>
                <wp:docPr id="1202423497" name="Text Box 3"/>
                <wp:cNvGraphicFramePr/>
                <a:graphic xmlns:a="http://schemas.openxmlformats.org/drawingml/2006/main">
                  <a:graphicData uri="http://schemas.microsoft.com/office/word/2010/wordprocessingShape">
                    <wps:wsp>
                      <wps:cNvSpPr txBox="1"/>
                      <wps:spPr>
                        <a:xfrm>
                          <a:off x="0" y="0"/>
                          <a:ext cx="5967412" cy="914400"/>
                        </a:xfrm>
                        <a:prstGeom prst="rect">
                          <a:avLst/>
                        </a:prstGeom>
                        <a:solidFill>
                          <a:schemeClr val="lt1"/>
                        </a:solidFill>
                        <a:ln w="6350">
                          <a:solidFill>
                            <a:prstClr val="black"/>
                          </a:solidFill>
                        </a:ln>
                      </wps:spPr>
                      <wps:txbx>
                        <w:txbxContent>
                          <w:p w14:paraId="3F0DD04A" w14:textId="5433FEF3" w:rsidR="0022564A" w:rsidRDefault="0022564A" w:rsidP="0022564A">
                            <w:pPr>
                              <w:jc w:val="center"/>
                            </w:pPr>
                            <w:r>
                              <w:t>Results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8C817B0" id="Text Box 3" o:spid="_x0000_s1028" type="#_x0000_t202" style="position:absolute;left:0;text-align:left;margin-left:418.65pt;margin-top:91.9pt;width:469.85pt;height:1in;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" fillcolor="white [3201]" strokeweight=".5pt">
                <v:textbox>
                  <w:txbxContent>
                    <w:p w14:paraId="3F0DD04A" w14:textId="5433FEF3" w:rsidR="0022564A" w:rsidRDefault="0022564A" w:rsidP="0022564A">
                      <w:pPr>
                        <w:jc w:val="center"/>
                      </w:pPr>
                      <w:r>
                        <w:t>Results table</w:t>
                      </w:r>
                    </w:p>
                  </w:txbxContent>
                </v:textbox>
                <w10:wrap type="topAndBottom" anchorx="margin"/>
              </v:shape>
            </w:pict>
          </mc:Fallback>
        </mc:AlternateContent>
      </w:r>
      <w:r w:rsidR="0022564A" w:rsidRPr="0022564A">
        <w:rPr>
          <w:b/>
          <w:bCs/>
        </w:rPr>
        <w:t>Table 1:</w:t>
      </w:r>
      <w:r w:rsidR="0022564A" w:rsidRPr="0022564A">
        <w:t xml:space="preserve"> These are the results of the differential expression analysis when </w:t>
      </w:r>
      <w:proofErr w:type="gramStart"/>
      <w:r w:rsidR="0022564A" w:rsidRPr="0022564A">
        <w:t>comparing,</w:t>
      </w:r>
      <w:proofErr w:type="gramEnd"/>
      <w:r w:rsidR="0022564A" w:rsidRPr="0022564A">
        <w:t xml:space="preserve"> </w:t>
      </w:r>
      <w:r w:rsidR="0022564A" w:rsidRPr="0022564A">
        <w:rPr>
          <w:i/>
          <w:iCs/>
        </w:rPr>
        <w:t>Epilepsy</w:t>
      </w:r>
      <w:r w:rsidR="0022564A" w:rsidRPr="0022564A">
        <w:t xml:space="preserve"> and </w:t>
      </w:r>
      <w:r w:rsidR="0022564A" w:rsidRPr="0022564A">
        <w:rPr>
          <w:i/>
          <w:iCs/>
        </w:rPr>
        <w:t>Control</w:t>
      </w:r>
      <w:r w:rsidR="0022564A" w:rsidRPr="0022564A">
        <w:t xml:space="preserve"> (ref.)</w:t>
      </w:r>
      <w:r>
        <w:t xml:space="preserve"> neurons</w:t>
      </w:r>
      <w:r w:rsidR="0022564A" w:rsidRPr="0022564A">
        <w:t>. The columns are ordered by log2FoldChange with up-regulated genes at the top and down-regulated genes at the bottom. Numeric values listed to 3 significant digits. An FDR is not calculated for non-significant results. You can search for a gene of interest by Ensembl ID or gene name using the search box a</w:t>
      </w:r>
      <w:r>
        <w:t>t the top</w:t>
      </w:r>
      <w:r w:rsidR="0022564A" w:rsidRPr="0022564A">
        <w:t>.</w:t>
      </w:r>
    </w:p>
    <w:p w14:paraId="5B7749A1" w14:textId="77777777" w:rsidR="0022564A" w:rsidRDefault="0022564A" w:rsidP="0022564A"/>
    <w:p w14:paraId="1DF2FDCA" w14:textId="77777777" w:rsidR="0022564A" w:rsidRDefault="0022564A" w:rsidP="0022564A"/>
    <w:p w14:paraId="1B7DC738" w14:textId="77777777" w:rsidR="0022564A" w:rsidRPr="0022564A" w:rsidRDefault="0022564A" w:rsidP="0022564A">
      <w:pPr>
        <w:tabs>
          <w:tab w:val="left" w:pos="6135"/>
        </w:tabs>
        <w:rPr>
          <w:b/>
          <w:bCs/>
        </w:rPr>
      </w:pPr>
      <w:r w:rsidRPr="0022564A">
        <w:rPr>
          <w:b/>
          <w:bCs/>
        </w:rPr>
        <w:t>Gene expression plots</w:t>
      </w:r>
    </w:p>
    <w:p w14:paraId="43506897" w14:textId="72D2179E" w:rsidR="0022564A" w:rsidRPr="0022564A" w:rsidRDefault="00584A5D" w:rsidP="0022564A">
      <w:pPr>
        <w:tabs>
          <w:tab w:val="left" w:pos="6135"/>
        </w:tabs>
      </w:pPr>
      <w:r>
        <w:t xml:space="preserve">These are the exact same type of plot as the right side of the dashboard above, except these are static instead of interactive. </w:t>
      </w:r>
      <w:r w:rsidR="0022564A" w:rsidRPr="0022564A">
        <w:t xml:space="preserve">Gene expression plots visualize how a gene’s expression varies across conditions or samples, helping identify trends, variability, and potential differential expression. Higher expression levels indicate greater transcript </w:t>
      </w:r>
      <w:r w:rsidR="0022564A" w:rsidRPr="0022564A">
        <w:lastRenderedPageBreak/>
        <w:t>abundance, while statistical comparisons (e.g., boxplots, dot plots) help assess significance between groups.</w:t>
      </w:r>
    </w:p>
    <w:p w14:paraId="7EC93A00" w14:textId="7447B272" w:rsidR="0022564A" w:rsidRPr="0022564A" w:rsidRDefault="0022564A" w:rsidP="0022564A">
      <w:pPr>
        <w:tabs>
          <w:tab w:val="left" w:pos="6135"/>
        </w:tabs>
      </w:pPr>
      <w:r w:rsidRPr="0022564A">
        <w:t>Let’s take a moment to discuss interpretting these figures. It’s important to interpret these boxplots carefully,</w:t>
      </w:r>
      <w:r w:rsidR="00973E28">
        <w:t xml:space="preserve"> especially</w:t>
      </w:r>
      <w:r w:rsidRPr="0022564A">
        <w:t xml:space="preserve"> with the small sample size</w:t>
      </w:r>
      <w:r w:rsidR="00584A5D">
        <w:t xml:space="preserve"> here</w:t>
      </w:r>
      <w:r w:rsidRPr="0022564A">
        <w:t>. The boxplot includes an in-built outlier test where any point that is more than 1.5x the</w:t>
      </w:r>
      <w:r w:rsidR="00584A5D">
        <w:t xml:space="preserve"> interquartile range</w:t>
      </w:r>
      <w:r w:rsidRPr="0022564A">
        <w:t xml:space="preserve"> </w:t>
      </w:r>
      <w:r w:rsidR="00584A5D">
        <w:t>(</w:t>
      </w:r>
      <w:r w:rsidRPr="0022564A">
        <w:t>IQR</w:t>
      </w:r>
      <w:r w:rsidR="00584A5D">
        <w:t>, the top and bottom of the box)</w:t>
      </w:r>
      <w:r w:rsidRPr="0022564A">
        <w:t xml:space="preserve"> above or below the median value will be plotted</w:t>
      </w:r>
      <w:r w:rsidR="00973E28">
        <w:t xml:space="preserve"> as an individual datapoint</w:t>
      </w:r>
      <w:r w:rsidRPr="0022564A">
        <w:t xml:space="preserve"> outside of the range of</w:t>
      </w:r>
      <w:r w:rsidR="00973E28">
        <w:t xml:space="preserve"> the</w:t>
      </w:r>
      <w:r w:rsidRPr="0022564A">
        <w:t xml:space="preserve"> “whiskers”. </w:t>
      </w:r>
      <w:r w:rsidR="00973E28">
        <w:t>G</w:t>
      </w:r>
      <w:r w:rsidRPr="0022564A">
        <w:t>enerally, it would be preferrable to have a larger sample size than 3 for each group</w:t>
      </w:r>
      <w:r w:rsidR="00973E28">
        <w:t xml:space="preserve">, but sometimes you have to work with what samples you have access to and this </w:t>
      </w:r>
      <w:r w:rsidR="005740DA">
        <w:t xml:space="preserve">post </w:t>
      </w:r>
      <w:r w:rsidR="00973E28">
        <w:t xml:space="preserve">is for </w:t>
      </w:r>
      <w:r w:rsidR="005740DA">
        <w:t xml:space="preserve">educational purposes </w:t>
      </w:r>
      <w:r w:rsidR="00584A5D">
        <w:t>remember</w:t>
      </w:r>
      <w:r w:rsidRPr="0022564A">
        <w:t>.</w:t>
      </w:r>
    </w:p>
    <w:p w14:paraId="08C30757" w14:textId="71AA4849" w:rsidR="0022564A" w:rsidRPr="0022564A" w:rsidRDefault="0022564A" w:rsidP="0022564A">
      <w:pPr>
        <w:tabs>
          <w:tab w:val="left" w:pos="6135"/>
        </w:tabs>
        <w:rPr>
          <w:b/>
          <w:bCs/>
        </w:rPr>
      </w:pPr>
      <w:r>
        <w:rPr>
          <w:b/>
          <w:bCs/>
          <w:noProof/>
        </w:rPr>
        <mc:AlternateContent>
          <mc:Choice Requires="wps">
            <w:drawing>
              <wp:anchor distT="0" distB="0" distL="114300" distR="114300" simplePos="0" relativeHeight="251662336" behindDoc="0" locked="0" layoutInCell="1" allowOverlap="1" wp14:anchorId="2CA412BB" wp14:editId="4FB006CB">
                <wp:simplePos x="0" y="0"/>
                <wp:positionH relativeFrom="column">
                  <wp:posOffset>13970</wp:posOffset>
                </wp:positionH>
                <wp:positionV relativeFrom="paragraph">
                  <wp:posOffset>290830</wp:posOffset>
                </wp:positionV>
                <wp:extent cx="5886450" cy="690245"/>
                <wp:effectExtent l="0" t="0" r="19050" b="14605"/>
                <wp:wrapTopAndBottom/>
                <wp:docPr id="466518434" name="Text Box 4"/>
                <wp:cNvGraphicFramePr/>
                <a:graphic xmlns:a="http://schemas.openxmlformats.org/drawingml/2006/main">
                  <a:graphicData uri="http://schemas.microsoft.com/office/word/2010/wordprocessingShape">
                    <wps:wsp>
                      <wps:cNvSpPr txBox="1"/>
                      <wps:spPr>
                        <a:xfrm>
                          <a:off x="0" y="0"/>
                          <a:ext cx="5886450" cy="690245"/>
                        </a:xfrm>
                        <a:prstGeom prst="rect">
                          <a:avLst/>
                        </a:prstGeom>
                        <a:solidFill>
                          <a:schemeClr val="lt1"/>
                        </a:solidFill>
                        <a:ln w="6350">
                          <a:solidFill>
                            <a:prstClr val="black"/>
                          </a:solidFill>
                        </a:ln>
                      </wps:spPr>
                      <wps:txbx>
                        <w:txbxContent>
                          <w:p w14:paraId="5B9A98E2" w14:textId="7C57B77E" w:rsidR="0022564A" w:rsidRDefault="0022564A" w:rsidP="0022564A">
                            <w:pPr>
                              <w:jc w:val="center"/>
                            </w:pPr>
                            <w:r>
                              <w:t>GOI panel, find one more down-reg gene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A412BB" id="Text Box 4" o:spid="_x0000_s1029" type="#_x0000_t202" style="position:absolute;margin-left:1.1pt;margin-top:22.9pt;width:463.5pt;height:54.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" fillcolor="white [3201]" strokeweight=".5pt">
                <v:textbox>
                  <w:txbxContent>
                    <w:p w14:paraId="5B9A98E2" w14:textId="7C57B77E" w:rsidR="0022564A" w:rsidRDefault="0022564A" w:rsidP="0022564A">
                      <w:pPr>
                        <w:jc w:val="center"/>
                      </w:pPr>
                      <w:r>
                        <w:t>GOI panel, find one more down-reg gene</w:t>
                      </w:r>
                    </w:p>
                  </w:txbxContent>
                </v:textbox>
                <w10:wrap type="topAndBottom"/>
              </v:shape>
            </w:pict>
          </mc:Fallback>
        </mc:AlternateContent>
      </w:r>
      <w:r w:rsidRPr="0022564A">
        <w:rPr>
          <w:b/>
          <w:bCs/>
        </w:rPr>
        <w:t>Interesting genes: Epilepsy vs. Control (ref.)</w:t>
      </w:r>
    </w:p>
    <w:p w14:paraId="082E0F73" w14:textId="034B9932" w:rsidR="0022564A" w:rsidRDefault="0022564A" w:rsidP="0022564A">
      <w:pPr>
        <w:tabs>
          <w:tab w:val="left" w:pos="6135"/>
        </w:tabs>
      </w:pPr>
    </w:p>
    <w:p w14:paraId="7581AA68" w14:textId="3834D7E0" w:rsidR="00A4309D" w:rsidRDefault="00A4309D" w:rsidP="00A4309D">
      <w:pPr>
        <w:tabs>
          <w:tab w:val="left" w:pos="6135"/>
        </w:tabs>
      </w:pPr>
      <w:r>
        <w:t>Most down-reg</w:t>
      </w:r>
      <w:r w:rsidR="00584A5D">
        <w:t>ulated gene</w:t>
      </w:r>
      <w:r>
        <w:t xml:space="preserve">: </w:t>
      </w:r>
      <w:r w:rsidRPr="007D5E65">
        <w:rPr>
          <w:i/>
          <w:iCs/>
        </w:rPr>
        <w:t>ARL6IP1</w:t>
      </w:r>
      <w:r w:rsidR="00EC45DB">
        <w:t xml:space="preserve">. </w:t>
      </w:r>
      <w:r w:rsidR="00A40EE2">
        <w:t>This gene has known functions in ER and Mitochondrial organelle homeostasis (</w:t>
      </w:r>
      <w:hyperlink r:id="rId11" w:history="1">
        <w:r w:rsidR="00A40EE2" w:rsidRPr="00A40EE2">
          <w:rPr>
            <w:rStyle w:val="Hyperlink"/>
          </w:rPr>
          <w:t>Foronda et. al., 2023</w:t>
        </w:r>
      </w:hyperlink>
      <w:r w:rsidR="00A40EE2">
        <w:t>), and specifically in neurons it is a modulator of glutamate transport (</w:t>
      </w:r>
      <w:proofErr w:type="spellStart"/>
      <w:r w:rsidR="00A40EE2">
        <w:fldChar w:fldCharType="begin"/>
      </w:r>
      <w:r w:rsidR="00A40EE2">
        <w:instrText>HYPERLINK "https://pubmed.ncbi.nlm.nih.gov/18684713/"</w:instrText>
      </w:r>
      <w:r w:rsidR="00A40EE2">
        <w:fldChar w:fldCharType="separate"/>
      </w:r>
      <w:r w:rsidR="00A40EE2" w:rsidRPr="00A40EE2">
        <w:rPr>
          <w:rStyle w:val="Hyperlink"/>
        </w:rPr>
        <w:t>Akiduki</w:t>
      </w:r>
      <w:proofErr w:type="spellEnd"/>
      <w:r w:rsidR="00A40EE2" w:rsidRPr="00A40EE2">
        <w:rPr>
          <w:rStyle w:val="Hyperlink"/>
        </w:rPr>
        <w:t>, 2008</w:t>
      </w:r>
      <w:r w:rsidR="00A40EE2">
        <w:fldChar w:fldCharType="end"/>
      </w:r>
      <w:r w:rsidR="00A40EE2">
        <w:t>). As the most down-regulated gene in the dataset is such an important gene for excitatory neuron function, it’s safe to say that these neurons are not doing great.</w:t>
      </w:r>
    </w:p>
    <w:p w14:paraId="3E9421C9" w14:textId="7856234D" w:rsidR="00A4309D" w:rsidRDefault="00A4309D" w:rsidP="00A4309D">
      <w:pPr>
        <w:tabs>
          <w:tab w:val="left" w:pos="6135"/>
        </w:tabs>
      </w:pPr>
      <w:r>
        <w:t>G</w:t>
      </w:r>
      <w:r w:rsidR="00584A5D">
        <w:t>ene of interest</w:t>
      </w:r>
      <w:r>
        <w:t xml:space="preserve"> down-reg</w:t>
      </w:r>
      <w:r w:rsidR="00584A5D">
        <w:t>ulated</w:t>
      </w:r>
      <w:r>
        <w:t xml:space="preserve">: </w:t>
      </w:r>
      <w:r w:rsidRPr="007D5E65">
        <w:rPr>
          <w:i/>
          <w:iCs/>
        </w:rPr>
        <w:t>CALB2</w:t>
      </w:r>
      <w:r>
        <w:t xml:space="preserve">. </w:t>
      </w:r>
      <w:r w:rsidRPr="0061767F">
        <w:t xml:space="preserve">The </w:t>
      </w:r>
      <w:r w:rsidRPr="007D5E65">
        <w:rPr>
          <w:i/>
          <w:iCs/>
        </w:rPr>
        <w:t>CALB2</w:t>
      </w:r>
      <w:r w:rsidRPr="0061767F">
        <w:t xml:space="preserve"> gene (</w:t>
      </w:r>
      <w:r w:rsidR="00EC45DB">
        <w:t>Calbindin</w:t>
      </w:r>
      <w:r w:rsidRPr="0061767F">
        <w:t xml:space="preserve"> 2), encoding the calcium-binding protein </w:t>
      </w:r>
      <w:r w:rsidR="00EC45DB">
        <w:t>C</w:t>
      </w:r>
      <w:r w:rsidRPr="0061767F">
        <w:t xml:space="preserve">alretinin, plays critical roles in neuronal </w:t>
      </w:r>
      <w:r w:rsidR="00EC45DB">
        <w:t>excitability (</w:t>
      </w:r>
      <w:hyperlink r:id="rId12" w:history="1">
        <w:r w:rsidR="00EC45DB" w:rsidRPr="00EC45DB">
          <w:rPr>
            <w:rStyle w:val="Hyperlink"/>
          </w:rPr>
          <w:t>Camp and Wijesinghe, 2009</w:t>
        </w:r>
      </w:hyperlink>
      <w:r w:rsidR="00EC45DB">
        <w:t>)</w:t>
      </w:r>
      <w:r w:rsidRPr="0061767F">
        <w:t>.</w:t>
      </w:r>
      <w:r>
        <w:t xml:space="preserve"> </w:t>
      </w:r>
      <w:r w:rsidRPr="0061767F">
        <w:t xml:space="preserve">Abundant in hippocampus, amygdala, and cerebral cortex, with </w:t>
      </w:r>
      <w:r w:rsidR="00EC45DB">
        <w:t>modified</w:t>
      </w:r>
      <w:r w:rsidRPr="0061767F">
        <w:t xml:space="preserve"> expression linked to temporal lobe epilepsy</w:t>
      </w:r>
      <w:r w:rsidR="00EC45DB">
        <w:t xml:space="preserve"> (</w:t>
      </w:r>
      <w:hyperlink r:id="rId13" w:history="1">
        <w:r w:rsidR="00EC45DB" w:rsidRPr="00EC45DB">
          <w:rPr>
            <w:rStyle w:val="Hyperlink"/>
          </w:rPr>
          <w:t>Dixit et. al., 2015</w:t>
        </w:r>
      </w:hyperlink>
      <w:r w:rsidR="00EC45DB">
        <w:t>)</w:t>
      </w:r>
      <w:r w:rsidR="003C5060">
        <w:t>.</w:t>
      </w:r>
    </w:p>
    <w:p w14:paraId="04E62343" w14:textId="1B95423A" w:rsidR="004120E5" w:rsidRDefault="004120E5" w:rsidP="0022564A">
      <w:pPr>
        <w:tabs>
          <w:tab w:val="left" w:pos="6135"/>
        </w:tabs>
      </w:pPr>
      <w:r>
        <w:t>G</w:t>
      </w:r>
      <w:r w:rsidR="00584A5D">
        <w:t>ene of interest</w:t>
      </w:r>
      <w:r>
        <w:t xml:space="preserve"> up-reg</w:t>
      </w:r>
      <w:r w:rsidR="00584A5D">
        <w:t>ulated</w:t>
      </w:r>
      <w:r>
        <w:t xml:space="preserve">: </w:t>
      </w:r>
      <w:r w:rsidRPr="007D5E65">
        <w:rPr>
          <w:i/>
          <w:iCs/>
        </w:rPr>
        <w:t>LGR6</w:t>
      </w:r>
      <w:r w:rsidR="00EC45DB">
        <w:t xml:space="preserve">. </w:t>
      </w:r>
      <w:proofErr w:type="gramStart"/>
      <w:r w:rsidR="009653E0">
        <w:t>Is</w:t>
      </w:r>
      <w:proofErr w:type="gramEnd"/>
      <w:r w:rsidR="009653E0">
        <w:t xml:space="preserve"> a </w:t>
      </w:r>
      <w:proofErr w:type="spellStart"/>
      <w:r w:rsidR="009653E0">
        <w:t>Wnt</w:t>
      </w:r>
      <w:proofErr w:type="spellEnd"/>
      <w:r w:rsidR="009653E0">
        <w:t>-signaling associated stem cell marker with links to cancer</w:t>
      </w:r>
      <w:r w:rsidR="00911088">
        <w:t xml:space="preserve"> (</w:t>
      </w:r>
      <w:hyperlink r:id="rId14" w:history="1">
        <w:r w:rsidR="00911088" w:rsidRPr="00911088">
          <w:rPr>
            <w:rStyle w:val="Hyperlink"/>
          </w:rPr>
          <w:t>Huang et. al., 2017</w:t>
        </w:r>
      </w:hyperlink>
      <w:r w:rsidR="00911088">
        <w:t>)</w:t>
      </w:r>
      <w:r w:rsidR="009653E0">
        <w:t>. Generally it is not associated with expression in neurons and has very low expression in our control neurons, but sees a huge increase in epilepsy patient neurons in this dataset.</w:t>
      </w:r>
    </w:p>
    <w:p w14:paraId="02A4D718" w14:textId="38929C8C" w:rsidR="00A4309D" w:rsidRDefault="00A4309D" w:rsidP="00A4309D">
      <w:pPr>
        <w:tabs>
          <w:tab w:val="left" w:pos="6135"/>
        </w:tabs>
      </w:pPr>
      <w:r>
        <w:t>Most up-regulated</w:t>
      </w:r>
      <w:r w:rsidR="00584A5D">
        <w:t xml:space="preserve"> gene</w:t>
      </w:r>
      <w:r>
        <w:t xml:space="preserve">: </w:t>
      </w:r>
      <w:r w:rsidRPr="007D5E65">
        <w:rPr>
          <w:i/>
          <w:iCs/>
        </w:rPr>
        <w:t>MIR376C</w:t>
      </w:r>
      <w:r w:rsidR="00EC45DB">
        <w:t xml:space="preserve">. </w:t>
      </w:r>
      <w:r w:rsidR="000C0935">
        <w:t xml:space="preserve">Is </w:t>
      </w:r>
      <w:r w:rsidR="000C0935" w:rsidRPr="000C0935">
        <w:t xml:space="preserve">a microRNA involved in post-transcriptional gene regulation </w:t>
      </w:r>
      <w:r w:rsidR="000C0935">
        <w:t>normally associated with</w:t>
      </w:r>
      <w:r w:rsidR="000C0935" w:rsidRPr="000C0935">
        <w:t xml:space="preserve"> roles in development</w:t>
      </w:r>
      <w:r w:rsidR="00757A49">
        <w:t xml:space="preserve"> (</w:t>
      </w:r>
      <w:hyperlink r:id="rId15" w:history="1">
        <w:r w:rsidR="00757A49" w:rsidRPr="00757A49">
          <w:rPr>
            <w:rStyle w:val="Hyperlink"/>
          </w:rPr>
          <w:t>Fu et. al., 2013</w:t>
        </w:r>
      </w:hyperlink>
      <w:r w:rsidR="00757A49">
        <w:t>)</w:t>
      </w:r>
      <w:r w:rsidR="000C0935" w:rsidRPr="000C0935">
        <w:t xml:space="preserve"> and homeostasis</w:t>
      </w:r>
      <w:r w:rsidR="00757A49">
        <w:t xml:space="preserve"> through interacting with </w:t>
      </w:r>
      <w:r w:rsidR="00757A49" w:rsidRPr="004B519C">
        <w:t>SOX6</w:t>
      </w:r>
      <w:r w:rsidR="00757A49">
        <w:t xml:space="preserve">-mediated </w:t>
      </w:r>
      <w:proofErr w:type="spellStart"/>
      <w:r w:rsidR="00757A49">
        <w:t>Wnt</w:t>
      </w:r>
      <w:proofErr w:type="spellEnd"/>
      <w:r w:rsidR="00757A49">
        <w:t xml:space="preserve"> </w:t>
      </w:r>
      <w:proofErr w:type="spellStart"/>
      <w:r w:rsidR="00757A49">
        <w:t>signalling</w:t>
      </w:r>
      <w:proofErr w:type="spellEnd"/>
      <w:r w:rsidR="00757A49">
        <w:t xml:space="preserve"> (</w:t>
      </w:r>
      <w:hyperlink r:id="rId16" w:history="1">
        <w:r w:rsidR="00757A49" w:rsidRPr="00757A49">
          <w:rPr>
            <w:rStyle w:val="Hyperlink"/>
          </w:rPr>
          <w:t>Cao et. al., 2021</w:t>
        </w:r>
      </w:hyperlink>
      <w:r w:rsidR="00757A49">
        <w:t>)</w:t>
      </w:r>
      <w:r w:rsidR="000C0935">
        <w:t xml:space="preserve">. </w:t>
      </w:r>
      <w:r w:rsidR="00757A49">
        <w:t xml:space="preserve">So, we’re already seeing </w:t>
      </w:r>
      <w:proofErr w:type="spellStart"/>
      <w:r w:rsidR="00757A49">
        <w:t>Wnt</w:t>
      </w:r>
      <w:proofErr w:type="spellEnd"/>
      <w:r w:rsidR="00757A49">
        <w:t xml:space="preserve"> </w:t>
      </w:r>
      <w:proofErr w:type="spellStart"/>
      <w:r w:rsidR="00757A49">
        <w:t>signalling</w:t>
      </w:r>
      <w:proofErr w:type="spellEnd"/>
      <w:r w:rsidR="00757A49">
        <w:t xml:space="preserve"> showing up as a potential dysregulated pathway.</w:t>
      </w:r>
    </w:p>
    <w:p w14:paraId="332A1EB7" w14:textId="77777777" w:rsidR="0022564A" w:rsidRPr="0022564A" w:rsidRDefault="0022564A" w:rsidP="0022564A">
      <w:pPr>
        <w:tabs>
          <w:tab w:val="left" w:pos="6135"/>
        </w:tabs>
        <w:rPr>
          <w:b/>
          <w:bCs/>
        </w:rPr>
      </w:pPr>
      <w:r w:rsidRPr="0022564A">
        <w:rPr>
          <w:b/>
          <w:bCs/>
        </w:rPr>
        <w:t>Discussion</w:t>
      </w:r>
    </w:p>
    <w:p w14:paraId="17DAA889" w14:textId="069FB6CF" w:rsidR="0022564A" w:rsidRPr="0022564A" w:rsidRDefault="0022564A" w:rsidP="0022564A">
      <w:pPr>
        <w:tabs>
          <w:tab w:val="left" w:pos="6135"/>
        </w:tabs>
      </w:pPr>
      <w:r w:rsidRPr="0022564A">
        <w:lastRenderedPageBreak/>
        <w:t>Congrats</w:t>
      </w:r>
      <w:r w:rsidR="005E0903">
        <w:t xml:space="preserve"> programmers</w:t>
      </w:r>
      <w:r w:rsidRPr="0022564A">
        <w:t>, you can now hand your report off to collaborators</w:t>
      </w:r>
      <w:r w:rsidR="005E0903">
        <w:t xml:space="preserve">! </w:t>
      </w:r>
      <w:r w:rsidR="00757A49">
        <w:t xml:space="preserve">I’m not going to do a full in-depth review of the results here. The point of this post is to highlight how this </w:t>
      </w:r>
      <w:r w:rsidR="00C42D18">
        <w:t xml:space="preserve">interactive </w:t>
      </w:r>
      <w:r w:rsidR="00757A49">
        <w:t>report format can facilitate a deeper</w:t>
      </w:r>
      <w:r w:rsidR="00C42D18">
        <w:t xml:space="preserve"> more intuitive</w:t>
      </w:r>
      <w:r w:rsidR="00757A49">
        <w:t xml:space="preserve"> exploration of the dataset than </w:t>
      </w:r>
      <w:r w:rsidR="00C42D18">
        <w:t xml:space="preserve">scrolling static excel files. </w:t>
      </w:r>
      <w:r w:rsidR="004B519C">
        <w:t>Having said that!</w:t>
      </w:r>
      <w:r w:rsidR="005E0903">
        <w:t xml:space="preserve"> </w:t>
      </w:r>
      <w:r w:rsidR="004B519C">
        <w:t>W</w:t>
      </w:r>
      <w:r w:rsidR="005E0903">
        <w:t xml:space="preserve">e can see some trends that jump right out at us. </w:t>
      </w:r>
      <w:r w:rsidR="00BA3772">
        <w:t>SNORA genes</w:t>
      </w:r>
      <w:r w:rsidR="00516206">
        <w:t>,</w:t>
      </w:r>
      <w:r w:rsidR="00BA3772">
        <w:t xml:space="preserve"> are</w:t>
      </w:r>
      <w:r w:rsidR="00516206">
        <w:t xml:space="preserve"> small</w:t>
      </w:r>
      <w:r w:rsidR="00BA3772">
        <w:t xml:space="preserve"> non-coding</w:t>
      </w:r>
      <w:r w:rsidR="00516206">
        <w:t xml:space="preserve"> nucleolar</w:t>
      </w:r>
      <w:r w:rsidR="00BA3772">
        <w:t xml:space="preserve"> RNAs that are generally associated with RNA regulation</w:t>
      </w:r>
      <w:r w:rsidR="00516206">
        <w:t xml:space="preserve"> (</w:t>
      </w:r>
      <w:hyperlink r:id="rId17" w:history="1">
        <w:r w:rsidR="00516206" w:rsidRPr="00516206">
          <w:rPr>
            <w:rStyle w:val="Hyperlink"/>
          </w:rPr>
          <w:t>Huang et. al., 2022</w:t>
        </w:r>
      </w:hyperlink>
      <w:r w:rsidR="00516206">
        <w:t>)</w:t>
      </w:r>
      <w:r w:rsidR="00BA3772">
        <w:t xml:space="preserve"> and cellular stress response</w:t>
      </w:r>
      <w:r w:rsidR="00516206">
        <w:t xml:space="preserve"> (</w:t>
      </w:r>
      <w:hyperlink r:id="rId18" w:history="1">
        <w:r w:rsidR="00516206">
          <w:rPr>
            <w:rStyle w:val="Hyperlink"/>
          </w:rPr>
          <w:t>Cheng et. al., 2024</w:t>
        </w:r>
      </w:hyperlink>
      <w:r w:rsidR="00516206">
        <w:t>)</w:t>
      </w:r>
      <w:r w:rsidR="00BA3772">
        <w:t>. Indicating a big increase in transcriptomic dysregulation and cellular stress in neurons.</w:t>
      </w:r>
      <w:r w:rsidR="00757A49">
        <w:t xml:space="preserve"> Our </w:t>
      </w:r>
      <w:proofErr w:type="spellStart"/>
      <w:r w:rsidR="00757A49">
        <w:t>Wnt</w:t>
      </w:r>
      <w:proofErr w:type="spellEnd"/>
      <w:r w:rsidR="00757A49">
        <w:t xml:space="preserve"> signaling associated genes are a pretty interesting hit.</w:t>
      </w:r>
      <w:r w:rsidR="005E0903">
        <w:t xml:space="preserve"> </w:t>
      </w:r>
      <w:r w:rsidR="00491B9E">
        <w:t xml:space="preserve">A cursory submission of the results into </w:t>
      </w:r>
      <w:hyperlink r:id="rId19" w:history="1">
        <w:proofErr w:type="spellStart"/>
        <w:r w:rsidR="00491B9E" w:rsidRPr="00491B9E">
          <w:rPr>
            <w:rStyle w:val="Hyperlink"/>
          </w:rPr>
          <w:t>GOrilla</w:t>
        </w:r>
        <w:proofErr w:type="spellEnd"/>
      </w:hyperlink>
      <w:r w:rsidR="00491B9E">
        <w:t xml:space="preserve"> </w:t>
      </w:r>
      <w:r w:rsidR="007D5E65">
        <w:t xml:space="preserve">(results not presented here) </w:t>
      </w:r>
      <w:r w:rsidR="00491B9E">
        <w:t>reveal similar</w:t>
      </w:r>
      <w:r w:rsidR="007D5E65">
        <w:t>ities</w:t>
      </w:r>
      <w:r w:rsidR="00491B9E">
        <w:t xml:space="preserve"> to the enrichment analysis results in the original paper. Up-regulated results: </w:t>
      </w:r>
      <w:proofErr w:type="spellStart"/>
      <w:r w:rsidR="00491B9E">
        <w:t>Semaphorin</w:t>
      </w:r>
      <w:proofErr w:type="spellEnd"/>
      <w:r w:rsidR="00491B9E">
        <w:t xml:space="preserve">-Plexin signaling pathway, gene expression regulation, lipid metabolism pathways. My analysis seems to show </w:t>
      </w:r>
      <w:r w:rsidR="001B0AD9">
        <w:t xml:space="preserve">a bigger inclusion of RNA metabolism than their analysis did. Down-regulated results: Protein transport, cellular </w:t>
      </w:r>
      <w:r w:rsidR="007D5E65">
        <w:t>secretion, GABAergic synaptic transmission, axon formation.</w:t>
      </w:r>
      <w:r w:rsidR="004B519C">
        <w:t xml:space="preserve"> What is clear, is that there are a lot of results </w:t>
      </w:r>
      <w:r w:rsidR="008630C9">
        <w:t>to dig through here. Happy hunting!</w:t>
      </w:r>
    </w:p>
    <w:p w14:paraId="3A8049D7" w14:textId="77777777" w:rsidR="0022564A" w:rsidRPr="0022564A" w:rsidRDefault="0022564A" w:rsidP="0022564A">
      <w:pPr>
        <w:tabs>
          <w:tab w:val="left" w:pos="6135"/>
        </w:tabs>
        <w:rPr>
          <w:b/>
          <w:bCs/>
        </w:rPr>
      </w:pPr>
      <w:r w:rsidRPr="0022564A">
        <w:rPr>
          <w:b/>
          <w:bCs/>
        </w:rPr>
        <w:t>Methods</w:t>
      </w:r>
    </w:p>
    <w:p w14:paraId="40F2F556" w14:textId="7FADC4D0" w:rsidR="007349A2" w:rsidRDefault="0081584D" w:rsidP="007349A2">
      <w:pPr>
        <w:tabs>
          <w:tab w:val="left" w:pos="6135"/>
        </w:tabs>
      </w:pPr>
      <w:r>
        <w:t>I am performing a reanalysis of previously published data</w:t>
      </w:r>
      <w:r w:rsidR="007349A2">
        <w:t xml:space="preserve"> (</w:t>
      </w:r>
      <w:hyperlink r:id="rId20" w:history="1">
        <w:r w:rsidR="007349A2" w:rsidRPr="0022564A">
          <w:rPr>
            <w:rStyle w:val="Hyperlink"/>
          </w:rPr>
          <w:t>Pai et al., 2022</w:t>
        </w:r>
      </w:hyperlink>
      <w:r w:rsidR="007349A2">
        <w:t>)</w:t>
      </w:r>
      <w:r>
        <w:t xml:space="preserve">. Their study, briefly, </w:t>
      </w:r>
      <w:r w:rsidRPr="0081584D">
        <w:t xml:space="preserve">collected temporal lobe tissue from patients with medically refractory epilepsy and control donors, preparing samples for immunofluorescence, single-cell dissociation, or Fluorescence-Activated Nuclei Sorting (FANS). Using an enhanced FANS protocol, they isolated nuclei from NEUN+, OLIG2+, and PAX6+ populations and preserved RNA from sorted nuclei for downstream analysis. Total nuclear RNA was extracted, depleted of rRNA, and used to generate libraries for paired-end sequencing on </w:t>
      </w:r>
      <w:r w:rsidR="007349A2">
        <w:t>an</w:t>
      </w:r>
      <w:r w:rsidRPr="0081584D">
        <w:t xml:space="preserve"> Illumina </w:t>
      </w:r>
      <w:proofErr w:type="spellStart"/>
      <w:r w:rsidRPr="0081584D">
        <w:t>HiSeq</w:t>
      </w:r>
      <w:proofErr w:type="spellEnd"/>
      <w:r w:rsidRPr="0081584D">
        <w:t xml:space="preserve"> </w:t>
      </w:r>
      <w:r w:rsidR="007349A2">
        <w:t>2500</w:t>
      </w:r>
      <w:r w:rsidR="007349A2">
        <w:t xml:space="preserve"> </w:t>
      </w:r>
      <w:r w:rsidR="007349A2">
        <w:t>(50 bp pair-end sequencing, 38–50 million paired-end</w:t>
      </w:r>
      <w:r w:rsidR="007349A2">
        <w:t xml:space="preserve"> </w:t>
      </w:r>
      <w:r w:rsidR="007349A2">
        <w:t>reads/sample)</w:t>
      </w:r>
      <w:r w:rsidRPr="0081584D">
        <w:t xml:space="preserve">. </w:t>
      </w:r>
      <w:r>
        <w:t>They uploaded their data</w:t>
      </w:r>
      <w:r w:rsidR="007349A2">
        <w:t xml:space="preserve"> as fastq files</w:t>
      </w:r>
      <w:r>
        <w:t xml:space="preserve"> to NCBI’s </w:t>
      </w:r>
      <w:r w:rsidRPr="0022564A">
        <w:t>Gene Expression Omnibus (</w:t>
      </w:r>
      <w:hyperlink r:id="rId21" w:history="1">
        <w:r w:rsidRPr="0022564A">
          <w:rPr>
            <w:rStyle w:val="Hyperlink"/>
          </w:rPr>
          <w:t>GEO accession: GSE140393</w:t>
        </w:r>
      </w:hyperlink>
      <w:r w:rsidRPr="0022564A">
        <w:t>),</w:t>
      </w:r>
      <w:r>
        <w:t xml:space="preserve"> which is were I accessed the data on 3</w:t>
      </w:r>
      <w:r w:rsidRPr="0081584D">
        <w:rPr>
          <w:vertAlign w:val="superscript"/>
        </w:rPr>
        <w:t>rd</w:t>
      </w:r>
      <w:r>
        <w:t xml:space="preserve">, March 2025. </w:t>
      </w:r>
      <w:r w:rsidRPr="0081584D">
        <w:t>Sequencing reads were aligned to the human genome</w:t>
      </w:r>
      <w:r w:rsidR="006375BD">
        <w:t xml:space="preserve"> (ensemble: </w:t>
      </w:r>
      <w:hyperlink r:id="rId22" w:history="1">
        <w:r w:rsidR="006375BD" w:rsidRPr="000D488C">
          <w:rPr>
            <w:rStyle w:val="Hyperlink"/>
          </w:rPr>
          <w:t>GRCh38 release 113</w:t>
        </w:r>
      </w:hyperlink>
      <w:r w:rsidR="006375BD">
        <w:t>)</w:t>
      </w:r>
      <w:r w:rsidRPr="0081584D">
        <w:t xml:space="preserve"> using STAR</w:t>
      </w:r>
      <w:r w:rsidR="006375BD">
        <w:t xml:space="preserve"> with default settings</w:t>
      </w:r>
      <w:r w:rsidRPr="0081584D">
        <w:t>,</w:t>
      </w:r>
      <w:r>
        <w:t xml:space="preserve"> </w:t>
      </w:r>
      <w:r w:rsidRPr="0022564A">
        <w:t>and</w:t>
      </w:r>
      <w:r w:rsidR="007349A2">
        <w:t xml:space="preserve"> quantified </w:t>
      </w:r>
      <w:r w:rsidR="007349A2" w:rsidRPr="006375BD">
        <w:t xml:space="preserve">gene-level expression using </w:t>
      </w:r>
      <w:proofErr w:type="gramStart"/>
      <w:r w:rsidR="007349A2" w:rsidRPr="006375BD">
        <w:t xml:space="preserve">STAR’s </w:t>
      </w:r>
      <w:r w:rsidR="007349A2">
        <w:t>‘</w:t>
      </w:r>
      <w:r w:rsidR="007349A2" w:rsidRPr="006375BD">
        <w:t>--</w:t>
      </w:r>
      <w:proofErr w:type="spellStart"/>
      <w:proofErr w:type="gramEnd"/>
      <w:r w:rsidR="007349A2" w:rsidRPr="006375BD">
        <w:t>quantMode</w:t>
      </w:r>
      <w:proofErr w:type="spellEnd"/>
      <w:r w:rsidR="007349A2" w:rsidRPr="006375BD">
        <w:t xml:space="preserve"> </w:t>
      </w:r>
      <w:proofErr w:type="spellStart"/>
      <w:r w:rsidR="007349A2" w:rsidRPr="006375BD">
        <w:t>GeneCounts</w:t>
      </w:r>
      <w:proofErr w:type="spellEnd"/>
      <w:r w:rsidR="007349A2">
        <w:t>’</w:t>
      </w:r>
      <w:r w:rsidR="007349A2" w:rsidRPr="006375BD">
        <w:t xml:space="preserve"> option.</w:t>
      </w:r>
      <w:r w:rsidRPr="0022564A">
        <w:t xml:space="preserve"> </w:t>
      </w:r>
      <w:r w:rsidR="007349A2">
        <w:t xml:space="preserve">Sorted Bam files were </w:t>
      </w:r>
      <w:r w:rsidRPr="0022564A">
        <w:t xml:space="preserve">produced </w:t>
      </w:r>
      <w:r w:rsidRPr="0081584D">
        <w:t xml:space="preserve">with </w:t>
      </w:r>
      <w:proofErr w:type="spellStart"/>
      <w:r w:rsidR="007349A2">
        <w:t>S</w:t>
      </w:r>
      <w:r>
        <w:t>amtools</w:t>
      </w:r>
      <w:proofErr w:type="spellEnd"/>
      <w:r>
        <w:t>.</w:t>
      </w:r>
    </w:p>
    <w:p w14:paraId="326055AD" w14:textId="77777777" w:rsidR="0022564A" w:rsidRPr="0022564A" w:rsidRDefault="0022564A" w:rsidP="0022564A">
      <w:pPr>
        <w:tabs>
          <w:tab w:val="left" w:pos="6135"/>
        </w:tabs>
        <w:rPr>
          <w:b/>
          <w:bCs/>
        </w:rPr>
      </w:pPr>
      <w:r w:rsidRPr="0022564A">
        <w:rPr>
          <w:b/>
          <w:bCs/>
        </w:rPr>
        <w:t>Scripts</w:t>
      </w:r>
    </w:p>
    <w:p w14:paraId="34C3969B" w14:textId="017C0631" w:rsidR="0022564A" w:rsidRPr="0022564A" w:rsidRDefault="0022564A" w:rsidP="0022564A">
      <w:pPr>
        <w:tabs>
          <w:tab w:val="left" w:pos="6135"/>
        </w:tabs>
      </w:pPr>
      <w:r w:rsidRPr="0022564A">
        <w:t>This is the R script that I used for this analysis, it has been ported into this report file. The following code is not executed, but is presented for transparency and reproducibility. Again, this is only the script that I used for the differential expression analysis. If you want all of the scripts for the full analysis including the</w:t>
      </w:r>
      <w:r w:rsidR="008630C9">
        <w:t xml:space="preserve"> downloading and</w:t>
      </w:r>
      <w:r w:rsidRPr="0022564A">
        <w:t xml:space="preserve"> preprocessing of the data before the differential expression, you can find it on my github repository for this project here: </w:t>
      </w:r>
      <w:hyperlink r:id="rId23" w:history="1">
        <w:r w:rsidRPr="0022564A">
          <w:rPr>
            <w:rStyle w:val="Hyperlink"/>
          </w:rPr>
          <w:t>RNA Quest at GitHub</w:t>
        </w:r>
      </w:hyperlink>
      <w:r w:rsidRPr="0022564A">
        <w:t>.</w:t>
      </w:r>
    </w:p>
    <w:p w14:paraId="147044D8" w14:textId="77777777" w:rsidR="0022564A" w:rsidRPr="0022564A" w:rsidRDefault="0022564A" w:rsidP="0022564A">
      <w:pPr>
        <w:tabs>
          <w:tab w:val="left" w:pos="6135"/>
        </w:tabs>
        <w:rPr>
          <w:b/>
          <w:bCs/>
        </w:rPr>
      </w:pPr>
      <w:r w:rsidRPr="0022564A">
        <w:rPr>
          <w:b/>
          <w:bCs/>
        </w:rPr>
        <w:lastRenderedPageBreak/>
        <w:t>Exploratory data analysis</w:t>
      </w:r>
    </w:p>
    <w:p w14:paraId="320DC4E6" w14:textId="4F993F66" w:rsidR="0022564A" w:rsidRPr="0022564A" w:rsidRDefault="0022564A" w:rsidP="0022564A">
      <w:pPr>
        <w:tabs>
          <w:tab w:val="left" w:pos="6135"/>
        </w:tabs>
      </w:pPr>
      <w:r w:rsidRPr="0022564A">
        <w:t xml:space="preserve">Exploratory Data Analysis (EDA) is the process of visually and statistically examining data to identify patterns, trends, and potential issues before formal analysis. It helps ensure data quality, detect outliers, and guide analytical decisions. If you aren’t doing the analyses yourself, you might normally not even be presented these figures. But they’re important sanity checks to ensure data quality. </w:t>
      </w:r>
      <w:r w:rsidR="008630C9">
        <w:t>T</w:t>
      </w:r>
      <w:r w:rsidRPr="0022564A">
        <w:t>hese steps were performed before the results presented above</w:t>
      </w:r>
      <w:r w:rsidR="008630C9">
        <w:t xml:space="preserve">, but </w:t>
      </w:r>
      <w:r w:rsidR="008630C9" w:rsidRPr="0022564A">
        <w:t>I’m presenting th</w:t>
      </w:r>
      <w:r w:rsidR="008630C9">
        <w:t>em</w:t>
      </w:r>
      <w:r w:rsidR="008630C9" w:rsidRPr="0022564A">
        <w:t xml:space="preserve"> here</w:t>
      </w:r>
      <w:r w:rsidRPr="0022564A">
        <w:t xml:space="preserve"> for the sake of completeness.</w:t>
      </w:r>
    </w:p>
    <w:p w14:paraId="55476865" w14:textId="77777777" w:rsidR="0022564A" w:rsidRPr="0022564A" w:rsidRDefault="0022564A" w:rsidP="0022564A">
      <w:pPr>
        <w:tabs>
          <w:tab w:val="left" w:pos="6135"/>
        </w:tabs>
        <w:rPr>
          <w:b/>
          <w:bCs/>
        </w:rPr>
      </w:pPr>
      <w:r w:rsidRPr="0022564A">
        <w:rPr>
          <w:b/>
          <w:bCs/>
        </w:rPr>
        <w:t>All samples total gene counts</w:t>
      </w:r>
    </w:p>
    <w:p w14:paraId="2F7CD76A" w14:textId="580F5302" w:rsidR="0022564A" w:rsidRPr="0022564A" w:rsidRDefault="0022564A" w:rsidP="0022564A">
      <w:pPr>
        <w:tabs>
          <w:tab w:val="left" w:pos="6135"/>
        </w:tabs>
      </w:pPr>
      <w:r>
        <w:rPr>
          <w:noProof/>
        </w:rPr>
        <mc:AlternateContent>
          <mc:Choice Requires="wps">
            <w:drawing>
              <wp:anchor distT="0" distB="0" distL="114300" distR="114300" simplePos="0" relativeHeight="251663360" behindDoc="0" locked="0" layoutInCell="1" allowOverlap="1" wp14:anchorId="5EF052E2" wp14:editId="4026A344">
                <wp:simplePos x="0" y="0"/>
                <wp:positionH relativeFrom="column">
                  <wp:posOffset>-9525</wp:posOffset>
                </wp:positionH>
                <wp:positionV relativeFrom="paragraph">
                  <wp:posOffset>928688</wp:posOffset>
                </wp:positionV>
                <wp:extent cx="5995988" cy="619125"/>
                <wp:effectExtent l="0" t="0" r="24130" b="28575"/>
                <wp:wrapTopAndBottom/>
                <wp:docPr id="1963194394" name="Text Box 5"/>
                <wp:cNvGraphicFramePr/>
                <a:graphic xmlns:a="http://schemas.openxmlformats.org/drawingml/2006/main">
                  <a:graphicData uri="http://schemas.microsoft.com/office/word/2010/wordprocessingShape">
                    <wps:wsp>
                      <wps:cNvSpPr txBox="1"/>
                      <wps:spPr>
                        <a:xfrm>
                          <a:off x="0" y="0"/>
                          <a:ext cx="5995988" cy="619125"/>
                        </a:xfrm>
                        <a:prstGeom prst="rect">
                          <a:avLst/>
                        </a:prstGeom>
                        <a:solidFill>
                          <a:schemeClr val="lt1"/>
                        </a:solidFill>
                        <a:ln w="6350">
                          <a:solidFill>
                            <a:prstClr val="black"/>
                          </a:solidFill>
                        </a:ln>
                      </wps:spPr>
                      <wps:txbx>
                        <w:txbxContent>
                          <w:p w14:paraId="122545D5" w14:textId="3201E29B" w:rsidR="0022564A" w:rsidRDefault="0022564A" w:rsidP="0022564A">
                            <w:pPr>
                              <w:jc w:val="center"/>
                            </w:pPr>
                            <w:r>
                              <w:t>Gene normalization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F052E2" id="Text Box 5" o:spid="_x0000_s1030" type="#_x0000_t202" style="position:absolute;margin-left:-.75pt;margin-top:73.15pt;width:472.15pt;height:48.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" fillcolor="white [3201]" strokeweight=".5pt">
                <v:textbox>
                  <w:txbxContent>
                    <w:p w14:paraId="122545D5" w14:textId="3201E29B" w:rsidR="0022564A" w:rsidRDefault="0022564A" w:rsidP="0022564A">
                      <w:pPr>
                        <w:jc w:val="center"/>
                      </w:pPr>
                      <w:r>
                        <w:t>Gene normalization</w:t>
                      </w:r>
                    </w:p>
                  </w:txbxContent>
                </v:textbox>
                <w10:wrap type="topAndBottom"/>
              </v:shape>
            </w:pict>
          </mc:Fallback>
        </mc:AlternateContent>
      </w:r>
      <w:r w:rsidRPr="0022564A">
        <w:t>Gene counts across all samples are shown both before and after normalization. The first plot illustrates that raw counts are already within a comparable range across samples. Normalization further refines the data, ensuring consistency for downstream analysis, as seen in the second plot.</w:t>
      </w:r>
    </w:p>
    <w:p w14:paraId="44B9BEBE" w14:textId="77777777" w:rsidR="0022564A" w:rsidRDefault="0022564A" w:rsidP="0022564A">
      <w:pPr>
        <w:tabs>
          <w:tab w:val="left" w:pos="6135"/>
        </w:tabs>
      </w:pPr>
    </w:p>
    <w:p w14:paraId="3AA4E723" w14:textId="77777777" w:rsidR="0022564A" w:rsidRPr="0022564A" w:rsidRDefault="0022564A" w:rsidP="0022564A">
      <w:pPr>
        <w:tabs>
          <w:tab w:val="left" w:pos="6135"/>
        </w:tabs>
        <w:rPr>
          <w:b/>
          <w:bCs/>
        </w:rPr>
      </w:pPr>
      <w:r w:rsidRPr="0022564A">
        <w:rPr>
          <w:b/>
          <w:bCs/>
        </w:rPr>
        <w:t>Plot dispersion estimates</w:t>
      </w:r>
    </w:p>
    <w:p w14:paraId="63440DF8" w14:textId="786047D2" w:rsidR="0022564A" w:rsidRPr="0022564A" w:rsidRDefault="0022564A" w:rsidP="0022564A">
      <w:pPr>
        <w:tabs>
          <w:tab w:val="left" w:pos="6135"/>
        </w:tabs>
      </w:pPr>
      <w:r>
        <w:rPr>
          <w:noProof/>
        </w:rPr>
        <mc:AlternateContent>
          <mc:Choice Requires="wps">
            <w:drawing>
              <wp:anchor distT="0" distB="0" distL="114300" distR="114300" simplePos="0" relativeHeight="251664384" behindDoc="0" locked="0" layoutInCell="1" allowOverlap="1" wp14:anchorId="20B03841" wp14:editId="08C7B4A1">
                <wp:simplePos x="0" y="0"/>
                <wp:positionH relativeFrom="column">
                  <wp:posOffset>4763</wp:posOffset>
                </wp:positionH>
                <wp:positionV relativeFrom="paragraph">
                  <wp:posOffset>937578</wp:posOffset>
                </wp:positionV>
                <wp:extent cx="6043612" cy="590550"/>
                <wp:effectExtent l="0" t="0" r="14605" b="19050"/>
                <wp:wrapTopAndBottom/>
                <wp:docPr id="317869116" name="Text Box 6"/>
                <wp:cNvGraphicFramePr/>
                <a:graphic xmlns:a="http://schemas.openxmlformats.org/drawingml/2006/main">
                  <a:graphicData uri="http://schemas.microsoft.com/office/word/2010/wordprocessingShape">
                    <wps:wsp>
                      <wps:cNvSpPr txBox="1"/>
                      <wps:spPr>
                        <a:xfrm>
                          <a:off x="0" y="0"/>
                          <a:ext cx="6043612" cy="590550"/>
                        </a:xfrm>
                        <a:prstGeom prst="rect">
                          <a:avLst/>
                        </a:prstGeom>
                        <a:solidFill>
                          <a:schemeClr val="lt1"/>
                        </a:solidFill>
                        <a:ln w="6350">
                          <a:solidFill>
                            <a:prstClr val="black"/>
                          </a:solidFill>
                        </a:ln>
                      </wps:spPr>
                      <wps:txbx>
                        <w:txbxContent>
                          <w:p w14:paraId="36C2688A" w14:textId="70BC3653" w:rsidR="0022564A" w:rsidRDefault="0022564A" w:rsidP="0022564A">
                            <w:pPr>
                              <w:jc w:val="center"/>
                            </w:pPr>
                            <w:r>
                              <w:t>Dispersion est. plot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B03841" id="Text Box 6" o:spid="_x0000_s1031" type="#_x0000_t202" style="position:absolute;margin-left:.4pt;margin-top:73.85pt;width:475.85pt;height:4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" fillcolor="white [3201]" strokeweight=".5pt">
                <v:textbox>
                  <w:txbxContent>
                    <w:p w14:paraId="36C2688A" w14:textId="70BC3653" w:rsidR="0022564A" w:rsidRDefault="0022564A" w:rsidP="0022564A">
                      <w:pPr>
                        <w:jc w:val="center"/>
                      </w:pPr>
                      <w:r>
                        <w:t>Dispersion est. plot</w:t>
                      </w:r>
                    </w:p>
                  </w:txbxContent>
                </v:textbox>
                <w10:wrap type="topAndBottom"/>
              </v:shape>
            </w:pict>
          </mc:Fallback>
        </mc:AlternateContent>
      </w:r>
      <w:r w:rsidRPr="0022564A">
        <w:t>A diagnostic plot of how well the data fits the model created by DESeq2 for differential expression testing. Good fit of the data to the model produces a scatter of points (black and blue) around the fitted curve (red). Low expressing genes, with counts below 10 reads across all samples, have been filtered out for computational efficiency.</w:t>
      </w:r>
    </w:p>
    <w:p w14:paraId="51C5E073" w14:textId="77777777" w:rsidR="0022564A" w:rsidRDefault="0022564A" w:rsidP="0022564A">
      <w:pPr>
        <w:tabs>
          <w:tab w:val="left" w:pos="6135"/>
        </w:tabs>
      </w:pPr>
    </w:p>
    <w:p w14:paraId="47524826" w14:textId="77777777" w:rsidR="0022564A" w:rsidRPr="0022564A" w:rsidRDefault="0022564A" w:rsidP="0022564A">
      <w:pPr>
        <w:tabs>
          <w:tab w:val="left" w:pos="6135"/>
        </w:tabs>
        <w:rPr>
          <w:b/>
          <w:bCs/>
        </w:rPr>
      </w:pPr>
      <w:r w:rsidRPr="0022564A">
        <w:rPr>
          <w:b/>
          <w:bCs/>
        </w:rPr>
        <w:t>Dimensional reduction analyses</w:t>
      </w:r>
    </w:p>
    <w:p w14:paraId="3AA6BB70" w14:textId="68FA0FDD" w:rsidR="0022564A" w:rsidRPr="0022564A" w:rsidRDefault="0022564A" w:rsidP="0022564A">
      <w:pPr>
        <w:tabs>
          <w:tab w:val="left" w:pos="6135"/>
        </w:tabs>
      </w:pPr>
      <w:r w:rsidRPr="0022564A">
        <w:t>In a way</w:t>
      </w:r>
      <w:r w:rsidR="00D93266">
        <w:t>,</w:t>
      </w:r>
      <w:r w:rsidRPr="0022564A">
        <w:t xml:space="preserve"> a lot of omics analysis in really a game of dimensional reduction. You start off with a huge dataset where you have gene expression data for roughly 20,000 genes, each of them it’s own dimension. But some of the analysis techniques</w:t>
      </w:r>
      <w:r w:rsidR="00D93266">
        <w:t>, such as clustering,</w:t>
      </w:r>
      <w:r w:rsidRPr="0022564A">
        <w:t xml:space="preserve"> and especially visualizations must be done on a lower number of dimensions, a small handful or maybe even just two.</w:t>
      </w:r>
    </w:p>
    <w:p w14:paraId="2971852A" w14:textId="6209C661" w:rsidR="0022564A" w:rsidRPr="0022564A" w:rsidRDefault="0022564A" w:rsidP="0022564A">
      <w:pPr>
        <w:tabs>
          <w:tab w:val="left" w:pos="6135"/>
        </w:tabs>
      </w:pPr>
      <w:r w:rsidRPr="0022564A">
        <w:t xml:space="preserve">In comes Principal Component Analysis (PCA) and Multidimensional Scaling (MDS) plots, they serve similar </w:t>
      </w:r>
      <w:r w:rsidR="00D93266">
        <w:t>function</w:t>
      </w:r>
      <w:r w:rsidRPr="0022564A">
        <w:t>s</w:t>
      </w:r>
      <w:r w:rsidR="00D93266">
        <w:t xml:space="preserve"> to each other</w:t>
      </w:r>
      <w:r w:rsidRPr="0022564A">
        <w:t xml:space="preserve"> and are </w:t>
      </w:r>
      <w:proofErr w:type="spellStart"/>
      <w:r w:rsidRPr="0022564A">
        <w:t>interpretted</w:t>
      </w:r>
      <w:proofErr w:type="spellEnd"/>
      <w:r w:rsidRPr="0022564A">
        <w:t xml:space="preserve"> in roughly the same way for our purposes here. PCA and MDS are dimensionality reduction techniques used in RNA-</w:t>
      </w:r>
      <w:r w:rsidRPr="0022564A">
        <w:lastRenderedPageBreak/>
        <w:t>Seq analysis to visualize patterns of similarity or difference between samples. They transform high-dimensional gene expression data into a smaller number of dimensions,</w:t>
      </w:r>
      <w:r w:rsidR="00D93266">
        <w:t xml:space="preserve"> typically </w:t>
      </w:r>
      <w:r w:rsidRPr="0022564A">
        <w:t>two. Thereby making it easier to detect clustering by condition, batch effects, or outliers. These plots provide an intuitive overview of global transcriptional variation across the dataset.</w:t>
      </w:r>
    </w:p>
    <w:p w14:paraId="1BE89B55" w14:textId="70222980" w:rsidR="0060229F" w:rsidRPr="0022564A" w:rsidRDefault="0022564A" w:rsidP="0022564A">
      <w:pPr>
        <w:tabs>
          <w:tab w:val="left" w:pos="6135"/>
        </w:tabs>
      </w:pPr>
      <w:r>
        <w:rPr>
          <w:noProof/>
        </w:rPr>
        <mc:AlternateContent>
          <mc:Choice Requires="wps">
            <w:drawing>
              <wp:anchor distT="0" distB="0" distL="114300" distR="114300" simplePos="0" relativeHeight="251665408" behindDoc="0" locked="0" layoutInCell="1" allowOverlap="1" wp14:anchorId="684D319D" wp14:editId="146F6F16">
                <wp:simplePos x="0" y="0"/>
                <wp:positionH relativeFrom="column">
                  <wp:posOffset>4445</wp:posOffset>
                </wp:positionH>
                <wp:positionV relativeFrom="paragraph">
                  <wp:posOffset>1797050</wp:posOffset>
                </wp:positionV>
                <wp:extent cx="5938520" cy="528320"/>
                <wp:effectExtent l="0" t="0" r="24130" b="24130"/>
                <wp:wrapTopAndBottom/>
                <wp:docPr id="668807034" name="Text Box 7"/>
                <wp:cNvGraphicFramePr/>
                <a:graphic xmlns:a="http://schemas.openxmlformats.org/drawingml/2006/main">
                  <a:graphicData uri="http://schemas.microsoft.com/office/word/2010/wordprocessingShape">
                    <wps:wsp>
                      <wps:cNvSpPr txBox="1"/>
                      <wps:spPr>
                        <a:xfrm>
                          <a:off x="0" y="0"/>
                          <a:ext cx="5938520" cy="528320"/>
                        </a:xfrm>
                        <a:prstGeom prst="rect">
                          <a:avLst/>
                        </a:prstGeom>
                        <a:solidFill>
                          <a:schemeClr val="lt1"/>
                        </a:solidFill>
                        <a:ln w="6350">
                          <a:solidFill>
                            <a:prstClr val="black"/>
                          </a:solidFill>
                        </a:ln>
                      </wps:spPr>
                      <wps:txbx>
                        <w:txbxContent>
                          <w:p w14:paraId="6B94778C" w14:textId="4C0CEFB0" w:rsidR="0022564A" w:rsidRDefault="0022564A" w:rsidP="0022564A">
                            <w:pPr>
                              <w:jc w:val="center"/>
                            </w:pPr>
                            <w:r>
                              <w:t>PCA and MDS plots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4D319D" id="Text Box 7" o:spid="_x0000_s1032" type="#_x0000_t202" style="position:absolute;margin-left:.35pt;margin-top:141.5pt;width:467.6pt;height:41.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" fillcolor="white [3201]" strokeweight=".5pt">
                <v:textbox>
                  <w:txbxContent>
                    <w:p w14:paraId="6B94778C" w14:textId="4C0CEFB0" w:rsidR="0022564A" w:rsidRDefault="0022564A" w:rsidP="0022564A">
                      <w:pPr>
                        <w:jc w:val="center"/>
                      </w:pPr>
                      <w:r>
                        <w:t>PCA and MDS plots</w:t>
                      </w:r>
                    </w:p>
                  </w:txbxContent>
                </v:textbox>
                <w10:wrap type="topAndBottom"/>
              </v:shape>
            </w:pict>
          </mc:Fallback>
        </mc:AlternateContent>
      </w:r>
      <w:r w:rsidRPr="0022564A">
        <w:t>They differ in how they reduce dimensions. Critically, MDS is plotted in a way such that distances between samples are preserved as much as possible in the projection to lower dimensions. This is similar to the difference between T-SNE plots and UMAP plots, where the distance between clusters is more meaningful in UMAPs while it lacks interpretability in T-SNE plots. However, since MDS is based on preserving pair-wise distance you don’t natively get a measure of how much ‘information’ each dimension carries. That’s in contrast to the measure of variance explained by each dimension that you get out of PCA plots. In that way they both have benefits and are a good compliment to each other.</w:t>
      </w:r>
    </w:p>
    <w:p w14:paraId="679F96B3" w14:textId="77777777" w:rsidR="0022564A" w:rsidRDefault="0022564A" w:rsidP="0022564A">
      <w:pPr>
        <w:tabs>
          <w:tab w:val="left" w:pos="6135"/>
        </w:tabs>
      </w:pPr>
    </w:p>
    <w:p w14:paraId="115277BA" w14:textId="77777777" w:rsidR="0022564A" w:rsidRPr="0022564A" w:rsidRDefault="0022564A" w:rsidP="0022564A">
      <w:pPr>
        <w:tabs>
          <w:tab w:val="left" w:pos="6135"/>
        </w:tabs>
        <w:rPr>
          <w:b/>
          <w:bCs/>
        </w:rPr>
      </w:pPr>
      <w:r w:rsidRPr="0022564A">
        <w:rPr>
          <w:b/>
          <w:bCs/>
        </w:rPr>
        <w:t>Up-regulated vs. Down-regulated genes</w:t>
      </w:r>
    </w:p>
    <w:p w14:paraId="23C7D624" w14:textId="0ABCF841" w:rsidR="0022564A" w:rsidRPr="0022564A" w:rsidRDefault="0022564A" w:rsidP="0022564A">
      <w:pPr>
        <w:tabs>
          <w:tab w:val="left" w:pos="6135"/>
        </w:tabs>
      </w:pPr>
      <w:r>
        <w:rPr>
          <w:noProof/>
        </w:rPr>
        <mc:AlternateContent>
          <mc:Choice Requires="wps">
            <w:drawing>
              <wp:anchor distT="0" distB="0" distL="114300" distR="114300" simplePos="0" relativeHeight="251666432" behindDoc="0" locked="0" layoutInCell="1" allowOverlap="1" wp14:anchorId="0E8C7BD4" wp14:editId="69AB463F">
                <wp:simplePos x="0" y="0"/>
                <wp:positionH relativeFrom="column">
                  <wp:posOffset>4763</wp:posOffset>
                </wp:positionH>
                <wp:positionV relativeFrom="paragraph">
                  <wp:posOffset>722948</wp:posOffset>
                </wp:positionV>
                <wp:extent cx="5924550" cy="571500"/>
                <wp:effectExtent l="0" t="0" r="19050" b="19050"/>
                <wp:wrapTopAndBottom/>
                <wp:docPr id="1543873458" name="Text Box 8"/>
                <wp:cNvGraphicFramePr/>
                <a:graphic xmlns:a="http://schemas.openxmlformats.org/drawingml/2006/main">
                  <a:graphicData uri="http://schemas.microsoft.com/office/word/2010/wordprocessingShape">
                    <wps:wsp>
                      <wps:cNvSpPr txBox="1"/>
                      <wps:spPr>
                        <a:xfrm>
                          <a:off x="0" y="0"/>
                          <a:ext cx="5924550" cy="571500"/>
                        </a:xfrm>
                        <a:prstGeom prst="rect">
                          <a:avLst/>
                        </a:prstGeom>
                        <a:solidFill>
                          <a:schemeClr val="lt1"/>
                        </a:solidFill>
                        <a:ln w="6350">
                          <a:solidFill>
                            <a:prstClr val="black"/>
                          </a:solidFill>
                        </a:ln>
                      </wps:spPr>
                      <wps:txbx>
                        <w:txbxContent>
                          <w:p w14:paraId="34376D29" w14:textId="654E0842" w:rsidR="0022564A" w:rsidRDefault="0022564A" w:rsidP="0022564A">
                            <w:pPr>
                              <w:jc w:val="center"/>
                            </w:pPr>
                            <w:r>
                              <w:t>Up-regulated and down-regulated genes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8C7BD4" id="Text Box 8" o:spid="_x0000_s1033" type="#_x0000_t202" style="position:absolute;margin-left:.4pt;margin-top:56.95pt;width:466.5pt;height: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" fillcolor="white [3201]" strokeweight=".5pt">
                <v:textbox>
                  <w:txbxContent>
                    <w:p w14:paraId="34376D29" w14:textId="654E0842" w:rsidR="0022564A" w:rsidRDefault="0022564A" w:rsidP="0022564A">
                      <w:pPr>
                        <w:jc w:val="center"/>
                      </w:pPr>
                      <w:r>
                        <w:t>Up-regulated and down-regulated genes</w:t>
                      </w:r>
                    </w:p>
                  </w:txbxContent>
                </v:textbox>
                <w10:wrap type="topAndBottom"/>
              </v:shape>
            </w:pict>
          </mc:Fallback>
        </mc:AlternateContent>
      </w:r>
      <w:r w:rsidRPr="0022564A">
        <w:t>We can see here that there are roughly the same number of up-regulated as down regulated genes as was noted in the results summary and could be seen in the volcano plot. 758 are up-regulated, 818 are down-regulated.</w:t>
      </w:r>
    </w:p>
    <w:p w14:paraId="4213806B" w14:textId="77777777" w:rsidR="0022564A" w:rsidRDefault="0022564A" w:rsidP="0022564A">
      <w:pPr>
        <w:tabs>
          <w:tab w:val="left" w:pos="6135"/>
        </w:tabs>
      </w:pPr>
    </w:p>
    <w:p w14:paraId="2A8EEA8B" w14:textId="77777777" w:rsidR="0022564A" w:rsidRPr="0022564A" w:rsidRDefault="0022564A" w:rsidP="0022564A">
      <w:pPr>
        <w:tabs>
          <w:tab w:val="left" w:pos="6135"/>
        </w:tabs>
        <w:rPr>
          <w:b/>
          <w:bCs/>
        </w:rPr>
      </w:pPr>
      <w:r w:rsidRPr="0022564A">
        <w:rPr>
          <w:b/>
          <w:bCs/>
        </w:rPr>
        <w:t>Gene Biotype treemap for all genes</w:t>
      </w:r>
    </w:p>
    <w:p w14:paraId="47C89297" w14:textId="4C8CEA59" w:rsidR="0022564A" w:rsidRPr="0022564A" w:rsidRDefault="00D93266" w:rsidP="0022564A">
      <w:pPr>
        <w:tabs>
          <w:tab w:val="left" w:pos="6135"/>
        </w:tabs>
      </w:pPr>
      <w:r>
        <w:rPr>
          <w:noProof/>
        </w:rPr>
        <mc:AlternateContent>
          <mc:Choice Requires="wps">
            <w:drawing>
              <wp:anchor distT="0" distB="0" distL="114300" distR="114300" simplePos="0" relativeHeight="251667456" behindDoc="0" locked="0" layoutInCell="1" allowOverlap="1" wp14:anchorId="1D849AC4" wp14:editId="5556C7AB">
                <wp:simplePos x="0" y="0"/>
                <wp:positionH relativeFrom="column">
                  <wp:posOffset>-19050</wp:posOffset>
                </wp:positionH>
                <wp:positionV relativeFrom="paragraph">
                  <wp:posOffset>1524952</wp:posOffset>
                </wp:positionV>
                <wp:extent cx="5876925" cy="575945"/>
                <wp:effectExtent l="0" t="0" r="28575" b="14605"/>
                <wp:wrapTopAndBottom/>
                <wp:docPr id="1990613462" name="Text Box 9"/>
                <wp:cNvGraphicFramePr/>
                <a:graphic xmlns:a="http://schemas.openxmlformats.org/drawingml/2006/main">
                  <a:graphicData uri="http://schemas.microsoft.com/office/word/2010/wordprocessingShape">
                    <wps:wsp>
                      <wps:cNvSpPr txBox="1"/>
                      <wps:spPr>
                        <a:xfrm>
                          <a:off x="0" y="0"/>
                          <a:ext cx="5876925" cy="575945"/>
                        </a:xfrm>
                        <a:prstGeom prst="rect">
                          <a:avLst/>
                        </a:prstGeom>
                        <a:solidFill>
                          <a:schemeClr val="lt1"/>
                        </a:solidFill>
                        <a:ln w="6350">
                          <a:solidFill>
                            <a:prstClr val="black"/>
                          </a:solidFill>
                        </a:ln>
                      </wps:spPr>
                      <wps:txbx>
                        <w:txbxContent>
                          <w:p w14:paraId="462646AA" w14:textId="16584C52" w:rsidR="0022564A" w:rsidRDefault="0022564A" w:rsidP="0022564A">
                            <w:pPr>
                              <w:jc w:val="center"/>
                            </w:pPr>
                            <w:proofErr w:type="spellStart"/>
                            <w:r>
                              <w:t>Treemaps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849AC4" id="Text Box 9" o:spid="_x0000_s1034" type="#_x0000_t202" style="position:absolute;margin-left:-1.5pt;margin-top:120.05pt;width:462.75pt;height:45.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" fillcolor="white [3201]" strokeweight=".5pt">
                <v:textbox>
                  <w:txbxContent>
                    <w:p w14:paraId="462646AA" w14:textId="16584C52" w:rsidR="0022564A" w:rsidRDefault="0022564A" w:rsidP="0022564A">
                      <w:pPr>
                        <w:jc w:val="center"/>
                      </w:pPr>
                      <w:proofErr w:type="spellStart"/>
                      <w:r>
                        <w:t>Treemaps</w:t>
                      </w:r>
                      <w:proofErr w:type="spellEnd"/>
                    </w:p>
                  </w:txbxContent>
                </v:textbox>
                <w10:wrap type="topAndBottom"/>
              </v:shape>
            </w:pict>
          </mc:Fallback>
        </mc:AlternateContent>
      </w:r>
      <w:r w:rsidR="0022564A" w:rsidRPr="0022564A">
        <w:t xml:space="preserve">The </w:t>
      </w:r>
      <w:proofErr w:type="spellStart"/>
      <w:r w:rsidR="0022564A" w:rsidRPr="0022564A">
        <w:t>treemap</w:t>
      </w:r>
      <w:proofErr w:type="spellEnd"/>
      <w:r w:rsidR="0022564A" w:rsidRPr="0022564A">
        <w:t xml:space="preserve"> below shows the relative proportion of each gene biotype for all genes in the dataset. The area of the rectangle is proportional to the percentage of each biotype. The area of each of the rectangles is proportional to the percentage of each biotype when comparing </w:t>
      </w:r>
      <w:r w:rsidR="0022564A" w:rsidRPr="0022564A">
        <w:rPr>
          <w:b/>
          <w:bCs/>
        </w:rPr>
        <w:t>Epilepsy</w:t>
      </w:r>
      <w:r w:rsidR="0022564A" w:rsidRPr="0022564A">
        <w:t xml:space="preserve"> and </w:t>
      </w:r>
      <w:r w:rsidR="0022564A" w:rsidRPr="0022564A">
        <w:rPr>
          <w:b/>
          <w:bCs/>
        </w:rPr>
        <w:t>Control</w:t>
      </w:r>
      <w:r w:rsidR="0022564A" w:rsidRPr="0022564A">
        <w:t xml:space="preserve"> (ref.). The majority are protein </w:t>
      </w:r>
      <w:proofErr w:type="gramStart"/>
      <w:r w:rsidR="0022564A" w:rsidRPr="0022564A">
        <w:t>coding</w:t>
      </w:r>
      <w:proofErr w:type="gramEnd"/>
      <w:r w:rsidR="0022564A" w:rsidRPr="0022564A">
        <w:t xml:space="preserve"> which is normal, but protein coding genes make up a significantly higher proportion of differentially expressed genes (right figure).</w:t>
      </w:r>
    </w:p>
    <w:p w14:paraId="6B44E59A" w14:textId="77777777" w:rsidR="0022564A" w:rsidRDefault="0022564A" w:rsidP="0022564A">
      <w:pPr>
        <w:tabs>
          <w:tab w:val="left" w:pos="6135"/>
        </w:tabs>
      </w:pPr>
    </w:p>
    <w:p w14:paraId="38546710" w14:textId="146EA2FB" w:rsidR="00D94156" w:rsidRPr="00D94156" w:rsidRDefault="00D94156" w:rsidP="00D94156">
      <w:pPr>
        <w:tabs>
          <w:tab w:val="left" w:pos="6135"/>
        </w:tabs>
        <w:rPr>
          <w:b/>
          <w:bCs/>
        </w:rPr>
      </w:pPr>
      <w:r>
        <w:rPr>
          <w:b/>
          <w:bCs/>
          <w:i/>
          <w:iCs/>
          <w:noProof/>
        </w:rPr>
        <mc:AlternateContent>
          <mc:Choice Requires="wps">
            <w:drawing>
              <wp:anchor distT="0" distB="0" distL="114300" distR="114300" simplePos="0" relativeHeight="251668480" behindDoc="0" locked="0" layoutInCell="1" allowOverlap="1" wp14:anchorId="736F2A0F" wp14:editId="117809AC">
                <wp:simplePos x="0" y="0"/>
                <wp:positionH relativeFrom="margin">
                  <wp:align>center</wp:align>
                </wp:positionH>
                <wp:positionV relativeFrom="paragraph">
                  <wp:posOffset>216535</wp:posOffset>
                </wp:positionV>
                <wp:extent cx="3190875" cy="561975"/>
                <wp:effectExtent l="0" t="0" r="28575" b="28575"/>
                <wp:wrapTopAndBottom/>
                <wp:docPr id="982503690" name="Text Box 10"/>
                <wp:cNvGraphicFramePr/>
                <a:graphic xmlns:a="http://schemas.openxmlformats.org/drawingml/2006/main">
                  <a:graphicData uri="http://schemas.microsoft.com/office/word/2010/wordprocessingShape">
                    <wps:wsp>
                      <wps:cNvSpPr txBox="1"/>
                      <wps:spPr>
                        <a:xfrm>
                          <a:off x="0" y="0"/>
                          <a:ext cx="3190875" cy="561975"/>
                        </a:xfrm>
                        <a:prstGeom prst="rect">
                          <a:avLst/>
                        </a:prstGeom>
                        <a:solidFill>
                          <a:schemeClr val="lt1"/>
                        </a:solidFill>
                        <a:ln w="6350">
                          <a:solidFill>
                            <a:prstClr val="black"/>
                          </a:solidFill>
                        </a:ln>
                      </wps:spPr>
                      <wps:txbx>
                        <w:txbxContent>
                          <w:p w14:paraId="6B9B5705" w14:textId="1128FB83" w:rsidR="00D94156" w:rsidRDefault="00D94156" w:rsidP="00D94156">
                            <w:pPr>
                              <w:jc w:val="center"/>
                            </w:pPr>
                            <w:proofErr w:type="spellStart"/>
                            <w:r>
                              <w:t>Treemap</w:t>
                            </w:r>
                            <w:proofErr w:type="spellEnd"/>
                            <w:r>
                              <w:t xml:space="preserv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36F2A0F" id="Text Box 10" o:spid="_x0000_s1035" type="#_x0000_t202" style="position:absolute;margin-left:0;margin-top:17.05pt;width:251.25pt;height:44.25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" fillcolor="white [3201]" strokeweight=".5pt">
                <v:textbox>
                  <w:txbxContent>
                    <w:p w14:paraId="6B9B5705" w14:textId="1128FB83" w:rsidR="00D94156" w:rsidRDefault="00D94156" w:rsidP="00D94156">
                      <w:pPr>
                        <w:jc w:val="center"/>
                      </w:pPr>
                      <w:proofErr w:type="spellStart"/>
                      <w:r>
                        <w:t>Treemap</w:t>
                      </w:r>
                      <w:proofErr w:type="spellEnd"/>
                      <w:r>
                        <w:t xml:space="preserve"> table</w:t>
                      </w:r>
                    </w:p>
                  </w:txbxContent>
                </v:textbox>
                <w10:wrap type="topAndBottom" anchorx="margin"/>
              </v:shape>
            </w:pict>
          </mc:Fallback>
        </mc:AlternateContent>
      </w:r>
      <w:r w:rsidRPr="00D94156">
        <w:rPr>
          <w:b/>
          <w:bCs/>
          <w:i/>
          <w:iCs/>
        </w:rPr>
        <w:t>X</w:t>
      </w:r>
      <w:r w:rsidRPr="00D94156">
        <w:rPr>
          <w:b/>
          <w:bCs/>
          <w:vertAlign w:val="superscript"/>
        </w:rPr>
        <w:t>2</w:t>
      </w:r>
      <w:r w:rsidRPr="00D94156">
        <w:rPr>
          <w:b/>
          <w:bCs/>
        </w:rPr>
        <w:t xml:space="preserve"> Goodness of fit table</w:t>
      </w:r>
    </w:p>
    <w:p w14:paraId="772E7346" w14:textId="77777777" w:rsidR="00D94156" w:rsidRPr="00D94156" w:rsidRDefault="00D94156" w:rsidP="00D94156">
      <w:pPr>
        <w:tabs>
          <w:tab w:val="left" w:pos="6135"/>
        </w:tabs>
      </w:pPr>
      <w:r w:rsidRPr="00D94156">
        <w:t>There is a statistically significant difference in the proportion of gene types when comparing the full dataset to the subset of differentially expressed genes (</w:t>
      </w:r>
      <w:r w:rsidRPr="00D94156">
        <w:rPr>
          <w:i/>
          <w:iCs/>
        </w:rPr>
        <w:t>X</w:t>
      </w:r>
      <w:r w:rsidRPr="00D94156">
        <w:rPr>
          <w:vertAlign w:val="superscript"/>
        </w:rPr>
        <w:t>2</w:t>
      </w:r>
      <w:r w:rsidRPr="00D94156">
        <w:t xml:space="preserve"> = 117.371, df = 3, </w:t>
      </w:r>
      <w:r w:rsidRPr="00D94156">
        <w:rPr>
          <w:i/>
          <w:iCs/>
        </w:rPr>
        <w:t>p</w:t>
      </w:r>
      <w:r w:rsidRPr="00D94156">
        <w:t>-value = 2.842e-25).</w:t>
      </w:r>
    </w:p>
    <w:p w14:paraId="4C09369F" w14:textId="77777777" w:rsidR="00D94156" w:rsidRPr="00D94156" w:rsidRDefault="00D94156" w:rsidP="00D94156">
      <w:pPr>
        <w:tabs>
          <w:tab w:val="left" w:pos="6135"/>
        </w:tabs>
        <w:rPr>
          <w:b/>
          <w:bCs/>
        </w:rPr>
      </w:pPr>
      <w:r w:rsidRPr="00D94156">
        <w:rPr>
          <w:b/>
          <w:bCs/>
        </w:rPr>
        <w:t>Session info</w:t>
      </w:r>
    </w:p>
    <w:p w14:paraId="188144B6" w14:textId="77777777" w:rsidR="00D94156" w:rsidRPr="00D94156" w:rsidRDefault="00D94156" w:rsidP="00D94156">
      <w:pPr>
        <w:tabs>
          <w:tab w:val="left" w:pos="6135"/>
        </w:tabs>
      </w:pPr>
      <w:r w:rsidRPr="00D94156">
        <w:t>Session Info provides details about the computational environment used for this analysis, including the versions of R, loaded packages, and system settings. This ensures that the analysis can be reproduced accurately in the future, even if software updates change how certain functions behave.</w:t>
      </w:r>
    </w:p>
    <w:p w14:paraId="3BD4AB2F" w14:textId="77777777" w:rsidR="00D94156" w:rsidRDefault="00D94156" w:rsidP="0022564A">
      <w:pPr>
        <w:tabs>
          <w:tab w:val="left" w:pos="6135"/>
        </w:tabs>
      </w:pPr>
    </w:p>
    <w:p w14:paraId="6DB53658" w14:textId="77777777" w:rsidR="0022564A" w:rsidRPr="0022564A" w:rsidRDefault="0022564A" w:rsidP="0022564A">
      <w:pPr>
        <w:tabs>
          <w:tab w:val="left" w:pos="6135"/>
        </w:tabs>
      </w:pPr>
    </w:p>
    <w:sectPr w:rsidR="0022564A" w:rsidRPr="00225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64A"/>
    <w:rsid w:val="000B7BBF"/>
    <w:rsid w:val="000C0935"/>
    <w:rsid w:val="000D488C"/>
    <w:rsid w:val="000E307B"/>
    <w:rsid w:val="000E5C79"/>
    <w:rsid w:val="000F2475"/>
    <w:rsid w:val="001B0AD9"/>
    <w:rsid w:val="0022564A"/>
    <w:rsid w:val="0024159D"/>
    <w:rsid w:val="002D64C0"/>
    <w:rsid w:val="003046F7"/>
    <w:rsid w:val="003C5060"/>
    <w:rsid w:val="00403B3B"/>
    <w:rsid w:val="004120E5"/>
    <w:rsid w:val="00491B9E"/>
    <w:rsid w:val="00497668"/>
    <w:rsid w:val="004B519C"/>
    <w:rsid w:val="004C5B2E"/>
    <w:rsid w:val="00516206"/>
    <w:rsid w:val="00530EC1"/>
    <w:rsid w:val="00533F13"/>
    <w:rsid w:val="005740DA"/>
    <w:rsid w:val="00584A5D"/>
    <w:rsid w:val="00592660"/>
    <w:rsid w:val="005E0903"/>
    <w:rsid w:val="005F1610"/>
    <w:rsid w:val="00601516"/>
    <w:rsid w:val="0060229F"/>
    <w:rsid w:val="0061767F"/>
    <w:rsid w:val="006375BD"/>
    <w:rsid w:val="006B2CD8"/>
    <w:rsid w:val="006F2F56"/>
    <w:rsid w:val="00733C18"/>
    <w:rsid w:val="007349A2"/>
    <w:rsid w:val="00737188"/>
    <w:rsid w:val="00757A49"/>
    <w:rsid w:val="007B5A07"/>
    <w:rsid w:val="007D3B87"/>
    <w:rsid w:val="007D5E65"/>
    <w:rsid w:val="007E2BDB"/>
    <w:rsid w:val="007F6076"/>
    <w:rsid w:val="0081584D"/>
    <w:rsid w:val="008630C9"/>
    <w:rsid w:val="00911088"/>
    <w:rsid w:val="00964F64"/>
    <w:rsid w:val="009653E0"/>
    <w:rsid w:val="00973E28"/>
    <w:rsid w:val="009B2147"/>
    <w:rsid w:val="009F178E"/>
    <w:rsid w:val="00A40EE2"/>
    <w:rsid w:val="00A4309D"/>
    <w:rsid w:val="00AB40C2"/>
    <w:rsid w:val="00B32A25"/>
    <w:rsid w:val="00BA3772"/>
    <w:rsid w:val="00BB23EA"/>
    <w:rsid w:val="00C2711C"/>
    <w:rsid w:val="00C42D18"/>
    <w:rsid w:val="00CD17B1"/>
    <w:rsid w:val="00CF2765"/>
    <w:rsid w:val="00D6202F"/>
    <w:rsid w:val="00D93266"/>
    <w:rsid w:val="00D94156"/>
    <w:rsid w:val="00E06194"/>
    <w:rsid w:val="00E4347B"/>
    <w:rsid w:val="00EC45DB"/>
    <w:rsid w:val="00EC70FE"/>
    <w:rsid w:val="00F129C7"/>
    <w:rsid w:val="00F34A99"/>
    <w:rsid w:val="00F5267F"/>
    <w:rsid w:val="00F71FA4"/>
    <w:rsid w:val="00FC0BFE"/>
    <w:rsid w:val="00FD48BE"/>
    <w:rsid w:val="00FE5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CCE5"/>
  <w15:chartTrackingRefBased/>
  <w15:docId w15:val="{AAFEA600-293A-4BD6-8617-908A5A426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6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6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6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256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6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6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6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6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6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6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6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6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256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6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6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6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6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64A"/>
    <w:rPr>
      <w:rFonts w:eastAsiaTheme="majorEastAsia" w:cstheme="majorBidi"/>
      <w:color w:val="272727" w:themeColor="text1" w:themeTint="D8"/>
    </w:rPr>
  </w:style>
  <w:style w:type="paragraph" w:styleId="Title">
    <w:name w:val="Title"/>
    <w:basedOn w:val="Normal"/>
    <w:next w:val="Normal"/>
    <w:link w:val="TitleChar"/>
    <w:uiPriority w:val="10"/>
    <w:qFormat/>
    <w:rsid w:val="002256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6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6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6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64A"/>
    <w:pPr>
      <w:spacing w:before="160"/>
      <w:jc w:val="center"/>
    </w:pPr>
    <w:rPr>
      <w:i/>
      <w:iCs/>
      <w:color w:val="404040" w:themeColor="text1" w:themeTint="BF"/>
    </w:rPr>
  </w:style>
  <w:style w:type="character" w:customStyle="1" w:styleId="QuoteChar">
    <w:name w:val="Quote Char"/>
    <w:basedOn w:val="DefaultParagraphFont"/>
    <w:link w:val="Quote"/>
    <w:uiPriority w:val="29"/>
    <w:rsid w:val="0022564A"/>
    <w:rPr>
      <w:i/>
      <w:iCs/>
      <w:color w:val="404040" w:themeColor="text1" w:themeTint="BF"/>
    </w:rPr>
  </w:style>
  <w:style w:type="paragraph" w:styleId="ListParagraph">
    <w:name w:val="List Paragraph"/>
    <w:basedOn w:val="Normal"/>
    <w:uiPriority w:val="34"/>
    <w:qFormat/>
    <w:rsid w:val="0022564A"/>
    <w:pPr>
      <w:ind w:left="720"/>
      <w:contextualSpacing/>
    </w:pPr>
  </w:style>
  <w:style w:type="character" w:styleId="IntenseEmphasis">
    <w:name w:val="Intense Emphasis"/>
    <w:basedOn w:val="DefaultParagraphFont"/>
    <w:uiPriority w:val="21"/>
    <w:qFormat/>
    <w:rsid w:val="0022564A"/>
    <w:rPr>
      <w:i/>
      <w:iCs/>
      <w:color w:val="0F4761" w:themeColor="accent1" w:themeShade="BF"/>
    </w:rPr>
  </w:style>
  <w:style w:type="paragraph" w:styleId="IntenseQuote">
    <w:name w:val="Intense Quote"/>
    <w:basedOn w:val="Normal"/>
    <w:next w:val="Normal"/>
    <w:link w:val="IntenseQuoteChar"/>
    <w:uiPriority w:val="30"/>
    <w:qFormat/>
    <w:rsid w:val="002256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64A"/>
    <w:rPr>
      <w:i/>
      <w:iCs/>
      <w:color w:val="0F4761" w:themeColor="accent1" w:themeShade="BF"/>
    </w:rPr>
  </w:style>
  <w:style w:type="character" w:styleId="IntenseReference">
    <w:name w:val="Intense Reference"/>
    <w:basedOn w:val="DefaultParagraphFont"/>
    <w:uiPriority w:val="32"/>
    <w:qFormat/>
    <w:rsid w:val="0022564A"/>
    <w:rPr>
      <w:b/>
      <w:bCs/>
      <w:smallCaps/>
      <w:color w:val="0F4761" w:themeColor="accent1" w:themeShade="BF"/>
      <w:spacing w:val="5"/>
    </w:rPr>
  </w:style>
  <w:style w:type="character" w:styleId="Hyperlink">
    <w:name w:val="Hyperlink"/>
    <w:basedOn w:val="DefaultParagraphFont"/>
    <w:uiPriority w:val="99"/>
    <w:unhideWhenUsed/>
    <w:rsid w:val="0022564A"/>
    <w:rPr>
      <w:color w:val="467886" w:themeColor="hyperlink"/>
      <w:u w:val="single"/>
    </w:rPr>
  </w:style>
  <w:style w:type="character" w:styleId="UnresolvedMention">
    <w:name w:val="Unresolved Mention"/>
    <w:basedOn w:val="DefaultParagraphFont"/>
    <w:uiPriority w:val="99"/>
    <w:semiHidden/>
    <w:unhideWhenUsed/>
    <w:rsid w:val="0022564A"/>
    <w:rPr>
      <w:color w:val="605E5C"/>
      <w:shd w:val="clear" w:color="auto" w:fill="E1DFDD"/>
    </w:rPr>
  </w:style>
  <w:style w:type="character" w:styleId="FollowedHyperlink">
    <w:name w:val="FollowedHyperlink"/>
    <w:basedOn w:val="DefaultParagraphFont"/>
    <w:uiPriority w:val="99"/>
    <w:semiHidden/>
    <w:unhideWhenUsed/>
    <w:rsid w:val="000D488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29590">
      <w:bodyDiv w:val="1"/>
      <w:marLeft w:val="0"/>
      <w:marRight w:val="0"/>
      <w:marTop w:val="0"/>
      <w:marBottom w:val="0"/>
      <w:divBdr>
        <w:top w:val="none" w:sz="0" w:space="0" w:color="auto"/>
        <w:left w:val="none" w:sz="0" w:space="0" w:color="auto"/>
        <w:bottom w:val="none" w:sz="0" w:space="0" w:color="auto"/>
        <w:right w:val="none" w:sz="0" w:space="0" w:color="auto"/>
      </w:divBdr>
      <w:divsChild>
        <w:div w:id="1850244759">
          <w:marLeft w:val="0"/>
          <w:marRight w:val="0"/>
          <w:marTop w:val="0"/>
          <w:marBottom w:val="0"/>
          <w:divBdr>
            <w:top w:val="none" w:sz="0" w:space="0" w:color="auto"/>
            <w:left w:val="none" w:sz="0" w:space="0" w:color="auto"/>
            <w:bottom w:val="none" w:sz="0" w:space="0" w:color="auto"/>
            <w:right w:val="none" w:sz="0" w:space="0" w:color="auto"/>
          </w:divBdr>
        </w:div>
      </w:divsChild>
    </w:div>
    <w:div w:id="124584973">
      <w:bodyDiv w:val="1"/>
      <w:marLeft w:val="0"/>
      <w:marRight w:val="0"/>
      <w:marTop w:val="0"/>
      <w:marBottom w:val="0"/>
      <w:divBdr>
        <w:top w:val="none" w:sz="0" w:space="0" w:color="auto"/>
        <w:left w:val="none" w:sz="0" w:space="0" w:color="auto"/>
        <w:bottom w:val="none" w:sz="0" w:space="0" w:color="auto"/>
        <w:right w:val="none" w:sz="0" w:space="0" w:color="auto"/>
      </w:divBdr>
      <w:divsChild>
        <w:div w:id="1567259023">
          <w:marLeft w:val="0"/>
          <w:marRight w:val="0"/>
          <w:marTop w:val="0"/>
          <w:marBottom w:val="0"/>
          <w:divBdr>
            <w:top w:val="none" w:sz="0" w:space="0" w:color="auto"/>
            <w:left w:val="none" w:sz="0" w:space="0" w:color="auto"/>
            <w:bottom w:val="none" w:sz="0" w:space="0" w:color="auto"/>
            <w:right w:val="none" w:sz="0" w:space="0" w:color="auto"/>
          </w:divBdr>
          <w:divsChild>
            <w:div w:id="187835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5498">
      <w:bodyDiv w:val="1"/>
      <w:marLeft w:val="0"/>
      <w:marRight w:val="0"/>
      <w:marTop w:val="0"/>
      <w:marBottom w:val="0"/>
      <w:divBdr>
        <w:top w:val="none" w:sz="0" w:space="0" w:color="auto"/>
        <w:left w:val="none" w:sz="0" w:space="0" w:color="auto"/>
        <w:bottom w:val="none" w:sz="0" w:space="0" w:color="auto"/>
        <w:right w:val="none" w:sz="0" w:space="0" w:color="auto"/>
      </w:divBdr>
      <w:divsChild>
        <w:div w:id="11999385">
          <w:marLeft w:val="0"/>
          <w:marRight w:val="0"/>
          <w:marTop w:val="0"/>
          <w:marBottom w:val="0"/>
          <w:divBdr>
            <w:top w:val="none" w:sz="0" w:space="0" w:color="auto"/>
            <w:left w:val="none" w:sz="0" w:space="0" w:color="auto"/>
            <w:bottom w:val="none" w:sz="0" w:space="0" w:color="auto"/>
            <w:right w:val="none" w:sz="0" w:space="0" w:color="auto"/>
          </w:divBdr>
        </w:div>
        <w:div w:id="1025135802">
          <w:marLeft w:val="0"/>
          <w:marRight w:val="0"/>
          <w:marTop w:val="0"/>
          <w:marBottom w:val="0"/>
          <w:divBdr>
            <w:top w:val="none" w:sz="0" w:space="0" w:color="auto"/>
            <w:left w:val="none" w:sz="0" w:space="0" w:color="auto"/>
            <w:bottom w:val="none" w:sz="0" w:space="0" w:color="auto"/>
            <w:right w:val="none" w:sz="0" w:space="0" w:color="auto"/>
          </w:divBdr>
          <w:divsChild>
            <w:div w:id="8838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3402">
      <w:bodyDiv w:val="1"/>
      <w:marLeft w:val="0"/>
      <w:marRight w:val="0"/>
      <w:marTop w:val="0"/>
      <w:marBottom w:val="0"/>
      <w:divBdr>
        <w:top w:val="none" w:sz="0" w:space="0" w:color="auto"/>
        <w:left w:val="none" w:sz="0" w:space="0" w:color="auto"/>
        <w:bottom w:val="none" w:sz="0" w:space="0" w:color="auto"/>
        <w:right w:val="none" w:sz="0" w:space="0" w:color="auto"/>
      </w:divBdr>
    </w:div>
    <w:div w:id="210728830">
      <w:bodyDiv w:val="1"/>
      <w:marLeft w:val="0"/>
      <w:marRight w:val="0"/>
      <w:marTop w:val="0"/>
      <w:marBottom w:val="0"/>
      <w:divBdr>
        <w:top w:val="none" w:sz="0" w:space="0" w:color="auto"/>
        <w:left w:val="none" w:sz="0" w:space="0" w:color="auto"/>
        <w:bottom w:val="none" w:sz="0" w:space="0" w:color="auto"/>
        <w:right w:val="none" w:sz="0" w:space="0" w:color="auto"/>
      </w:divBdr>
      <w:divsChild>
        <w:div w:id="117189472">
          <w:marLeft w:val="0"/>
          <w:marRight w:val="0"/>
          <w:marTop w:val="0"/>
          <w:marBottom w:val="0"/>
          <w:divBdr>
            <w:top w:val="none" w:sz="0" w:space="0" w:color="auto"/>
            <w:left w:val="none" w:sz="0" w:space="0" w:color="auto"/>
            <w:bottom w:val="none" w:sz="0" w:space="0" w:color="auto"/>
            <w:right w:val="none" w:sz="0" w:space="0" w:color="auto"/>
          </w:divBdr>
        </w:div>
        <w:div w:id="1133207245">
          <w:marLeft w:val="0"/>
          <w:marRight w:val="0"/>
          <w:marTop w:val="0"/>
          <w:marBottom w:val="0"/>
          <w:divBdr>
            <w:top w:val="none" w:sz="0" w:space="0" w:color="auto"/>
            <w:left w:val="none" w:sz="0" w:space="0" w:color="auto"/>
            <w:bottom w:val="none" w:sz="0" w:space="0" w:color="auto"/>
            <w:right w:val="none" w:sz="0" w:space="0" w:color="auto"/>
          </w:divBdr>
          <w:divsChild>
            <w:div w:id="105737345">
              <w:marLeft w:val="0"/>
              <w:marRight w:val="0"/>
              <w:marTop w:val="0"/>
              <w:marBottom w:val="0"/>
              <w:divBdr>
                <w:top w:val="none" w:sz="0" w:space="0" w:color="auto"/>
                <w:left w:val="none" w:sz="0" w:space="0" w:color="auto"/>
                <w:bottom w:val="none" w:sz="0" w:space="0" w:color="auto"/>
                <w:right w:val="none" w:sz="0" w:space="0" w:color="auto"/>
              </w:divBdr>
              <w:divsChild>
                <w:div w:id="7617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18555">
      <w:bodyDiv w:val="1"/>
      <w:marLeft w:val="0"/>
      <w:marRight w:val="0"/>
      <w:marTop w:val="0"/>
      <w:marBottom w:val="0"/>
      <w:divBdr>
        <w:top w:val="none" w:sz="0" w:space="0" w:color="auto"/>
        <w:left w:val="none" w:sz="0" w:space="0" w:color="auto"/>
        <w:bottom w:val="none" w:sz="0" w:space="0" w:color="auto"/>
        <w:right w:val="none" w:sz="0" w:space="0" w:color="auto"/>
      </w:divBdr>
    </w:div>
    <w:div w:id="325522897">
      <w:bodyDiv w:val="1"/>
      <w:marLeft w:val="0"/>
      <w:marRight w:val="0"/>
      <w:marTop w:val="0"/>
      <w:marBottom w:val="0"/>
      <w:divBdr>
        <w:top w:val="none" w:sz="0" w:space="0" w:color="auto"/>
        <w:left w:val="none" w:sz="0" w:space="0" w:color="auto"/>
        <w:bottom w:val="none" w:sz="0" w:space="0" w:color="auto"/>
        <w:right w:val="none" w:sz="0" w:space="0" w:color="auto"/>
      </w:divBdr>
    </w:div>
    <w:div w:id="362559518">
      <w:bodyDiv w:val="1"/>
      <w:marLeft w:val="0"/>
      <w:marRight w:val="0"/>
      <w:marTop w:val="0"/>
      <w:marBottom w:val="0"/>
      <w:divBdr>
        <w:top w:val="none" w:sz="0" w:space="0" w:color="auto"/>
        <w:left w:val="none" w:sz="0" w:space="0" w:color="auto"/>
        <w:bottom w:val="none" w:sz="0" w:space="0" w:color="auto"/>
        <w:right w:val="none" w:sz="0" w:space="0" w:color="auto"/>
      </w:divBdr>
    </w:div>
    <w:div w:id="428699313">
      <w:bodyDiv w:val="1"/>
      <w:marLeft w:val="0"/>
      <w:marRight w:val="0"/>
      <w:marTop w:val="0"/>
      <w:marBottom w:val="0"/>
      <w:divBdr>
        <w:top w:val="none" w:sz="0" w:space="0" w:color="auto"/>
        <w:left w:val="none" w:sz="0" w:space="0" w:color="auto"/>
        <w:bottom w:val="none" w:sz="0" w:space="0" w:color="auto"/>
        <w:right w:val="none" w:sz="0" w:space="0" w:color="auto"/>
      </w:divBdr>
      <w:divsChild>
        <w:div w:id="1775057678">
          <w:marLeft w:val="0"/>
          <w:marRight w:val="0"/>
          <w:marTop w:val="0"/>
          <w:marBottom w:val="0"/>
          <w:divBdr>
            <w:top w:val="none" w:sz="0" w:space="0" w:color="auto"/>
            <w:left w:val="none" w:sz="0" w:space="0" w:color="auto"/>
            <w:bottom w:val="none" w:sz="0" w:space="0" w:color="auto"/>
            <w:right w:val="none" w:sz="0" w:space="0" w:color="auto"/>
          </w:divBdr>
          <w:divsChild>
            <w:div w:id="4249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12054">
      <w:bodyDiv w:val="1"/>
      <w:marLeft w:val="0"/>
      <w:marRight w:val="0"/>
      <w:marTop w:val="0"/>
      <w:marBottom w:val="0"/>
      <w:divBdr>
        <w:top w:val="none" w:sz="0" w:space="0" w:color="auto"/>
        <w:left w:val="none" w:sz="0" w:space="0" w:color="auto"/>
        <w:bottom w:val="none" w:sz="0" w:space="0" w:color="auto"/>
        <w:right w:val="none" w:sz="0" w:space="0" w:color="auto"/>
      </w:divBdr>
    </w:div>
    <w:div w:id="562759520">
      <w:bodyDiv w:val="1"/>
      <w:marLeft w:val="0"/>
      <w:marRight w:val="0"/>
      <w:marTop w:val="0"/>
      <w:marBottom w:val="0"/>
      <w:divBdr>
        <w:top w:val="none" w:sz="0" w:space="0" w:color="auto"/>
        <w:left w:val="none" w:sz="0" w:space="0" w:color="auto"/>
        <w:bottom w:val="none" w:sz="0" w:space="0" w:color="auto"/>
        <w:right w:val="none" w:sz="0" w:space="0" w:color="auto"/>
      </w:divBdr>
    </w:div>
    <w:div w:id="611399613">
      <w:bodyDiv w:val="1"/>
      <w:marLeft w:val="0"/>
      <w:marRight w:val="0"/>
      <w:marTop w:val="0"/>
      <w:marBottom w:val="0"/>
      <w:divBdr>
        <w:top w:val="none" w:sz="0" w:space="0" w:color="auto"/>
        <w:left w:val="none" w:sz="0" w:space="0" w:color="auto"/>
        <w:bottom w:val="none" w:sz="0" w:space="0" w:color="auto"/>
        <w:right w:val="none" w:sz="0" w:space="0" w:color="auto"/>
      </w:divBdr>
      <w:divsChild>
        <w:div w:id="767847249">
          <w:marLeft w:val="0"/>
          <w:marRight w:val="0"/>
          <w:marTop w:val="0"/>
          <w:marBottom w:val="0"/>
          <w:divBdr>
            <w:top w:val="none" w:sz="0" w:space="0" w:color="auto"/>
            <w:left w:val="none" w:sz="0" w:space="0" w:color="auto"/>
            <w:bottom w:val="none" w:sz="0" w:space="0" w:color="auto"/>
            <w:right w:val="none" w:sz="0" w:space="0" w:color="auto"/>
          </w:divBdr>
        </w:div>
        <w:div w:id="1459101566">
          <w:marLeft w:val="0"/>
          <w:marRight w:val="0"/>
          <w:marTop w:val="0"/>
          <w:marBottom w:val="0"/>
          <w:divBdr>
            <w:top w:val="none" w:sz="0" w:space="0" w:color="auto"/>
            <w:left w:val="none" w:sz="0" w:space="0" w:color="auto"/>
            <w:bottom w:val="none" w:sz="0" w:space="0" w:color="auto"/>
            <w:right w:val="none" w:sz="0" w:space="0" w:color="auto"/>
          </w:divBdr>
          <w:divsChild>
            <w:div w:id="38827779">
              <w:marLeft w:val="0"/>
              <w:marRight w:val="0"/>
              <w:marTop w:val="0"/>
              <w:marBottom w:val="0"/>
              <w:divBdr>
                <w:top w:val="none" w:sz="0" w:space="0" w:color="auto"/>
                <w:left w:val="none" w:sz="0" w:space="0" w:color="auto"/>
                <w:bottom w:val="none" w:sz="0" w:space="0" w:color="auto"/>
                <w:right w:val="none" w:sz="0" w:space="0" w:color="auto"/>
              </w:divBdr>
              <w:divsChild>
                <w:div w:id="15469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87785">
      <w:bodyDiv w:val="1"/>
      <w:marLeft w:val="0"/>
      <w:marRight w:val="0"/>
      <w:marTop w:val="0"/>
      <w:marBottom w:val="0"/>
      <w:divBdr>
        <w:top w:val="none" w:sz="0" w:space="0" w:color="auto"/>
        <w:left w:val="none" w:sz="0" w:space="0" w:color="auto"/>
        <w:bottom w:val="none" w:sz="0" w:space="0" w:color="auto"/>
        <w:right w:val="none" w:sz="0" w:space="0" w:color="auto"/>
      </w:divBdr>
      <w:divsChild>
        <w:div w:id="1841432521">
          <w:marLeft w:val="0"/>
          <w:marRight w:val="0"/>
          <w:marTop w:val="0"/>
          <w:marBottom w:val="0"/>
          <w:divBdr>
            <w:top w:val="none" w:sz="0" w:space="0" w:color="auto"/>
            <w:left w:val="none" w:sz="0" w:space="0" w:color="auto"/>
            <w:bottom w:val="none" w:sz="0" w:space="0" w:color="auto"/>
            <w:right w:val="none" w:sz="0" w:space="0" w:color="auto"/>
          </w:divBdr>
        </w:div>
      </w:divsChild>
    </w:div>
    <w:div w:id="755133144">
      <w:bodyDiv w:val="1"/>
      <w:marLeft w:val="0"/>
      <w:marRight w:val="0"/>
      <w:marTop w:val="0"/>
      <w:marBottom w:val="0"/>
      <w:divBdr>
        <w:top w:val="none" w:sz="0" w:space="0" w:color="auto"/>
        <w:left w:val="none" w:sz="0" w:space="0" w:color="auto"/>
        <w:bottom w:val="none" w:sz="0" w:space="0" w:color="auto"/>
        <w:right w:val="none" w:sz="0" w:space="0" w:color="auto"/>
      </w:divBdr>
      <w:divsChild>
        <w:div w:id="1476874483">
          <w:marLeft w:val="0"/>
          <w:marRight w:val="0"/>
          <w:marTop w:val="0"/>
          <w:marBottom w:val="0"/>
          <w:divBdr>
            <w:top w:val="none" w:sz="0" w:space="0" w:color="auto"/>
            <w:left w:val="none" w:sz="0" w:space="0" w:color="auto"/>
            <w:bottom w:val="none" w:sz="0" w:space="0" w:color="auto"/>
            <w:right w:val="none" w:sz="0" w:space="0" w:color="auto"/>
          </w:divBdr>
        </w:div>
      </w:divsChild>
    </w:div>
    <w:div w:id="791636798">
      <w:bodyDiv w:val="1"/>
      <w:marLeft w:val="0"/>
      <w:marRight w:val="0"/>
      <w:marTop w:val="0"/>
      <w:marBottom w:val="0"/>
      <w:divBdr>
        <w:top w:val="none" w:sz="0" w:space="0" w:color="auto"/>
        <w:left w:val="none" w:sz="0" w:space="0" w:color="auto"/>
        <w:bottom w:val="none" w:sz="0" w:space="0" w:color="auto"/>
        <w:right w:val="none" w:sz="0" w:space="0" w:color="auto"/>
      </w:divBdr>
      <w:divsChild>
        <w:div w:id="427510907">
          <w:marLeft w:val="0"/>
          <w:marRight w:val="0"/>
          <w:marTop w:val="0"/>
          <w:marBottom w:val="0"/>
          <w:divBdr>
            <w:top w:val="none" w:sz="0" w:space="0" w:color="auto"/>
            <w:left w:val="none" w:sz="0" w:space="0" w:color="auto"/>
            <w:bottom w:val="none" w:sz="0" w:space="0" w:color="auto"/>
            <w:right w:val="none" w:sz="0" w:space="0" w:color="auto"/>
          </w:divBdr>
          <w:divsChild>
            <w:div w:id="1229027057">
              <w:marLeft w:val="0"/>
              <w:marRight w:val="0"/>
              <w:marTop w:val="0"/>
              <w:marBottom w:val="0"/>
              <w:divBdr>
                <w:top w:val="none" w:sz="0" w:space="0" w:color="auto"/>
                <w:left w:val="none" w:sz="0" w:space="0" w:color="auto"/>
                <w:bottom w:val="none" w:sz="0" w:space="0" w:color="auto"/>
                <w:right w:val="none" w:sz="0" w:space="0" w:color="auto"/>
              </w:divBdr>
            </w:div>
          </w:divsChild>
        </w:div>
        <w:div w:id="1109205747">
          <w:marLeft w:val="0"/>
          <w:marRight w:val="0"/>
          <w:marTop w:val="0"/>
          <w:marBottom w:val="0"/>
          <w:divBdr>
            <w:top w:val="none" w:sz="0" w:space="0" w:color="auto"/>
            <w:left w:val="none" w:sz="0" w:space="0" w:color="auto"/>
            <w:bottom w:val="none" w:sz="0" w:space="0" w:color="auto"/>
            <w:right w:val="none" w:sz="0" w:space="0" w:color="auto"/>
          </w:divBdr>
        </w:div>
      </w:divsChild>
    </w:div>
    <w:div w:id="1079601335">
      <w:bodyDiv w:val="1"/>
      <w:marLeft w:val="0"/>
      <w:marRight w:val="0"/>
      <w:marTop w:val="0"/>
      <w:marBottom w:val="0"/>
      <w:divBdr>
        <w:top w:val="none" w:sz="0" w:space="0" w:color="auto"/>
        <w:left w:val="none" w:sz="0" w:space="0" w:color="auto"/>
        <w:bottom w:val="none" w:sz="0" w:space="0" w:color="auto"/>
        <w:right w:val="none" w:sz="0" w:space="0" w:color="auto"/>
      </w:divBdr>
    </w:div>
    <w:div w:id="1155143187">
      <w:bodyDiv w:val="1"/>
      <w:marLeft w:val="0"/>
      <w:marRight w:val="0"/>
      <w:marTop w:val="0"/>
      <w:marBottom w:val="0"/>
      <w:divBdr>
        <w:top w:val="none" w:sz="0" w:space="0" w:color="auto"/>
        <w:left w:val="none" w:sz="0" w:space="0" w:color="auto"/>
        <w:bottom w:val="none" w:sz="0" w:space="0" w:color="auto"/>
        <w:right w:val="none" w:sz="0" w:space="0" w:color="auto"/>
      </w:divBdr>
    </w:div>
    <w:div w:id="1173371132">
      <w:bodyDiv w:val="1"/>
      <w:marLeft w:val="0"/>
      <w:marRight w:val="0"/>
      <w:marTop w:val="0"/>
      <w:marBottom w:val="0"/>
      <w:divBdr>
        <w:top w:val="none" w:sz="0" w:space="0" w:color="auto"/>
        <w:left w:val="none" w:sz="0" w:space="0" w:color="auto"/>
        <w:bottom w:val="none" w:sz="0" w:space="0" w:color="auto"/>
        <w:right w:val="none" w:sz="0" w:space="0" w:color="auto"/>
      </w:divBdr>
    </w:div>
    <w:div w:id="1201749414">
      <w:bodyDiv w:val="1"/>
      <w:marLeft w:val="0"/>
      <w:marRight w:val="0"/>
      <w:marTop w:val="0"/>
      <w:marBottom w:val="0"/>
      <w:divBdr>
        <w:top w:val="none" w:sz="0" w:space="0" w:color="auto"/>
        <w:left w:val="none" w:sz="0" w:space="0" w:color="auto"/>
        <w:bottom w:val="none" w:sz="0" w:space="0" w:color="auto"/>
        <w:right w:val="none" w:sz="0" w:space="0" w:color="auto"/>
      </w:divBdr>
      <w:divsChild>
        <w:div w:id="351347869">
          <w:marLeft w:val="0"/>
          <w:marRight w:val="0"/>
          <w:marTop w:val="0"/>
          <w:marBottom w:val="0"/>
          <w:divBdr>
            <w:top w:val="none" w:sz="0" w:space="0" w:color="auto"/>
            <w:left w:val="none" w:sz="0" w:space="0" w:color="auto"/>
            <w:bottom w:val="none" w:sz="0" w:space="0" w:color="auto"/>
            <w:right w:val="none" w:sz="0" w:space="0" w:color="auto"/>
          </w:divBdr>
        </w:div>
        <w:div w:id="1761179184">
          <w:marLeft w:val="0"/>
          <w:marRight w:val="0"/>
          <w:marTop w:val="0"/>
          <w:marBottom w:val="0"/>
          <w:divBdr>
            <w:top w:val="none" w:sz="0" w:space="0" w:color="auto"/>
            <w:left w:val="none" w:sz="0" w:space="0" w:color="auto"/>
            <w:bottom w:val="none" w:sz="0" w:space="0" w:color="auto"/>
            <w:right w:val="none" w:sz="0" w:space="0" w:color="auto"/>
          </w:divBdr>
          <w:divsChild>
            <w:div w:id="9846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291">
      <w:bodyDiv w:val="1"/>
      <w:marLeft w:val="0"/>
      <w:marRight w:val="0"/>
      <w:marTop w:val="0"/>
      <w:marBottom w:val="0"/>
      <w:divBdr>
        <w:top w:val="none" w:sz="0" w:space="0" w:color="auto"/>
        <w:left w:val="none" w:sz="0" w:space="0" w:color="auto"/>
        <w:bottom w:val="none" w:sz="0" w:space="0" w:color="auto"/>
        <w:right w:val="none" w:sz="0" w:space="0" w:color="auto"/>
      </w:divBdr>
      <w:divsChild>
        <w:div w:id="276257229">
          <w:marLeft w:val="0"/>
          <w:marRight w:val="0"/>
          <w:marTop w:val="0"/>
          <w:marBottom w:val="0"/>
          <w:divBdr>
            <w:top w:val="none" w:sz="0" w:space="0" w:color="auto"/>
            <w:left w:val="none" w:sz="0" w:space="0" w:color="auto"/>
            <w:bottom w:val="none" w:sz="0" w:space="0" w:color="auto"/>
            <w:right w:val="none" w:sz="0" w:space="0" w:color="auto"/>
          </w:divBdr>
        </w:div>
        <w:div w:id="1195847985">
          <w:marLeft w:val="0"/>
          <w:marRight w:val="0"/>
          <w:marTop w:val="0"/>
          <w:marBottom w:val="0"/>
          <w:divBdr>
            <w:top w:val="none" w:sz="0" w:space="0" w:color="auto"/>
            <w:left w:val="none" w:sz="0" w:space="0" w:color="auto"/>
            <w:bottom w:val="none" w:sz="0" w:space="0" w:color="auto"/>
            <w:right w:val="none" w:sz="0" w:space="0" w:color="auto"/>
          </w:divBdr>
          <w:divsChild>
            <w:div w:id="89188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9776">
      <w:bodyDiv w:val="1"/>
      <w:marLeft w:val="0"/>
      <w:marRight w:val="0"/>
      <w:marTop w:val="0"/>
      <w:marBottom w:val="0"/>
      <w:divBdr>
        <w:top w:val="none" w:sz="0" w:space="0" w:color="auto"/>
        <w:left w:val="none" w:sz="0" w:space="0" w:color="auto"/>
        <w:bottom w:val="none" w:sz="0" w:space="0" w:color="auto"/>
        <w:right w:val="none" w:sz="0" w:space="0" w:color="auto"/>
      </w:divBdr>
      <w:divsChild>
        <w:div w:id="1141776171">
          <w:marLeft w:val="0"/>
          <w:marRight w:val="0"/>
          <w:marTop w:val="0"/>
          <w:marBottom w:val="0"/>
          <w:divBdr>
            <w:top w:val="none" w:sz="0" w:space="0" w:color="auto"/>
            <w:left w:val="none" w:sz="0" w:space="0" w:color="auto"/>
            <w:bottom w:val="none" w:sz="0" w:space="0" w:color="auto"/>
            <w:right w:val="none" w:sz="0" w:space="0" w:color="auto"/>
          </w:divBdr>
        </w:div>
      </w:divsChild>
    </w:div>
    <w:div w:id="1369641970">
      <w:bodyDiv w:val="1"/>
      <w:marLeft w:val="0"/>
      <w:marRight w:val="0"/>
      <w:marTop w:val="0"/>
      <w:marBottom w:val="0"/>
      <w:divBdr>
        <w:top w:val="none" w:sz="0" w:space="0" w:color="auto"/>
        <w:left w:val="none" w:sz="0" w:space="0" w:color="auto"/>
        <w:bottom w:val="none" w:sz="0" w:space="0" w:color="auto"/>
        <w:right w:val="none" w:sz="0" w:space="0" w:color="auto"/>
      </w:divBdr>
    </w:div>
    <w:div w:id="1399403353">
      <w:bodyDiv w:val="1"/>
      <w:marLeft w:val="0"/>
      <w:marRight w:val="0"/>
      <w:marTop w:val="0"/>
      <w:marBottom w:val="0"/>
      <w:divBdr>
        <w:top w:val="none" w:sz="0" w:space="0" w:color="auto"/>
        <w:left w:val="none" w:sz="0" w:space="0" w:color="auto"/>
        <w:bottom w:val="none" w:sz="0" w:space="0" w:color="auto"/>
        <w:right w:val="none" w:sz="0" w:space="0" w:color="auto"/>
      </w:divBdr>
    </w:div>
    <w:div w:id="1654408943">
      <w:bodyDiv w:val="1"/>
      <w:marLeft w:val="0"/>
      <w:marRight w:val="0"/>
      <w:marTop w:val="0"/>
      <w:marBottom w:val="0"/>
      <w:divBdr>
        <w:top w:val="none" w:sz="0" w:space="0" w:color="auto"/>
        <w:left w:val="none" w:sz="0" w:space="0" w:color="auto"/>
        <w:bottom w:val="none" w:sz="0" w:space="0" w:color="auto"/>
        <w:right w:val="none" w:sz="0" w:space="0" w:color="auto"/>
      </w:divBdr>
    </w:div>
    <w:div w:id="1815025845">
      <w:bodyDiv w:val="1"/>
      <w:marLeft w:val="0"/>
      <w:marRight w:val="0"/>
      <w:marTop w:val="0"/>
      <w:marBottom w:val="0"/>
      <w:divBdr>
        <w:top w:val="none" w:sz="0" w:space="0" w:color="auto"/>
        <w:left w:val="none" w:sz="0" w:space="0" w:color="auto"/>
        <w:bottom w:val="none" w:sz="0" w:space="0" w:color="auto"/>
        <w:right w:val="none" w:sz="0" w:space="0" w:color="auto"/>
      </w:divBdr>
      <w:divsChild>
        <w:div w:id="1482387957">
          <w:marLeft w:val="0"/>
          <w:marRight w:val="0"/>
          <w:marTop w:val="0"/>
          <w:marBottom w:val="0"/>
          <w:divBdr>
            <w:top w:val="none" w:sz="0" w:space="0" w:color="auto"/>
            <w:left w:val="none" w:sz="0" w:space="0" w:color="auto"/>
            <w:bottom w:val="none" w:sz="0" w:space="0" w:color="auto"/>
            <w:right w:val="none" w:sz="0" w:space="0" w:color="auto"/>
          </w:divBdr>
        </w:div>
      </w:divsChild>
    </w:div>
    <w:div w:id="1847863377">
      <w:bodyDiv w:val="1"/>
      <w:marLeft w:val="0"/>
      <w:marRight w:val="0"/>
      <w:marTop w:val="0"/>
      <w:marBottom w:val="0"/>
      <w:divBdr>
        <w:top w:val="none" w:sz="0" w:space="0" w:color="auto"/>
        <w:left w:val="none" w:sz="0" w:space="0" w:color="auto"/>
        <w:bottom w:val="none" w:sz="0" w:space="0" w:color="auto"/>
        <w:right w:val="none" w:sz="0" w:space="0" w:color="auto"/>
      </w:divBdr>
    </w:div>
    <w:div w:id="1872837319">
      <w:bodyDiv w:val="1"/>
      <w:marLeft w:val="0"/>
      <w:marRight w:val="0"/>
      <w:marTop w:val="0"/>
      <w:marBottom w:val="0"/>
      <w:divBdr>
        <w:top w:val="none" w:sz="0" w:space="0" w:color="auto"/>
        <w:left w:val="none" w:sz="0" w:space="0" w:color="auto"/>
        <w:bottom w:val="none" w:sz="0" w:space="0" w:color="auto"/>
        <w:right w:val="none" w:sz="0" w:space="0" w:color="auto"/>
      </w:divBdr>
      <w:divsChild>
        <w:div w:id="166095185">
          <w:marLeft w:val="0"/>
          <w:marRight w:val="0"/>
          <w:marTop w:val="0"/>
          <w:marBottom w:val="0"/>
          <w:divBdr>
            <w:top w:val="none" w:sz="0" w:space="0" w:color="auto"/>
            <w:left w:val="none" w:sz="0" w:space="0" w:color="auto"/>
            <w:bottom w:val="none" w:sz="0" w:space="0" w:color="auto"/>
            <w:right w:val="none" w:sz="0" w:space="0" w:color="auto"/>
          </w:divBdr>
        </w:div>
      </w:divsChild>
    </w:div>
    <w:div w:id="2075929292">
      <w:bodyDiv w:val="1"/>
      <w:marLeft w:val="0"/>
      <w:marRight w:val="0"/>
      <w:marTop w:val="0"/>
      <w:marBottom w:val="0"/>
      <w:divBdr>
        <w:top w:val="none" w:sz="0" w:space="0" w:color="auto"/>
        <w:left w:val="none" w:sz="0" w:space="0" w:color="auto"/>
        <w:bottom w:val="none" w:sz="0" w:space="0" w:color="auto"/>
        <w:right w:val="none" w:sz="0" w:space="0" w:color="auto"/>
      </w:divBdr>
      <w:divsChild>
        <w:div w:id="618757559">
          <w:marLeft w:val="0"/>
          <w:marRight w:val="0"/>
          <w:marTop w:val="0"/>
          <w:marBottom w:val="0"/>
          <w:divBdr>
            <w:top w:val="none" w:sz="0" w:space="0" w:color="auto"/>
            <w:left w:val="none" w:sz="0" w:space="0" w:color="auto"/>
            <w:bottom w:val="none" w:sz="0" w:space="0" w:color="auto"/>
            <w:right w:val="none" w:sz="0" w:space="0" w:color="auto"/>
          </w:divBdr>
        </w:div>
        <w:div w:id="1892763320">
          <w:marLeft w:val="0"/>
          <w:marRight w:val="0"/>
          <w:marTop w:val="0"/>
          <w:marBottom w:val="0"/>
          <w:divBdr>
            <w:top w:val="none" w:sz="0" w:space="0" w:color="auto"/>
            <w:left w:val="none" w:sz="0" w:space="0" w:color="auto"/>
            <w:bottom w:val="none" w:sz="0" w:space="0" w:color="auto"/>
            <w:right w:val="none" w:sz="0" w:space="0" w:color="auto"/>
          </w:divBdr>
        </w:div>
      </w:divsChild>
    </w:div>
    <w:div w:id="212626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pevey/rnaQuest" TargetMode="External"/><Relationship Id="rId13" Type="http://schemas.openxmlformats.org/officeDocument/2006/relationships/hyperlink" Target="https://doi.org/10.1093/cercor/bht254" TargetMode="External"/><Relationship Id="rId18" Type="http://schemas.openxmlformats.org/officeDocument/2006/relationships/hyperlink" Target="https://doi.org/10.1016/j.cell.2024.06.019" TargetMode="External"/><Relationship Id="rId3" Type="http://schemas.openxmlformats.org/officeDocument/2006/relationships/webSettings" Target="webSettings.xml"/><Relationship Id="rId21" Type="http://schemas.openxmlformats.org/officeDocument/2006/relationships/hyperlink" Target="https://www.ncbi.nlm.nih.gov/geo/query/acc.cgi?acc=GSE140393" TargetMode="External"/><Relationship Id="rId7" Type="http://schemas.openxmlformats.org/officeDocument/2006/relationships/hyperlink" Target="https://ensembl.org/Homo_sapiens/Info/Index" TargetMode="External"/><Relationship Id="rId12" Type="http://schemas.openxmlformats.org/officeDocument/2006/relationships/hyperlink" Target="https://doi.org/10.1016/j.biocel.2009.05.007" TargetMode="External"/><Relationship Id="rId17" Type="http://schemas.openxmlformats.org/officeDocument/2006/relationships/hyperlink" Target="https://doi.org/10.1038/s41420-022-01056-8"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doi.org/10.2147/IJGM.S278538" TargetMode="External"/><Relationship Id="rId20" Type="http://schemas.openxmlformats.org/officeDocument/2006/relationships/hyperlink" Target="https://doi.org/10.1186/s40478-022-01453-1" TargetMode="External"/><Relationship Id="rId1" Type="http://schemas.openxmlformats.org/officeDocument/2006/relationships/styles" Target="styles.xml"/><Relationship Id="rId6" Type="http://schemas.openxmlformats.org/officeDocument/2006/relationships/hyperlink" Target="https://www.ncbi.nlm.nih.gov/geo/query/acc.cgi?acc=GSE140393" TargetMode="External"/><Relationship Id="rId11" Type="http://schemas.openxmlformats.org/officeDocument/2006/relationships/hyperlink" Target="https://doi.org/10.1038/s41586-023-06090-9" TargetMode="External"/><Relationship Id="rId24" Type="http://schemas.openxmlformats.org/officeDocument/2006/relationships/fontTable" Target="fontTable.xml"/><Relationship Id="rId5" Type="http://schemas.openxmlformats.org/officeDocument/2006/relationships/hyperlink" Target="https://doi.org/10.1186/s40478-022-01453-1" TargetMode="External"/><Relationship Id="rId15" Type="http://schemas.openxmlformats.org/officeDocument/2006/relationships/hyperlink" Target="https://doi.org/10.1161/hypertensionaha.111.203489" TargetMode="External"/><Relationship Id="rId23" Type="http://schemas.openxmlformats.org/officeDocument/2006/relationships/hyperlink" Target="https://github.com/rpevey/rnaQuest" TargetMode="External"/><Relationship Id="rId10" Type="http://schemas.openxmlformats.org/officeDocument/2006/relationships/hyperlink" Target="https://geneexprdash.onrender.com/" TargetMode="External"/><Relationship Id="rId19" Type="http://schemas.openxmlformats.org/officeDocument/2006/relationships/hyperlink" Target="https://cbl-gorilla.cs.technion.ac.il" TargetMode="External"/><Relationship Id="rId4" Type="http://schemas.openxmlformats.org/officeDocument/2006/relationships/hyperlink" Target="https://github.com/rpevey/rnaQuest/blob/main/bin/rnaQuest_DESeq.Rmd" TargetMode="External"/><Relationship Id="rId9" Type="http://schemas.openxmlformats.org/officeDocument/2006/relationships/hyperlink" Target="https://render.com/" TargetMode="External"/><Relationship Id="rId14" Type="http://schemas.openxmlformats.org/officeDocument/2006/relationships/hyperlink" Target="https://doi.org/10.1038/ng.3957" TargetMode="External"/><Relationship Id="rId22" Type="http://schemas.openxmlformats.org/officeDocument/2006/relationships/hyperlink" Target="https://ensembl.org/Homo_sapiens/Info/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4781</TotalTime>
  <Pages>11</Pages>
  <Words>3846</Words>
  <Characters>21926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Pevey</dc:creator>
  <cp:keywords/>
  <dc:description/>
  <cp:lastModifiedBy>Ryan Pevey</cp:lastModifiedBy>
  <cp:revision>7</cp:revision>
  <dcterms:created xsi:type="dcterms:W3CDTF">2025-04-03T19:12:00Z</dcterms:created>
  <dcterms:modified xsi:type="dcterms:W3CDTF">2025-04-07T04:43:00Z</dcterms:modified>
</cp:coreProperties>
</file>