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xi69tdyulnp" w:id="0"/>
      <w:bookmarkEnd w:id="0"/>
      <w:r w:rsidDel="00000000" w:rsidR="00000000" w:rsidRPr="00000000">
        <w:rPr>
          <w:rtl w:val="0"/>
        </w:rPr>
        <w:t xml:space="preserve">Technical Architecture Guide: Bake Alley Cloud POS Integration</w:t>
      </w:r>
    </w:p>
    <w:p w:rsidR="00000000" w:rsidDel="00000000" w:rsidP="00000000" w:rsidRDefault="00000000" w:rsidRPr="00000000" w14:paraId="00000002">
      <w:pPr>
        <w:pStyle w:val="Heading4"/>
        <w:rPr/>
      </w:pPr>
      <w:bookmarkStart w:colFirst="0" w:colLast="0" w:name="_3fh6q32mc5bb" w:id="1"/>
      <w:bookmarkEnd w:id="1"/>
      <w:r w:rsidDel="00000000" w:rsidR="00000000" w:rsidRPr="00000000">
        <w:rPr>
          <w:rtl w:val="0"/>
        </w:rPr>
        <w:t xml:space="preserve">1. System Integration Strategy &amp; Hybrid Architecture</w:t>
      </w:r>
    </w:p>
    <w:p w:rsidR="00000000" w:rsidDel="00000000" w:rsidP="00000000" w:rsidRDefault="00000000" w:rsidRPr="00000000" w14:paraId="00000003">
      <w:pPr>
        <w:rPr/>
      </w:pPr>
      <w:r w:rsidDel="00000000" w:rsidR="00000000" w:rsidRPr="00000000">
        <w:rPr>
          <w:rtl w:val="0"/>
        </w:rPr>
        <w:t xml:space="preserve">The Bake Alley Point of Sale (POS) system is executing a strategic migration from a local-first Electron desktop environment to a distributed, highly available Cloud POS model. This hybrid architecture leverages a multi-cloud strategy to maximize operational uptime across GitHub Pages and Render. By decoupling the heavyweight business logic from the terminal hardware, the system achieves universal accessibility across desktop browsers, tablets, and mobile devices without sacrificing the low-latency performance required for retail checkout.The architecture is implemented through three strictly defined tiers:</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Static Frontend Tier (GitHub Pages):</w:t>
      </w:r>
      <w:r w:rsidDel="00000000" w:rsidR="00000000" w:rsidRPr="00000000">
        <w:rPr>
          <w:rtl w:val="0"/>
        </w:rPr>
        <w:t xml:space="preserve">  Hosts the React-based Progressive Web App (PWA). This tier is responsible for the delivery of the "Artisan Bakery" interface and local state management. GitHub Pages provides a zero-cost, globally distributed CDN for static assets.</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Logic Tier (Node.js/Express on Render):</w:t>
      </w:r>
      <w:r w:rsidDel="00000000" w:rsidR="00000000" w:rsidRPr="00000000">
        <w:rPr>
          <w:rtl w:val="0"/>
        </w:rPr>
        <w:t xml:space="preserve">  Acts as the authoritative gateway for all business logic, authentication, and inventory orchestration. Hosted on Render, this tier enforces transactional rules and manages cross-client consistency.</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Persistence Tier (PostgreSQL on Neon):</w:t>
      </w:r>
      <w:r w:rsidDel="00000000" w:rsidR="00000000" w:rsidRPr="00000000">
        <w:rPr>
          <w:rtl w:val="0"/>
        </w:rPr>
        <w:t xml:space="preserve">  A serverless PostgreSQL environment providing ACID-compliant storage. It maintains the master records for the product catalog, inventory lots, and financial transactions.A "Local-First" philosophy remains central to the PWA. IndexedDB serves as the mandatory bridge for offline resilience, providing a persistent local buffer that allows cashiers to continue processing sales during internet outages. Transactions are queued locally and synchronized with the Persistence Tier once connectivity is restored, ensuring that data structures remain consistent across the entire distributed network.</w:t>
      </w:r>
    </w:p>
    <w:p w:rsidR="00000000" w:rsidDel="00000000" w:rsidP="00000000" w:rsidRDefault="00000000" w:rsidRPr="00000000" w14:paraId="00000007">
      <w:pPr>
        <w:pStyle w:val="Heading4"/>
        <w:rPr/>
      </w:pPr>
      <w:bookmarkStart w:colFirst="0" w:colLast="0" w:name="_w6unlf8s67v7" w:id="2"/>
      <w:bookmarkEnd w:id="2"/>
      <w:r w:rsidDel="00000000" w:rsidR="00000000" w:rsidRPr="00000000">
        <w:rPr>
          <w:rtl w:val="0"/>
        </w:rPr>
        <w:t xml:space="preserve">2. Core Database Architecture &amp; Domain Logic</w:t>
      </w:r>
    </w:p>
    <w:p w:rsidR="00000000" w:rsidDel="00000000" w:rsidP="00000000" w:rsidRDefault="00000000" w:rsidRPr="00000000" w14:paraId="00000008">
      <w:pPr>
        <w:rPr/>
      </w:pPr>
      <w:r w:rsidDel="00000000" w:rsidR="00000000" w:rsidRPr="00000000">
        <w:rPr>
          <w:rtl w:val="0"/>
        </w:rPr>
        <w:t xml:space="preserve">In a baking supply context, data integrity is a matter of food safety and financial precision. The handling of fractional weights for bulk ingredients—such as yeast, flour, and dyes—demands a schema that eliminates rounding errors and enforces strict regulatory compliance through batch tracking.The Persistence Tier utilizes PostgreSQL, transitioning from sequential integer IDs to  </w:t>
      </w:r>
      <w:r w:rsidDel="00000000" w:rsidR="00000000" w:rsidRPr="00000000">
        <w:rPr>
          <w:b w:val="1"/>
          <w:bCs w:val="1"/>
          <w:rtl w:val="0"/>
        </w:rPr>
        <w:t xml:space="preserve">UUID v4</w:t>
      </w:r>
      <w:r w:rsidDel="00000000" w:rsidR="00000000" w:rsidRPr="00000000">
        <w:rPr>
          <w:rtl w:val="0"/>
        </w:rPr>
        <w:t xml:space="preserve">  strings for all primary keys to eliminate collisions between distributed terminals. The authoritative schema must include the following tables: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units_of_measure</w:t>
      </w:r>
      <w:r w:rsidDel="00000000" w:rsidR="00000000" w:rsidRPr="00000000">
        <w:rPr>
          <w:rtl w:val="0"/>
        </w:rPr>
        <w:t xml:space="preserve">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uom_conversions</w:t>
      </w:r>
      <w:r w:rsidDel="00000000" w:rsidR="00000000" w:rsidRPr="00000000">
        <w:rPr>
          <w:rtl w:val="0"/>
        </w:rPr>
        <w:t xml:space="preserve"> : Manages the base units (kg, g, pcs) and the conversion factors for breaking down bulk sacks into retail portions.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categories</w:t>
      </w:r>
      <w:r w:rsidDel="00000000" w:rsidR="00000000" w:rsidRPr="00000000">
        <w:rPr>
          <w:rtl w:val="0"/>
        </w:rPr>
        <w:t xml:space="preserve">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products</w:t>
      </w:r>
      <w:r w:rsidDel="00000000" w:rsidR="00000000" w:rsidRPr="00000000">
        <w:rPr>
          <w:rtl w:val="0"/>
        </w:rPr>
        <w:t xml:space="preserve"> : Defines the catalog hierarchy and global product attributes.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product_variants</w:t>
      </w:r>
      <w:r w:rsidDel="00000000" w:rsidR="00000000" w:rsidRPr="00000000">
        <w:rPr>
          <w:rtl w:val="0"/>
        </w:rPr>
        <w:t xml:space="preserve"> : Tracks specific SKUs, barcodes, and variant-level attributes.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price_tiers</w:t>
      </w:r>
      <w:r w:rsidDel="00000000" w:rsidR="00000000" w:rsidRPr="00000000">
        <w:rPr>
          <w:rtl w:val="0"/>
        </w:rPr>
        <w:t xml:space="preserve">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product_prices</w:t>
      </w:r>
      <w:r w:rsidDel="00000000" w:rsidR="00000000" w:rsidRPr="00000000">
        <w:rPr>
          <w:rtl w:val="0"/>
        </w:rPr>
        <w:t xml:space="preserve"> : Enforces dual-pricing logic for Retail and Commercial Bakery accounts, supporting volume-based thresholds.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customers</w:t>
      </w:r>
      <w:r w:rsidDel="00000000" w:rsidR="00000000" w:rsidRPr="00000000">
        <w:rPr>
          <w:rtl w:val="0"/>
        </w:rPr>
        <w:t xml:space="preserve"> : Maintains profiles, credit limits, and assigned pricing tiers.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inventory_lots</w:t>
      </w:r>
      <w:r w:rsidDel="00000000" w:rsidR="00000000" w:rsidRPr="00000000">
        <w:rPr>
          <w:rtl w:val="0"/>
        </w:rPr>
        <w:t xml:space="preserve"> : The central ledger for food safety, tracking batch numbers and expiration dates.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orders</w:t>
      </w:r>
      <w:r w:rsidDel="00000000" w:rsidR="00000000" w:rsidRPr="00000000">
        <w:rPr>
          <w:rtl w:val="0"/>
        </w:rPr>
        <w:t xml:space="preserve">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order_items</w:t>
      </w:r>
      <w:r w:rsidDel="00000000" w:rsidR="00000000" w:rsidRPr="00000000">
        <w:rPr>
          <w:rtl w:val="0"/>
        </w:rPr>
        <w:t xml:space="preserve"> : Records atomic transaction data with employee and customer attribution.</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app_users</w:t>
      </w:r>
      <w:r w:rsidDel="00000000" w:rsidR="00000000" w:rsidRPr="00000000">
        <w:rPr>
          <w:rtl w:val="0"/>
        </w:rPr>
        <w:t xml:space="preserve">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employee_shifts</w:t>
      </w:r>
      <w:r w:rsidDel="00000000" w:rsidR="00000000" w:rsidRPr="00000000">
        <w:rPr>
          <w:rtl w:val="0"/>
        </w:rPr>
        <w:t xml:space="preserve"> : Manages RBAC credentials and labor tracking.To ensure "Financial Accuracy" and "Fractional Precision," the system mandates the use of  </w:t>
      </w:r>
      <w:r w:rsidDel="00000000" w:rsidR="00000000" w:rsidRPr="00000000">
        <w:rPr>
          <w:b w:val="1"/>
          <w:bCs w:val="1"/>
          <w:rtl w:val="0"/>
        </w:rPr>
        <w:t xml:space="preserve">NUMERIC(12, 4)</w:t>
      </w:r>
      <w:r w:rsidDel="00000000" w:rsidR="00000000" w:rsidRPr="00000000">
        <w:rPr>
          <w:rtl w:val="0"/>
        </w:rPr>
        <w:t xml:space="preserve">  for all quantities and weights and  </w:t>
      </w:r>
      <w:r w:rsidDel="00000000" w:rsidR="00000000" w:rsidRPr="00000000">
        <w:rPr>
          <w:b w:val="1"/>
          <w:bCs w:val="1"/>
          <w:rtl w:val="0"/>
        </w:rPr>
        <w:t xml:space="preserve">NUMERIC(12, 2)</w:t>
      </w:r>
      <w:r w:rsidDel="00000000" w:rsidR="00000000" w:rsidRPr="00000000">
        <w:rPr>
          <w:rtl w:val="0"/>
        </w:rPr>
        <w:t xml:space="preserve">  for currency. Every table must enforce strict integrity through check constraints, including CHECK (quantity_on_hand &gt;= 0) and CHECK (price_per_unit &gt;= 0).Food safety is governed by  </w:t>
      </w:r>
      <w:r w:rsidDel="00000000" w:rsidR="00000000" w:rsidRPr="00000000">
        <w:rPr>
          <w:b w:val="1"/>
          <w:bCs w:val="1"/>
          <w:rtl w:val="0"/>
        </w:rPr>
        <w:t xml:space="preserve">FEFO (First-Expired, First-Out)</w:t>
      </w:r>
      <w:r w:rsidDel="00000000" w:rsidR="00000000" w:rsidRPr="00000000">
        <w:rPr>
          <w:rtl w:val="0"/>
        </w:rPr>
        <w:t xml:space="preserve">  inventory logic. When processing sales, the system must query inventory_lots using ORDER BY expiration_date ASC to prioritize the oldest active stock. These domain rules are enforced at the API layer, ensuring no transaction can bypass safety or financial guardrails.</w:t>
      </w:r>
    </w:p>
    <w:p w:rsidR="00000000" w:rsidDel="00000000" w:rsidP="00000000" w:rsidRDefault="00000000" w:rsidRPr="00000000" w14:paraId="00000011">
      <w:pPr>
        <w:pStyle w:val="Heading4"/>
        <w:rPr/>
      </w:pPr>
      <w:bookmarkStart w:colFirst="0" w:colLast="0" w:name="_1g32qkar4ufb" w:id="3"/>
      <w:bookmarkEnd w:id="3"/>
      <w:r w:rsidDel="00000000" w:rsidR="00000000" w:rsidRPr="00000000">
        <w:rPr>
          <w:rtl w:val="0"/>
        </w:rPr>
        <w:t xml:space="preserve">3. Security Protocols &amp; Cross-Origin Resource Sharing (CORS)</w:t>
      </w:r>
    </w:p>
    <w:p w:rsidR="00000000" w:rsidDel="00000000" w:rsidP="00000000" w:rsidRDefault="00000000" w:rsidRPr="00000000" w14:paraId="00000012">
      <w:pPr>
        <w:rPr/>
      </w:pPr>
      <w:r w:rsidDel="00000000" w:rsidR="00000000" w:rsidRPr="00000000">
        <w:rPr>
          <w:rtl w:val="0"/>
        </w:rPr>
        <w:t xml:space="preserve">Hosting a frontend on GitHub Pages while communicating with a remote API on Render introduces complex cross-origin security requirements.The Logic Tier implements a robust  </w:t>
      </w:r>
      <w:r w:rsidDel="00000000" w:rsidR="00000000" w:rsidRPr="00000000">
        <w:rPr>
          <w:b w:val="1"/>
          <w:bCs w:val="1"/>
          <w:rtl w:val="0"/>
        </w:rPr>
        <w:t xml:space="preserve">CORS Configuration</w:t>
      </w:r>
      <w:r w:rsidDel="00000000" w:rsidR="00000000" w:rsidRPr="00000000">
        <w:rPr>
          <w:rtl w:val="0"/>
        </w:rPr>
        <w:t xml:space="preserve">  via Express middleware. To enable secure communication, the API must be configured to allow the GitHub Pages origin explicitly. The middleware is set to permit the following:</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Allowed Methods</w:t>
      </w:r>
      <w:r w:rsidDel="00000000" w:rsidR="00000000" w:rsidRPr="00000000">
        <w:rPr>
          <w:rtl w:val="0"/>
        </w:rPr>
        <w:t xml:space="preserve"> : GET, POST, PUT, DELETE, OPTIONS.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Allowed Headers</w:t>
      </w:r>
      <w:r w:rsidDel="00000000" w:rsidR="00000000" w:rsidRPr="00000000">
        <w:rPr>
          <w:rtl w:val="0"/>
        </w:rPr>
        <w:t xml:space="preserve"> : Content-Type, Authorization.</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Origin</w:t>
      </w:r>
      <w:r w:rsidDel="00000000" w:rsidR="00000000" w:rsidRPr="00000000">
        <w:rPr>
          <w:rtl w:val="0"/>
        </w:rPr>
        <w:t xml:space="preserve"> : Specific GitHub Pages domain (e.g., https://bakealley.github.io).Authentication is managed via  </w:t>
      </w:r>
      <w:r w:rsidDel="00000000" w:rsidR="00000000" w:rsidRPr="00000000">
        <w:rPr>
          <w:b w:val="1"/>
          <w:bCs w:val="1"/>
          <w:rtl w:val="0"/>
        </w:rPr>
        <w:t xml:space="preserve">Role-Based Access Control (RBAC)</w:t>
      </w:r>
      <w:r w:rsidDel="00000000" w:rsidR="00000000" w:rsidRPr="00000000">
        <w:rPr>
          <w:rtl w:val="0"/>
        </w:rPr>
        <w:t xml:space="preserve"> . The system distinguishes between the  </w:t>
      </w:r>
      <w:r w:rsidDel="00000000" w:rsidR="00000000" w:rsidRPr="00000000">
        <w:rPr>
          <w:b w:val="1"/>
          <w:bCs w:val="1"/>
          <w:rtl w:val="0"/>
        </w:rPr>
        <w:t xml:space="preserve">'Admin'</w:t>
      </w:r>
      <w:r w:rsidDel="00000000" w:rsidR="00000000" w:rsidRPr="00000000">
        <w:rPr>
          <w:rtl w:val="0"/>
        </w:rPr>
        <w:t xml:space="preserve">  role (access to inventory imports, employee management, and financial summaries) and the  </w:t>
      </w:r>
      <w:r w:rsidDel="00000000" w:rsidR="00000000" w:rsidRPr="00000000">
        <w:rPr>
          <w:b w:val="1"/>
          <w:bCs w:val="1"/>
          <w:rtl w:val="0"/>
        </w:rPr>
        <w:t xml:space="preserve">'Cashier'</w:t>
      </w:r>
      <w:r w:rsidDel="00000000" w:rsidR="00000000" w:rsidRPr="00000000">
        <w:rPr>
          <w:rtl w:val="0"/>
        </w:rPr>
        <w:t xml:space="preserve">  role (restricted to checkout, clock-in, and inventory viewing). Password security is anchored by  </w:t>
      </w:r>
      <w:r w:rsidDel="00000000" w:rsidR="00000000" w:rsidRPr="00000000">
        <w:rPr>
          <w:b w:val="1"/>
          <w:bCs w:val="1"/>
          <w:rtl w:val="0"/>
        </w:rPr>
        <w:t xml:space="preserve">scrypt</w:t>
      </w:r>
      <w:r w:rsidDel="00000000" w:rsidR="00000000" w:rsidRPr="00000000">
        <w:rPr>
          <w:rtl w:val="0"/>
        </w:rPr>
        <w:t xml:space="preserve">  </w:t>
      </w:r>
      <w:r w:rsidDel="00000000" w:rsidR="00000000" w:rsidRPr="00000000">
        <w:rPr>
          <w:b w:val="1"/>
          <w:bCs w:val="1"/>
          <w:rtl w:val="0"/>
        </w:rPr>
        <w:t xml:space="preserve">hashing</w:t>
      </w:r>
      <w:r w:rsidDel="00000000" w:rsidR="00000000" w:rsidRPr="00000000">
        <w:rPr>
          <w:rtl w:val="0"/>
        </w:rPr>
        <w:t xml:space="preserve">  with unique salts, ensuring that user credentials remain encrypted and unrecoverable within the cloud-native database.</w:t>
      </w:r>
    </w:p>
    <w:p w:rsidR="00000000" w:rsidDel="00000000" w:rsidP="00000000" w:rsidRDefault="00000000" w:rsidRPr="00000000" w14:paraId="00000016">
      <w:pPr>
        <w:pStyle w:val="Heading4"/>
        <w:rPr/>
      </w:pPr>
      <w:bookmarkStart w:colFirst="0" w:colLast="0" w:name="_zf7su4itd3vx" w:id="4"/>
      <w:bookmarkEnd w:id="4"/>
      <w:r w:rsidDel="00000000" w:rsidR="00000000" w:rsidRPr="00000000">
        <w:rPr>
          <w:rtl w:val="0"/>
        </w:rPr>
        <w:t xml:space="preserve">4. API Endpoint Specifications</w:t>
      </w:r>
    </w:p>
    <w:p w:rsidR="00000000" w:rsidDel="00000000" w:rsidP="00000000" w:rsidRDefault="00000000" w:rsidRPr="00000000" w14:paraId="00000017">
      <w:pPr>
        <w:rPr/>
      </w:pPr>
      <w:r w:rsidDel="00000000" w:rsidR="00000000" w:rsidRPr="00000000">
        <w:rPr>
          <w:rtl w:val="0"/>
        </w:rPr>
        <w:t xml:space="preserve">The API serves as the authoritative gateway for the Bake Alley ecosystem, centralizing business logic to ensure that every terminal—whether desktop or mobile—operates on the same data rules.</w:t>
      </w:r>
    </w:p>
    <w:p w:rsidR="00000000" w:rsidDel="00000000" w:rsidP="00000000" w:rsidRDefault="00000000" w:rsidRPr="00000000" w14:paraId="00000018">
      <w:pPr>
        <w:pStyle w:val="Heading5"/>
        <w:rPr/>
      </w:pPr>
      <w:bookmarkStart w:colFirst="0" w:colLast="0" w:name="_hps6wi3g0s7i" w:id="5"/>
      <w:bookmarkEnd w:id="5"/>
      <w:r w:rsidDel="00000000" w:rsidR="00000000" w:rsidRPr="00000000">
        <w:rPr>
          <w:rtl w:val="0"/>
        </w:rPr>
        <w:t xml:space="preserve">Core API Endpoints</w:t>
      </w:r>
    </w:p>
    <w:p w:rsidR="00000000" w:rsidDel="00000000" w:rsidP="00000000" w:rsidRDefault="00000000" w:rsidRPr="00000000" w14:paraId="00000019">
      <w:pPr>
        <w:rPr/>
      </w:pPr>
      <w:r w:rsidDel="00000000" w:rsidR="00000000" w:rsidRPr="00000000">
        <w:rPr>
          <w:rtl w:val="0"/>
        </w:rPr>
        <w:t xml:space="preserve">Method,Path,Description</w:t>
      </w:r>
    </w:p>
    <w:p w:rsidR="00000000" w:rsidDel="00000000" w:rsidP="00000000" w:rsidRDefault="00000000" w:rsidRPr="00000000" w14:paraId="0000001A">
      <w:pPr>
        <w:rPr/>
      </w:pPr>
      <w:r w:rsidDel="00000000" w:rsidR="00000000" w:rsidRPr="00000000">
        <w:rPr>
          <w:rtl w:val="0"/>
        </w:rPr>
        <w:t xml:space="preserve">POST,/api/v1/auth/login,Authenticates users; establishes short-lived sessions.</w:t>
      </w:r>
    </w:p>
    <w:p w:rsidR="00000000" w:rsidDel="00000000" w:rsidP="00000000" w:rsidRDefault="00000000" w:rsidRPr="00000000" w14:paraId="0000001B">
      <w:pPr>
        <w:rPr/>
      </w:pPr>
      <w:r w:rsidDel="00000000" w:rsidR="00000000" w:rsidRPr="00000000">
        <w:rPr>
          <w:rtl w:val="0"/>
        </w:rPr>
        <w:t xml:space="preserve">POST,/api/v1/auth/logout,Terminates the active cloud session.</w:t>
      </w:r>
    </w:p>
    <w:p w:rsidR="00000000" w:rsidDel="00000000" w:rsidP="00000000" w:rsidRDefault="00000000" w:rsidRPr="00000000" w14:paraId="0000001C">
      <w:pPr>
        <w:rPr/>
      </w:pPr>
      <w:r w:rsidDel="00000000" w:rsidR="00000000" w:rsidRPr="00000000">
        <w:rPr>
          <w:rtl w:val="0"/>
        </w:rPr>
        <w:t xml:space="preserve">GET,/api/v1/products/search,SKU/barcode lookup with tier-aware pricing resolution.</w:t>
      </w:r>
    </w:p>
    <w:p w:rsidR="00000000" w:rsidDel="00000000" w:rsidP="00000000" w:rsidRDefault="00000000" w:rsidRPr="00000000" w14:paraId="0000001D">
      <w:pPr>
        <w:rPr/>
      </w:pPr>
      <w:r w:rsidDel="00000000" w:rsidR="00000000" w:rsidRPr="00000000">
        <w:rPr>
          <w:rtl w:val="0"/>
        </w:rPr>
        <w:t xml:space="preserve">POST,/api/v1/orders,Atomic order ingestion with FEFO lot deduction.</w:t>
      </w:r>
    </w:p>
    <w:p w:rsidR="00000000" w:rsidDel="00000000" w:rsidP="00000000" w:rsidRDefault="00000000" w:rsidRPr="00000000" w14:paraId="0000001E">
      <w:pPr>
        <w:rPr/>
      </w:pPr>
      <w:r w:rsidDel="00000000" w:rsidR="00000000" w:rsidRPr="00000000">
        <w:rPr>
          <w:rtl w:val="0"/>
        </w:rPr>
        <w:t xml:space="preserve">POST,/api/v1/inventory/adjust,Transactional update to quantity and pricing.</w:t>
      </w:r>
    </w:p>
    <w:p w:rsidR="00000000" w:rsidDel="00000000" w:rsidP="00000000" w:rsidRDefault="00000000" w:rsidRPr="00000000" w14:paraId="0000001F">
      <w:pPr>
        <w:rPr/>
      </w:pPr>
      <w:r w:rsidDel="00000000" w:rsidR="00000000" w:rsidRPr="00000000">
        <w:rPr>
          <w:rtl w:val="0"/>
        </w:rPr>
        <w:t xml:space="preserve">POST,/api/v1/employees/clock-in,Records shift start for the authenticated employee.</w:t>
      </w:r>
    </w:p>
    <w:p w:rsidR="00000000" w:rsidDel="00000000" w:rsidP="00000000" w:rsidRDefault="00000000" w:rsidRPr="00000000" w14:paraId="00000020">
      <w:pPr>
        <w:rPr/>
      </w:pPr>
      <w:r w:rsidDel="00000000" w:rsidR="00000000" w:rsidRPr="00000000">
        <w:rPr>
          <w:rtl w:val="0"/>
        </w:rPr>
        <w:t xml:space="preserve">POST,/api/v1/employees/clock-out,Records shift end for the authenticated employee.</w:t>
      </w:r>
    </w:p>
    <w:p w:rsidR="00000000" w:rsidDel="00000000" w:rsidP="00000000" w:rsidRDefault="00000000" w:rsidRPr="00000000" w14:paraId="00000021">
      <w:pPr>
        <w:rPr/>
      </w:pPr>
      <w:r w:rsidDel="00000000" w:rsidR="00000000" w:rsidRPr="00000000">
        <w:rPr>
          <w:rtl w:val="0"/>
        </w:rPr>
        <w:t xml:space="preserve">GET,/api/v1/sync/pull,Fetches delta updates for catalog and pricing tiers.</w:t>
      </w:r>
    </w:p>
    <w:p w:rsidR="00000000" w:rsidDel="00000000" w:rsidP="00000000" w:rsidRDefault="00000000" w:rsidRPr="00000000" w14:paraId="00000022">
      <w:pPr>
        <w:rPr/>
      </w:pPr>
      <w:r w:rsidDel="00000000" w:rsidR="00000000" w:rsidRPr="00000000">
        <w:rPr>
          <w:rtl w:val="0"/>
        </w:rPr>
        <w:t xml:space="preserve">To prevent duplicate transactions during network retries, the system implements an  </w:t>
      </w:r>
      <w:r w:rsidDel="00000000" w:rsidR="00000000" w:rsidRPr="00000000">
        <w:rPr>
          <w:b w:val="1"/>
          <w:bCs w:val="1"/>
          <w:rtl w:val="0"/>
        </w:rPr>
        <w:t xml:space="preserve">Idempotency Strategy</w:t>
      </w:r>
      <w:r w:rsidDel="00000000" w:rsidR="00000000" w:rsidRPr="00000000">
        <w:rPr>
          <w:rtl w:val="0"/>
        </w:rPr>
        <w:t xml:space="preserve">  using ON CONFLICT (order_id) DO NOTHING. Order ingestion is atomic; the API wraps the creation of the orders record and its associated order_items within a single PostgreSQL transaction to guarantee that inventory is only deducted if the sale is successfully recorded.</w:t>
      </w:r>
    </w:p>
    <w:p w:rsidR="00000000" w:rsidDel="00000000" w:rsidP="00000000" w:rsidRDefault="00000000" w:rsidRPr="00000000" w14:paraId="00000023">
      <w:pPr>
        <w:pStyle w:val="Heading4"/>
        <w:rPr/>
      </w:pPr>
      <w:bookmarkStart w:colFirst="0" w:colLast="0" w:name="_qfdhqoaglfqb" w:id="6"/>
      <w:bookmarkEnd w:id="6"/>
      <w:r w:rsidDel="00000000" w:rsidR="00000000" w:rsidRPr="00000000">
        <w:rPr>
          <w:rtl w:val="0"/>
        </w:rPr>
        <w:t xml:space="preserve">5. Transactional Outbox &amp; Data Synchronization Workflow</w:t>
      </w:r>
    </w:p>
    <w:p w:rsidR="00000000" w:rsidDel="00000000" w:rsidP="00000000" w:rsidRDefault="00000000" w:rsidRPr="00000000" w14:paraId="00000024">
      <w:pPr>
        <w:rPr/>
      </w:pPr>
      <w:r w:rsidDel="00000000" w:rsidR="00000000" w:rsidRPr="00000000">
        <w:rPr>
          <w:rtl w:val="0"/>
        </w:rPr>
        <w:t xml:space="preserve">Maintaining data consistency during intermittent connectivity is achieved through the  </w:t>
      </w:r>
      <w:r w:rsidDel="00000000" w:rsidR="00000000" w:rsidRPr="00000000">
        <w:rPr>
          <w:b w:val="1"/>
          <w:bCs w:val="1"/>
          <w:rtl w:val="0"/>
        </w:rPr>
        <w:t xml:space="preserve">Transactional Outbox</w:t>
      </w:r>
      <w:r w:rsidDel="00000000" w:rsidR="00000000" w:rsidRPr="00000000">
        <w:rPr>
          <w:rtl w:val="0"/>
        </w:rPr>
        <w:t xml:space="preserve">  pattern. This ensures that every local change is eventually replicated to the Persistence Tier.</w:t>
      </w:r>
      <w:r w:rsidDel="00000000" w:rsidR="00000000" w:rsidRPr="00000000">
        <w:rPr>
          <w:b w:val="1"/>
          <w:bCs w:val="1"/>
          <w:rtl w:val="0"/>
        </w:rPr>
        <w:t xml:space="preserve">The Push Cycle (Client to Server):</w:t>
      </w:r>
      <w:r w:rsidDel="00000000" w:rsidR="00000000" w:rsidRPr="00000000">
        <w:rPr>
          <w:rtl w:val="0"/>
        </w:rPr>
        <w:t xml:space="preserve">  The PWA writes transactions to a sync_queue in IndexedDB. A background worker polls this queue and batches up to  </w:t>
      </w:r>
      <w:r w:rsidDel="00000000" w:rsidR="00000000" w:rsidRPr="00000000">
        <w:rPr>
          <w:b w:val="1"/>
          <w:bCs w:val="1"/>
          <w:rtl w:val="0"/>
        </w:rPr>
        <w:t xml:space="preserve">50 records</w:t>
      </w:r>
      <w:r w:rsidDel="00000000" w:rsidR="00000000" w:rsidRPr="00000000">
        <w:rPr>
          <w:rtl w:val="0"/>
        </w:rPr>
        <w:t xml:space="preserve">  per request. To handle network failures, the worker implements an  </w:t>
      </w:r>
      <w:r w:rsidDel="00000000" w:rsidR="00000000" w:rsidRPr="00000000">
        <w:rPr>
          <w:b w:val="1"/>
          <w:bCs w:val="1"/>
          <w:rtl w:val="0"/>
        </w:rPr>
        <w:t xml:space="preserve">exponential backoff strategy</w:t>
      </w:r>
      <w:r w:rsidDel="00000000" w:rsidR="00000000" w:rsidRPr="00000000">
        <w:rPr>
          <w:rtl w:val="0"/>
        </w:rPr>
        <w:t xml:space="preserve"> , capping retries to prevent overwhelming the terminal or the Logic Tier.</w:t>
      </w:r>
      <w:r w:rsidDel="00000000" w:rsidR="00000000" w:rsidRPr="00000000">
        <w:rPr>
          <w:b w:val="1"/>
          <w:bCs w:val="1"/>
          <w:rtl w:val="0"/>
        </w:rPr>
        <w:t xml:space="preserve">The Pull Cycle (Server to Client):</w:t>
      </w:r>
      <w:r w:rsidDel="00000000" w:rsidR="00000000" w:rsidRPr="00000000">
        <w:rPr>
          <w:rtl w:val="0"/>
        </w:rPr>
        <w:t xml:space="preserve">  Clients perform incremental updates by passing a last_synced_at timestamp to the /api/v1/sync/pull endpoint. Crucially, the server returns "soft-deleted IDs"—records where deleted_at IS NOT NULL—allowing the local IndexedDB to purge items that have been removed from the central cloud catalog.The system utilizes the  </w:t>
      </w:r>
      <w:r w:rsidDel="00000000" w:rsidR="00000000" w:rsidRPr="00000000">
        <w:rPr>
          <w:b w:val="1"/>
          <w:bCs w:val="1"/>
          <w:rtl w:val="0"/>
        </w:rPr>
        <w:t xml:space="preserve">Relative Stock Adjustments</w:t>
      </w:r>
      <w:r w:rsidDel="00000000" w:rsidR="00000000" w:rsidRPr="00000000">
        <w:rPr>
          <w:rtl w:val="0"/>
        </w:rPr>
        <w:t xml:space="preserve">  principle. Terminals push sold quantities (deltas) rather than absolute balances. This allows the server to perform atomic deductions (SET quantity_on_hand = quantity_on_hand - $1), preventing race conditions where multiple offline terminals might otherwise overwrite the master stock balance.</w:t>
      </w:r>
    </w:p>
    <w:p w:rsidR="00000000" w:rsidDel="00000000" w:rsidP="00000000" w:rsidRDefault="00000000" w:rsidRPr="00000000" w14:paraId="00000025">
      <w:pPr>
        <w:pStyle w:val="Heading4"/>
        <w:rPr/>
      </w:pPr>
      <w:bookmarkStart w:colFirst="0" w:colLast="0" w:name="_2c95mxtq8mex" w:id="7"/>
      <w:bookmarkEnd w:id="7"/>
      <w:r w:rsidDel="00000000" w:rsidR="00000000" w:rsidRPr="00000000">
        <w:rPr>
          <w:rtl w:val="0"/>
        </w:rPr>
        <w:t xml:space="preserve">6. Frontend Integration &amp; Artisan UI Patterns</w:t>
      </w:r>
    </w:p>
    <w:p w:rsidR="00000000" w:rsidDel="00000000" w:rsidP="00000000" w:rsidRDefault="00000000" w:rsidRPr="00000000" w14:paraId="00000026">
      <w:pPr>
        <w:rPr/>
      </w:pPr>
      <w:r w:rsidDel="00000000" w:rsidR="00000000" w:rsidRPr="00000000">
        <w:rPr>
          <w:rtl w:val="0"/>
        </w:rPr>
        <w:t xml:space="preserve">The "Artisan Bakery" aesthetic is essential to the Bake Alley user experience, utilizing specific visual cues to create a professional, non-specialist environment.</w:t>
      </w:r>
    </w:p>
    <w:p w:rsidR="00000000" w:rsidDel="00000000" w:rsidP="00000000" w:rsidRDefault="00000000" w:rsidRPr="00000000" w14:paraId="00000027">
      <w:pPr>
        <w:pStyle w:val="Heading5"/>
        <w:rPr/>
      </w:pPr>
      <w:bookmarkStart w:colFirst="0" w:colLast="0" w:name="_hx46t7l9r9dt" w:id="8"/>
      <w:bookmarkEnd w:id="8"/>
      <w:r w:rsidDel="00000000" w:rsidR="00000000" w:rsidRPr="00000000">
        <w:rPr>
          <w:rtl w:val="0"/>
        </w:rPr>
        <w:t xml:space="preserve">Bakery Theme &amp; Typography</w:t>
      </w:r>
    </w:p>
    <w:p w:rsidR="00000000" w:rsidDel="00000000" w:rsidP="00000000" w:rsidRDefault="00000000" w:rsidRPr="00000000" w14:paraId="00000028">
      <w:pPr>
        <w:rPr/>
      </w:pPr>
      <w:r w:rsidDel="00000000" w:rsidR="00000000" w:rsidRPr="00000000">
        <w:rPr>
          <w:rtl w:val="0"/>
        </w:rPr>
        <w:t xml:space="preserve">The interface uses a custom Tailwind CSS palette and Google Fonts:</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Warm Cream (</w:t>
      </w:r>
      <w:r w:rsidDel="00000000" w:rsidR="00000000" w:rsidRPr="00000000">
        <w:rPr>
          <w:rtl w:val="0"/>
        </w:rPr>
        <w:t xml:space="preserve">  </w:t>
      </w:r>
      <w:r w:rsidDel="00000000" w:rsidR="00000000" w:rsidRPr="00000000">
        <w:rPr>
          <w:b w:val="1"/>
          <w:bCs w:val="1"/>
          <w:rtl w:val="0"/>
        </w:rPr>
        <w:t xml:space="preserve">bg-#FAF6F0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Primary background color for a soft, inviting feel.</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Crust Amber (</w:t>
      </w:r>
      <w:r w:rsidDel="00000000" w:rsidR="00000000" w:rsidRPr="00000000">
        <w:rPr>
          <w:rtl w:val="0"/>
        </w:rPr>
        <w:t xml:space="preserve">  </w:t>
      </w:r>
      <w:r w:rsidDel="00000000" w:rsidR="00000000" w:rsidRPr="00000000">
        <w:rPr>
          <w:b w:val="1"/>
          <w:bCs w:val="1"/>
          <w:rtl w:val="0"/>
        </w:rPr>
        <w:t xml:space="preserve">bg-amber-600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text-amber-700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Used for primary action buttons and active navigation states.</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Espresso Brown (</w:t>
      </w:r>
      <w:r w:rsidDel="00000000" w:rsidR="00000000" w:rsidRPr="00000000">
        <w:rPr>
          <w:rtl w:val="0"/>
        </w:rPr>
        <w:t xml:space="preserve">  </w:t>
      </w:r>
      <w:r w:rsidDel="00000000" w:rsidR="00000000" w:rsidRPr="00000000">
        <w:rPr>
          <w:b w:val="1"/>
          <w:bCs w:val="1"/>
          <w:rtl w:val="0"/>
        </w:rPr>
        <w:t xml:space="preserve">text-amber-950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High-contrast text for headers and primary information.</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Typography:</w:t>
      </w:r>
      <w:r w:rsidDel="00000000" w:rsidR="00000000" w:rsidRPr="00000000">
        <w:rPr>
          <w:rtl w:val="0"/>
        </w:rPr>
        <w:t xml:space="preserve">  'Playfair Display' is mandated for headers (font-bakery), with 'Plus Jakarta Sans' for functional UI text.</w:t>
      </w:r>
    </w:p>
    <w:p w:rsidR="00000000" w:rsidDel="00000000" w:rsidP="00000000" w:rsidRDefault="00000000" w:rsidRPr="00000000" w14:paraId="0000002D">
      <w:pPr>
        <w:pStyle w:val="Heading5"/>
        <w:rPr/>
      </w:pPr>
      <w:bookmarkStart w:colFirst="0" w:colLast="0" w:name="_p5slml72074j" w:id="9"/>
      <w:bookmarkEnd w:id="9"/>
      <w:r w:rsidDel="00000000" w:rsidR="00000000" w:rsidRPr="00000000">
        <w:rPr>
          <w:rtl w:val="0"/>
        </w:rPr>
        <w:t xml:space="preserve">Component Specifications</w:t>
      </w:r>
    </w:p>
    <w:p w:rsidR="00000000" w:rsidDel="00000000" w:rsidP="00000000" w:rsidRDefault="00000000" w:rsidRPr="00000000" w14:paraId="0000002E">
      <w:pPr>
        <w:rPr/>
      </w:pPr>
      <w:r w:rsidDel="00000000" w:rsidR="00000000" w:rsidRPr="00000000">
        <w:rPr>
          <w:rtl w:val="0"/>
        </w:rPr>
        <w:t xml:space="preserve">The  </w:t>
      </w:r>
      <w:r w:rsidDel="00000000" w:rsidR="00000000" w:rsidRPr="00000000">
        <w:rPr>
          <w:b w:val="1"/>
          <w:bCs w:val="1"/>
          <w:rtl w:val="0"/>
        </w:rPr>
        <w:t xml:space="preserve">Checkout Component</w:t>
      </w:r>
      <w:r w:rsidDel="00000000" w:rsidR="00000000" w:rsidRPr="00000000">
        <w:rPr>
          <w:rtl w:val="0"/>
        </w:rPr>
        <w:t xml:space="preserve">  provides a visual grid of products with category filtering. It features a real-time "Change Due" calculator that validates tendered cash against the total order value. The  </w:t>
      </w:r>
      <w:r w:rsidDel="00000000" w:rsidR="00000000" w:rsidRPr="00000000">
        <w:rPr>
          <w:b w:val="1"/>
          <w:bCs w:val="1"/>
          <w:rtl w:val="0"/>
        </w:rPr>
        <w:t xml:space="preserve">Login Screen</w:t>
      </w:r>
      <w:r w:rsidDel="00000000" w:rsidR="00000000" w:rsidRPr="00000000">
        <w:rPr>
          <w:rtl w:val="0"/>
        </w:rPr>
        <w:t xml:space="preserve">  must adhere to strict branding constraints to prevent visual disorganization; the logo is constrained to  </w:t>
      </w:r>
      <w:r w:rsidDel="00000000" w:rsidR="00000000" w:rsidRPr="00000000">
        <w:rPr>
          <w:b w:val="1"/>
          <w:bCs w:val="1"/>
          <w:rtl w:val="0"/>
        </w:rPr>
        <w:t xml:space="preserve">className="h-20 w-auto max-w-200px object-contain"</w:t>
      </w:r>
      <w:r w:rsidDel="00000000" w:rsidR="00000000" w:rsidRPr="00000000">
        <w:rPr>
          <w:rtl w:val="0"/>
        </w:rPr>
        <w:t xml:space="preserve">  to ensure proportional scaling across all device types, with a clear text hierarchy using space-y-1 containers.</w:t>
      </w:r>
    </w:p>
    <w:p w:rsidR="00000000" w:rsidDel="00000000" w:rsidP="00000000" w:rsidRDefault="00000000" w:rsidRPr="00000000" w14:paraId="0000002F">
      <w:pPr>
        <w:pStyle w:val="Heading4"/>
        <w:rPr/>
      </w:pPr>
      <w:bookmarkStart w:colFirst="0" w:colLast="0" w:name="_fq8bmyjcm3rt" w:id="10"/>
      <w:bookmarkEnd w:id="10"/>
      <w:r w:rsidDel="00000000" w:rsidR="00000000" w:rsidRPr="00000000">
        <w:rPr>
          <w:rtl w:val="0"/>
        </w:rPr>
        <w:t xml:space="preserve">7. Deployment &amp; Environment Configuration</w:t>
      </w:r>
    </w:p>
    <w:p w:rsidR="00000000" w:rsidDel="00000000" w:rsidP="00000000" w:rsidRDefault="00000000" w:rsidRPr="00000000" w14:paraId="00000030">
      <w:pPr>
        <w:rPr/>
      </w:pPr>
      <w:r w:rsidDel="00000000" w:rsidR="00000000" w:rsidRPr="00000000">
        <w:rPr>
          <w:rtl w:val="0"/>
        </w:rPr>
        <w:t xml:space="preserve">The hybrid deployment model (GitHub Pages + Render + Neon) provides an optimal balance of zero-cost static hosting and professional-grade backend persistence.</w:t>
      </w:r>
    </w:p>
    <w:p w:rsidR="00000000" w:rsidDel="00000000" w:rsidP="00000000" w:rsidRDefault="00000000" w:rsidRPr="00000000" w14:paraId="00000031">
      <w:pPr>
        <w:pStyle w:val="Heading5"/>
        <w:rPr/>
      </w:pPr>
      <w:bookmarkStart w:colFirst="0" w:colLast="0" w:name="_64dngink0a0" w:id="11"/>
      <w:bookmarkEnd w:id="11"/>
      <w:r w:rsidDel="00000000" w:rsidR="00000000" w:rsidRPr="00000000">
        <w:rPr>
          <w:rtl w:val="0"/>
        </w:rPr>
        <w:t xml:space="preserve">GitHub Actions Workflow</w:t>
      </w:r>
    </w:p>
    <w:p w:rsidR="00000000" w:rsidDel="00000000" w:rsidP="00000000" w:rsidRDefault="00000000" w:rsidRPr="00000000" w14:paraId="00000032">
      <w:pPr>
        <w:rPr/>
      </w:pPr>
      <w:r w:rsidDel="00000000" w:rsidR="00000000" w:rsidRPr="00000000">
        <w:rPr>
          <w:rtl w:val="0"/>
        </w:rPr>
        <w:t xml:space="preserve">Deployment is automated via GitHub Actions. During the build phase, the workflow must inject the  </w:t>
      </w:r>
      <w:r w:rsidDel="00000000" w:rsidR="00000000" w:rsidRPr="00000000">
        <w:rPr>
          <w:b w:val="1"/>
          <w:bCs w:val="1"/>
          <w:rtl w:val="0"/>
        </w:rPr>
        <w:t xml:space="preserve">VITE_API_URL</w:t>
      </w:r>
      <w:r w:rsidDel="00000000" w:rsidR="00000000" w:rsidRPr="00000000">
        <w:rPr>
          <w:rtl w:val="0"/>
        </w:rPr>
        <w:t xml:space="preserve">  secret as an environment variable. This ensures the static build is hard-coded to communicate with the authoritative Render API.</w:t>
      </w:r>
    </w:p>
    <w:p w:rsidR="00000000" w:rsidDel="00000000" w:rsidP="00000000" w:rsidRDefault="00000000" w:rsidRPr="00000000" w14:paraId="00000033">
      <w:pPr>
        <w:pStyle w:val="Heading5"/>
        <w:rPr/>
      </w:pPr>
      <w:bookmarkStart w:colFirst="0" w:colLast="0" w:name="_n484jx78ol8k" w:id="12"/>
      <w:bookmarkEnd w:id="12"/>
      <w:r w:rsidDel="00000000" w:rsidR="00000000" w:rsidRPr="00000000">
        <w:rPr>
          <w:rtl w:val="0"/>
        </w:rPr>
        <w:t xml:space="preserve">Render Environment Configuration</w:t>
      </w:r>
    </w:p>
    <w:p w:rsidR="00000000" w:rsidDel="00000000" w:rsidP="00000000" w:rsidRDefault="00000000" w:rsidRPr="00000000" w14:paraId="00000034">
      <w:pPr>
        <w:rPr/>
      </w:pPr>
      <w:r w:rsidDel="00000000" w:rsidR="00000000" w:rsidRPr="00000000">
        <w:rPr>
          <w:rtl w:val="0"/>
        </w:rPr>
        <w:t xml:space="preserve">The following  </w:t>
      </w:r>
      <w:r w:rsidDel="00000000" w:rsidR="00000000" w:rsidRPr="00000000">
        <w:rPr>
          <w:b w:val="1"/>
          <w:bCs w:val="1"/>
          <w:rtl w:val="0"/>
        </w:rPr>
        <w:t xml:space="preserve">Key/Value</w:t>
      </w:r>
      <w:r w:rsidDel="00000000" w:rsidR="00000000" w:rsidRPr="00000000">
        <w:rPr>
          <w:rtl w:val="0"/>
        </w:rPr>
        <w:t xml:space="preserve">  pairs are mandatory for the production environment on Render:</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DATABASE_URL: The Neon PostgreSQL connection string.</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CLOUD_ADMIN_USERNAME: The primary administrative username.</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CLOUD_ADMIN_DISPLAY_NAME: The display name for the seed admin account.</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CLOUD_ADMIN_PASSWORD: A secure, 12-character minimum password.</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NODE_ENV: Set to production for optimized performance and security.</w:t>
      </w:r>
    </w:p>
    <w:p w:rsidR="00000000" w:rsidDel="00000000" w:rsidP="00000000" w:rsidRDefault="00000000" w:rsidRPr="00000000" w14:paraId="0000003A">
      <w:pPr>
        <w:pStyle w:val="Heading5"/>
        <w:rPr/>
      </w:pPr>
      <w:bookmarkStart w:colFirst="0" w:colLast="0" w:name="_wivi92aqog94" w:id="13"/>
      <w:bookmarkEnd w:id="13"/>
      <w:r w:rsidDel="00000000" w:rsidR="00000000" w:rsidRPr="00000000">
        <w:rPr>
          <w:rtl w:val="0"/>
        </w:rPr>
        <w:t xml:space="preserve">Environment Initialization</w:t>
      </w:r>
    </w:p>
    <w:p w:rsidR="00000000" w:rsidDel="00000000" w:rsidP="00000000" w:rsidRDefault="00000000" w:rsidRPr="00000000" w14:paraId="0000003B">
      <w:pPr>
        <w:rPr/>
      </w:pPr>
      <w:r w:rsidDel="00000000" w:rsidR="00000000" w:rsidRPr="00000000">
        <w:rPr>
          <w:rtl w:val="0"/>
        </w:rPr>
        <w:t xml:space="preserve">Because Render lacks direct shell access on free tiers, the system utilizes an  </w:t>
      </w:r>
      <w:r w:rsidDel="00000000" w:rsidR="00000000" w:rsidRPr="00000000">
        <w:rPr>
          <w:b w:val="1"/>
          <w:bCs w:val="1"/>
          <w:rtl w:val="0"/>
        </w:rPr>
        <w:t xml:space="preserve">Idempotent Database Seeding</w:t>
      </w:r>
      <w:r w:rsidDel="00000000" w:rsidR="00000000" w:rsidRPr="00000000">
        <w:rPr>
          <w:rtl w:val="0"/>
        </w:rPr>
        <w:t xml:space="preserve">  script (seed-admin.js). This script is configured to run automatically during the deployment boot sequence. By using ON CONFLICT logic, the script safely initializes the production database with essential pricing tiers and administrative credentials without the risk of duplicating data on subsequent restarts. This ensures the architecture remains self-healing and deployment-ready at all times.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