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6372C"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6F6F6614"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1FABF7F7"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3548B62"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7D740178" w14:textId="77777777" w:rsidR="002C586E" w:rsidRPr="00C1459A" w:rsidRDefault="002C586E" w:rsidP="002C586E">
      <w:pPr>
        <w:jc w:val="right"/>
        <w:rPr>
          <w:rFonts w:cs="Times New Roman"/>
          <w:sz w:val="22"/>
          <w:szCs w:val="22"/>
        </w:rPr>
      </w:pPr>
      <w:r>
        <w:rPr>
          <w:rFonts w:cs="Times New Roman"/>
          <w:sz w:val="22"/>
          <w:szCs w:val="22"/>
        </w:rPr>
        <w:t>September 24</w:t>
      </w:r>
      <w:r w:rsidRPr="00C1459A">
        <w:rPr>
          <w:rFonts w:cs="Times New Roman"/>
          <w:sz w:val="22"/>
          <w:szCs w:val="22"/>
        </w:rPr>
        <w:t>, 202</w:t>
      </w:r>
      <w:r>
        <w:rPr>
          <w:rFonts w:cs="Times New Roman"/>
          <w:sz w:val="22"/>
          <w:szCs w:val="22"/>
        </w:rPr>
        <w:t>4</w:t>
      </w:r>
    </w:p>
    <w:p w14:paraId="666954BF" w14:textId="77777777" w:rsidR="002C586E" w:rsidRPr="00C1459A" w:rsidRDefault="002C586E" w:rsidP="002C586E">
      <w:pPr>
        <w:jc w:val="both"/>
        <w:rPr>
          <w:rFonts w:cs="Times New Roman"/>
          <w:sz w:val="22"/>
          <w:szCs w:val="22"/>
        </w:rPr>
      </w:pPr>
    </w:p>
    <w:p w14:paraId="71E522D6" w14:textId="77777777" w:rsidR="002C586E" w:rsidRPr="00C1459A" w:rsidRDefault="002C586E" w:rsidP="002C586E">
      <w:pPr>
        <w:spacing w:line="360" w:lineRule="auto"/>
        <w:jc w:val="both"/>
        <w:rPr>
          <w:rFonts w:cs="Times New Roman"/>
          <w:sz w:val="22"/>
          <w:szCs w:val="22"/>
        </w:rPr>
      </w:pPr>
      <w:r w:rsidRPr="00C1459A">
        <w:rPr>
          <w:rFonts w:cs="Times New Roman"/>
          <w:sz w:val="22"/>
          <w:szCs w:val="22"/>
        </w:rPr>
        <w:t xml:space="preserve">Dear </w:t>
      </w:r>
      <w:r>
        <w:rPr>
          <w:rFonts w:cs="Times New Roman"/>
          <w:sz w:val="22"/>
          <w:szCs w:val="22"/>
        </w:rPr>
        <w:t>Professor Ogilvie</w:t>
      </w:r>
      <w:r w:rsidRPr="00C1459A">
        <w:rPr>
          <w:rFonts w:cs="Times New Roman"/>
          <w:sz w:val="22"/>
          <w:szCs w:val="22"/>
        </w:rPr>
        <w:t>,</w:t>
      </w:r>
    </w:p>
    <w:p w14:paraId="7E766AD1" w14:textId="77777777" w:rsidR="002C586E" w:rsidRPr="00356864" w:rsidRDefault="002C586E" w:rsidP="002C586E">
      <w:pPr>
        <w:spacing w:after="240" w:line="276" w:lineRule="auto"/>
        <w:ind w:firstLine="360"/>
        <w:jc w:val="both"/>
        <w:rPr>
          <w:rFonts w:cs="Times New Roman"/>
          <w:i/>
          <w:iCs/>
          <w:sz w:val="22"/>
          <w:szCs w:val="22"/>
        </w:rPr>
      </w:pPr>
      <w:r w:rsidRPr="00C1459A">
        <w:rPr>
          <w:rFonts w:cs="Times New Roman"/>
          <w:sz w:val="22"/>
          <w:szCs w:val="22"/>
        </w:rPr>
        <w:t xml:space="preserve">We enclose </w:t>
      </w:r>
      <w:r>
        <w:rPr>
          <w:rFonts w:cs="Times New Roman"/>
          <w:sz w:val="22"/>
          <w:szCs w:val="22"/>
        </w:rPr>
        <w:t>our edits and responses to reviewer comments regarding our</w:t>
      </w:r>
      <w:r w:rsidRPr="00C1459A">
        <w:rPr>
          <w:rFonts w:cs="Times New Roman"/>
          <w:sz w:val="22"/>
          <w:szCs w:val="22"/>
        </w:rPr>
        <w:t xml:space="preserve"> manuscript entitled </w:t>
      </w:r>
      <w:r w:rsidRPr="00801DC9">
        <w:rPr>
          <w:rFonts w:cs="Times New Roman"/>
          <w:i/>
          <w:iCs/>
          <w:sz w:val="22"/>
          <w:szCs w:val="22"/>
        </w:rPr>
        <w:t xml:space="preserve">Coherent </w:t>
      </w:r>
      <w:r>
        <w:rPr>
          <w:rFonts w:cs="Times New Roman"/>
          <w:i/>
          <w:iCs/>
          <w:sz w:val="22"/>
          <w:szCs w:val="22"/>
        </w:rPr>
        <w:t>IR-</w:t>
      </w:r>
      <w:r w:rsidRPr="00801DC9">
        <w:rPr>
          <w:rFonts w:cs="Times New Roman"/>
          <w:i/>
          <w:iCs/>
          <w:sz w:val="22"/>
          <w:szCs w:val="22"/>
        </w:rPr>
        <w:t xml:space="preserve">Hyper-Raman Four Wave Mixing </w:t>
      </w:r>
      <w:r>
        <w:rPr>
          <w:rFonts w:cs="Times New Roman"/>
          <w:i/>
          <w:iCs/>
          <w:sz w:val="22"/>
          <w:szCs w:val="22"/>
        </w:rPr>
        <w:t xml:space="preserve">Vibrational </w:t>
      </w:r>
      <w:r w:rsidRPr="00801DC9">
        <w:rPr>
          <w:rFonts w:cs="Times New Roman"/>
          <w:i/>
          <w:iCs/>
          <w:sz w:val="22"/>
          <w:szCs w:val="22"/>
        </w:rPr>
        <w:t>Spectroscop</w:t>
      </w:r>
      <w:r>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Pr>
          <w:rFonts w:cs="Times New Roman"/>
          <w:sz w:val="22"/>
          <w:szCs w:val="22"/>
        </w:rPr>
        <w:t xml:space="preserve"> </w:t>
      </w:r>
      <w:r w:rsidRPr="00C1459A">
        <w:rPr>
          <w:rFonts w:cs="Times New Roman"/>
          <w:sz w:val="22"/>
          <w:szCs w:val="22"/>
        </w:rPr>
        <w:t xml:space="preserve">and John C. Wright for consideration as a publication in </w:t>
      </w:r>
      <w:r w:rsidRPr="006E4915">
        <w:rPr>
          <w:rFonts w:cs="Times New Roman"/>
          <w:i/>
          <w:iCs/>
          <w:sz w:val="22"/>
          <w:szCs w:val="22"/>
        </w:rPr>
        <w:t>The</w:t>
      </w:r>
      <w:r>
        <w:rPr>
          <w:rFonts w:cs="Times New Roman"/>
          <w:sz w:val="22"/>
          <w:szCs w:val="22"/>
        </w:rPr>
        <w:t xml:space="preserve"> </w:t>
      </w:r>
      <w:r>
        <w:rPr>
          <w:rFonts w:cs="Times New Roman"/>
          <w:i/>
          <w:iCs/>
          <w:sz w:val="22"/>
          <w:szCs w:val="22"/>
        </w:rPr>
        <w:t xml:space="preserve">Journal of Chemical Physics </w:t>
      </w:r>
      <w:r>
        <w:rPr>
          <w:rFonts w:cs="Times New Roman"/>
          <w:sz w:val="22"/>
          <w:szCs w:val="22"/>
        </w:rPr>
        <w:t>as part of the Y. Ron Shen Festschrift</w:t>
      </w:r>
      <w:r w:rsidRPr="00C1459A">
        <w:rPr>
          <w:rFonts w:cs="Times New Roman"/>
          <w:sz w:val="22"/>
          <w:szCs w:val="22"/>
        </w:rPr>
        <w:t xml:space="preserve">.  </w:t>
      </w:r>
    </w:p>
    <w:p w14:paraId="1FECD687" w14:textId="77777777" w:rsidR="002C586E" w:rsidRPr="00C1459A" w:rsidRDefault="002C586E" w:rsidP="002C586E">
      <w:pPr>
        <w:spacing w:line="276" w:lineRule="auto"/>
        <w:ind w:firstLine="360"/>
        <w:jc w:val="both"/>
        <w:rPr>
          <w:rFonts w:cs="Times New Roman"/>
          <w:sz w:val="22"/>
          <w:szCs w:val="22"/>
        </w:rPr>
      </w:pPr>
      <w:r w:rsidRPr="00C1459A">
        <w:rPr>
          <w:rFonts w:cs="Times New Roman"/>
          <w:sz w:val="22"/>
          <w:szCs w:val="22"/>
        </w:rPr>
        <w:t>The corresponding author is:</w:t>
      </w:r>
    </w:p>
    <w:p w14:paraId="5BEEC398" w14:textId="77777777" w:rsidR="002C586E" w:rsidRDefault="002C586E" w:rsidP="002C586E">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6F9FA906" w14:textId="77777777" w:rsidR="007262E6" w:rsidRDefault="002C586E" w:rsidP="007262E6">
      <w:pPr>
        <w:jc w:val="both"/>
        <w:rPr>
          <w:sz w:val="22"/>
          <w:szCs w:val="22"/>
        </w:rPr>
      </w:pPr>
      <w:r w:rsidRPr="00297C2F">
        <w:rPr>
          <w:sz w:val="22"/>
          <w:szCs w:val="22"/>
        </w:rPr>
        <w:t xml:space="preserve">We appreciate the thorough peer review of our work. We believe that our </w:t>
      </w:r>
      <w:r>
        <w:rPr>
          <w:sz w:val="22"/>
          <w:szCs w:val="22"/>
        </w:rPr>
        <w:t>revised</w:t>
      </w:r>
      <w:r w:rsidRPr="00297C2F">
        <w:rPr>
          <w:sz w:val="22"/>
          <w:szCs w:val="22"/>
        </w:rPr>
        <w:t xml:space="preserve"> manuscript addresses the reviewer concerns and meets the high standards and broad impact of </w:t>
      </w:r>
      <w:r w:rsidR="007D7113">
        <w:rPr>
          <w:i/>
          <w:iCs/>
          <w:sz w:val="22"/>
          <w:szCs w:val="22"/>
        </w:rPr>
        <w:t xml:space="preserve">The </w:t>
      </w:r>
      <w:r>
        <w:rPr>
          <w:i/>
          <w:iCs/>
          <w:sz w:val="22"/>
          <w:szCs w:val="22"/>
        </w:rPr>
        <w:t>Journal of Chemical Physics</w:t>
      </w:r>
      <w:r w:rsidRPr="00297C2F">
        <w:rPr>
          <w:sz w:val="22"/>
          <w:szCs w:val="22"/>
        </w:rPr>
        <w:t>.</w:t>
      </w:r>
      <w:r>
        <w:rPr>
          <w:sz w:val="22"/>
          <w:szCs w:val="22"/>
        </w:rPr>
        <w:t xml:space="preserve"> </w:t>
      </w:r>
      <w:r w:rsidR="007262E6" w:rsidRPr="007262E6">
        <w:rPr>
          <w:sz w:val="22"/>
          <w:szCs w:val="22"/>
        </w:rPr>
        <w:t xml:space="preserve"> Please see the end of the document for our responses to the reviewer comments. </w:t>
      </w:r>
    </w:p>
    <w:p w14:paraId="16B26B4A" w14:textId="77777777" w:rsidR="007262E6" w:rsidRDefault="007262E6" w:rsidP="007262E6">
      <w:pPr>
        <w:jc w:val="both"/>
        <w:rPr>
          <w:sz w:val="22"/>
          <w:szCs w:val="22"/>
        </w:rPr>
      </w:pPr>
    </w:p>
    <w:p w14:paraId="71D29427" w14:textId="5B243281" w:rsidR="002C586E" w:rsidRDefault="002C586E" w:rsidP="007262E6">
      <w:pPr>
        <w:jc w:val="both"/>
        <w:rPr>
          <w:sz w:val="22"/>
          <w:szCs w:val="22"/>
        </w:rPr>
      </w:pPr>
      <w:r>
        <w:rPr>
          <w:sz w:val="22"/>
          <w:szCs w:val="22"/>
        </w:rPr>
        <w:t>T</w:t>
      </w:r>
      <w:r w:rsidRPr="005346BC">
        <w:rPr>
          <w:sz w:val="22"/>
          <w:szCs w:val="22"/>
        </w:rPr>
        <w:t>his manuscript</w:t>
      </w:r>
      <w:r>
        <w:rPr>
          <w:sz w:val="22"/>
          <w:szCs w:val="22"/>
        </w:rPr>
        <w:t xml:space="preserve"> </w:t>
      </w:r>
      <w:r w:rsidRPr="005346BC">
        <w:rPr>
          <w:sz w:val="22"/>
          <w:szCs w:val="22"/>
        </w:rPr>
        <w:t xml:space="preserve">highlights the </w:t>
      </w:r>
      <w:r>
        <w:rPr>
          <w:sz w:val="22"/>
          <w:szCs w:val="22"/>
        </w:rPr>
        <w:t>feasibility and applicability of hyper-Raman based four wave mixing spectroscopies to solving modern problems related to electronic-vibrational coupling,</w:t>
      </w:r>
      <w:r w:rsidRPr="005346BC">
        <w:rPr>
          <w:sz w:val="22"/>
          <w:szCs w:val="22"/>
        </w:rPr>
        <w:t xml:space="preserve"> and</w:t>
      </w:r>
      <w:r>
        <w:rPr>
          <w:sz w:val="22"/>
          <w:szCs w:val="22"/>
        </w:rPr>
        <w:t xml:space="preserve"> we believe, as noted by both reviewers,</w:t>
      </w:r>
      <w:r w:rsidRPr="005346BC">
        <w:rPr>
          <w:sz w:val="22"/>
          <w:szCs w:val="22"/>
        </w:rPr>
        <w:t xml:space="preserve"> will be of great interest to the readership of </w:t>
      </w:r>
      <w:r w:rsidR="007D7113">
        <w:rPr>
          <w:i/>
          <w:iCs/>
          <w:sz w:val="22"/>
          <w:szCs w:val="22"/>
        </w:rPr>
        <w:t xml:space="preserve">The </w:t>
      </w:r>
      <w:r>
        <w:rPr>
          <w:i/>
          <w:iCs/>
          <w:sz w:val="22"/>
          <w:szCs w:val="22"/>
        </w:rPr>
        <w:t>Journal of Chemical Physics</w:t>
      </w:r>
      <w:r w:rsidRPr="005346BC">
        <w:rPr>
          <w:sz w:val="22"/>
          <w:szCs w:val="22"/>
        </w:rPr>
        <w:t xml:space="preserve">. This work has a direct impact on the development of multidimensional spectroscopies. </w:t>
      </w: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r w:rsidRPr="00C21D3E">
        <w:rPr>
          <w:sz w:val="22"/>
          <w:szCs w:val="22"/>
        </w:rPr>
        <w:t xml:space="preserve">Therefore, in agreement with </w:t>
      </w:r>
      <w:r>
        <w:rPr>
          <w:sz w:val="22"/>
          <w:szCs w:val="22"/>
        </w:rPr>
        <w:t>both</w:t>
      </w:r>
      <w:r w:rsidRPr="00C21D3E">
        <w:rPr>
          <w:sz w:val="22"/>
          <w:szCs w:val="22"/>
        </w:rPr>
        <w:t xml:space="preserve"> reviewers, we believe our updated manuscript is suitable for publication </w:t>
      </w:r>
      <w:r>
        <w:rPr>
          <w:sz w:val="22"/>
          <w:szCs w:val="22"/>
        </w:rPr>
        <w:t xml:space="preserve">in </w:t>
      </w:r>
      <w:r w:rsidR="00CB1B4F">
        <w:rPr>
          <w:sz w:val="22"/>
          <w:szCs w:val="22"/>
        </w:rPr>
        <w:t>T</w:t>
      </w:r>
      <w:r w:rsidRPr="00CB1B4F">
        <w:rPr>
          <w:i/>
          <w:iCs/>
          <w:sz w:val="22"/>
          <w:szCs w:val="22"/>
        </w:rPr>
        <w:t>he</w:t>
      </w:r>
      <w:r w:rsidRPr="00C21D3E">
        <w:rPr>
          <w:sz w:val="22"/>
          <w:szCs w:val="22"/>
        </w:rPr>
        <w:t xml:space="preserve"> </w:t>
      </w:r>
      <w:r w:rsidRPr="00C21D3E">
        <w:rPr>
          <w:i/>
          <w:iCs/>
          <w:sz w:val="22"/>
          <w:szCs w:val="22"/>
        </w:rPr>
        <w:t xml:space="preserve">Journal of </w:t>
      </w:r>
      <w:r>
        <w:rPr>
          <w:i/>
          <w:iCs/>
          <w:sz w:val="22"/>
          <w:szCs w:val="22"/>
        </w:rPr>
        <w:t>Chemical Physics</w:t>
      </w:r>
      <w:r w:rsidRPr="00C21D3E">
        <w:rPr>
          <w:i/>
          <w:iCs/>
          <w:sz w:val="22"/>
          <w:szCs w:val="22"/>
        </w:rPr>
        <w:t xml:space="preserve">. </w:t>
      </w:r>
    </w:p>
    <w:p w14:paraId="368A98A0" w14:textId="77777777" w:rsidR="002C586E" w:rsidRDefault="002C586E" w:rsidP="002C586E">
      <w:pPr>
        <w:ind w:firstLine="360"/>
        <w:jc w:val="both"/>
        <w:rPr>
          <w:sz w:val="22"/>
          <w:szCs w:val="22"/>
        </w:rPr>
      </w:pPr>
    </w:p>
    <w:p w14:paraId="7E0E00B9" w14:textId="6FF88C17" w:rsidR="002C586E" w:rsidRDefault="002C586E" w:rsidP="002C586E">
      <w:pPr>
        <w:ind w:firstLine="360"/>
        <w:jc w:val="both"/>
        <w:rPr>
          <w:sz w:val="22"/>
          <w:szCs w:val="22"/>
        </w:rPr>
      </w:pPr>
      <w:r w:rsidRPr="00C21D3E">
        <w:rPr>
          <w:sz w:val="22"/>
          <w:szCs w:val="22"/>
        </w:rPr>
        <w:t xml:space="preserve">We hope that our responses to the reviewer comments meet your high standards, and we look forward to publication in the </w:t>
      </w:r>
      <w:r w:rsidR="00CB1B4F" w:rsidRPr="00CB1B4F">
        <w:rPr>
          <w:i/>
          <w:iCs/>
          <w:sz w:val="22"/>
          <w:szCs w:val="22"/>
        </w:rPr>
        <w:t>The</w:t>
      </w:r>
      <w:r w:rsidR="00CB1B4F">
        <w:rPr>
          <w:sz w:val="22"/>
          <w:szCs w:val="22"/>
        </w:rPr>
        <w:t xml:space="preserve"> </w:t>
      </w:r>
      <w:r>
        <w:rPr>
          <w:i/>
          <w:iCs/>
          <w:sz w:val="22"/>
          <w:szCs w:val="22"/>
        </w:rPr>
        <w:t>Journal of Chemical Physics</w:t>
      </w:r>
      <w:r w:rsidRPr="00C21D3E">
        <w:rPr>
          <w:i/>
          <w:iCs/>
          <w:sz w:val="22"/>
          <w:szCs w:val="22"/>
        </w:rPr>
        <w:t>.</w:t>
      </w:r>
    </w:p>
    <w:p w14:paraId="7A3EA7CC" w14:textId="77777777" w:rsidR="002C586E" w:rsidRDefault="002C586E" w:rsidP="002C586E">
      <w:pPr>
        <w:spacing w:line="276" w:lineRule="auto"/>
        <w:jc w:val="both"/>
        <w:rPr>
          <w:rFonts w:cs="Times New Roman"/>
          <w:sz w:val="22"/>
          <w:szCs w:val="22"/>
        </w:rPr>
      </w:pPr>
    </w:p>
    <w:p w14:paraId="50B84135" w14:textId="77777777" w:rsidR="002C586E" w:rsidRPr="00C1459A" w:rsidRDefault="002C586E" w:rsidP="002C586E">
      <w:pPr>
        <w:jc w:val="both"/>
        <w:rPr>
          <w:rFonts w:cs="Times New Roman"/>
          <w:sz w:val="22"/>
          <w:szCs w:val="22"/>
        </w:rPr>
      </w:pPr>
    </w:p>
    <w:p w14:paraId="47AA7116" w14:textId="77777777" w:rsidR="002C586E" w:rsidRPr="00C1459A" w:rsidRDefault="002C586E" w:rsidP="002C586E">
      <w:pPr>
        <w:ind w:left="2880"/>
        <w:jc w:val="both"/>
        <w:rPr>
          <w:rFonts w:cs="Times New Roman"/>
          <w:sz w:val="22"/>
          <w:szCs w:val="22"/>
        </w:rPr>
      </w:pPr>
      <w:r w:rsidRPr="00C1459A">
        <w:rPr>
          <w:rFonts w:cs="Times New Roman"/>
          <w:sz w:val="22"/>
          <w:szCs w:val="22"/>
        </w:rPr>
        <w:t>Sincerely,</w:t>
      </w:r>
    </w:p>
    <w:p w14:paraId="70C122DE" w14:textId="77777777" w:rsidR="002C586E" w:rsidRPr="00C1459A" w:rsidRDefault="002C586E" w:rsidP="002C586E">
      <w:pPr>
        <w:ind w:left="2880"/>
        <w:jc w:val="both"/>
        <w:rPr>
          <w:rFonts w:cs="Times New Roman"/>
          <w:sz w:val="22"/>
          <w:szCs w:val="22"/>
        </w:rPr>
      </w:pPr>
      <w:r w:rsidRPr="00C1459A">
        <w:rPr>
          <w:rFonts w:cs="Times New Roman"/>
          <w:noProof/>
          <w:sz w:val="22"/>
          <w:szCs w:val="22"/>
        </w:rPr>
        <w:drawing>
          <wp:inline distT="0" distB="0" distL="0" distR="0" wp14:anchorId="23B82A58" wp14:editId="6B3D2AB0">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3C63A299" w14:textId="77777777" w:rsidR="002C586E" w:rsidRPr="00C1459A" w:rsidRDefault="002C586E" w:rsidP="002C586E">
      <w:pPr>
        <w:ind w:left="2880"/>
        <w:jc w:val="both"/>
        <w:rPr>
          <w:rFonts w:cs="Times New Roman"/>
          <w:sz w:val="22"/>
          <w:szCs w:val="22"/>
        </w:rPr>
      </w:pPr>
      <w:r w:rsidRPr="00C1459A">
        <w:rPr>
          <w:rFonts w:cs="Times New Roman"/>
          <w:sz w:val="22"/>
          <w:szCs w:val="22"/>
        </w:rPr>
        <w:t>John C. Wright</w:t>
      </w:r>
    </w:p>
    <w:p w14:paraId="55619C7A" w14:textId="77777777" w:rsidR="002C586E" w:rsidRPr="00C1459A" w:rsidRDefault="002C586E" w:rsidP="002C586E">
      <w:pPr>
        <w:ind w:left="2880"/>
        <w:jc w:val="both"/>
        <w:rPr>
          <w:rFonts w:cs="Times New Roman"/>
          <w:sz w:val="22"/>
          <w:szCs w:val="22"/>
        </w:rPr>
      </w:pPr>
      <w:r w:rsidRPr="00C1459A">
        <w:rPr>
          <w:rFonts w:cs="Times New Roman"/>
          <w:sz w:val="22"/>
          <w:szCs w:val="22"/>
        </w:rPr>
        <w:t>Andreas C. Albrecht Professor of Chemistry</w:t>
      </w:r>
    </w:p>
    <w:p w14:paraId="1CBCC672" w14:textId="77777777" w:rsidR="002C586E" w:rsidRPr="00C1459A" w:rsidRDefault="002C586E" w:rsidP="002C586E">
      <w:pPr>
        <w:ind w:left="2880"/>
        <w:jc w:val="both"/>
        <w:rPr>
          <w:rFonts w:cs="Times New Roman"/>
          <w:sz w:val="22"/>
          <w:szCs w:val="22"/>
        </w:rPr>
      </w:pPr>
      <w:r w:rsidRPr="00C1459A">
        <w:rPr>
          <w:rFonts w:cs="Times New Roman"/>
          <w:sz w:val="22"/>
          <w:szCs w:val="22"/>
        </w:rPr>
        <w:t>University of Wisconsin - Madison</w:t>
      </w:r>
    </w:p>
    <w:p w14:paraId="1115B9E4"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09891555"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6B040584"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454762B"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0746019A" w14:textId="77777777" w:rsidR="002C586E" w:rsidRPr="00C1459A" w:rsidRDefault="002C586E" w:rsidP="002C586E">
      <w:pPr>
        <w:autoSpaceDE/>
        <w:autoSpaceDN/>
        <w:rPr>
          <w:sz w:val="22"/>
          <w:szCs w:val="22"/>
        </w:rPr>
      </w:pPr>
    </w:p>
    <w:p w14:paraId="25A318BF" w14:textId="77777777" w:rsidR="007262E6" w:rsidRDefault="007262E6" w:rsidP="007262E6">
      <w:pPr>
        <w:rPr>
          <w:rFonts w:cs="Times New Roman"/>
        </w:rPr>
      </w:pPr>
      <w:r>
        <w:br w:type="column"/>
      </w:r>
      <w:r w:rsidRPr="00526F5E">
        <w:rPr>
          <w:rFonts w:cs="Times New Roman"/>
        </w:rPr>
        <w:lastRenderedPageBreak/>
        <w:t xml:space="preserve">Reviewer Comments: </w:t>
      </w:r>
    </w:p>
    <w:p w14:paraId="7CF92D2D" w14:textId="77777777" w:rsidR="007262E6" w:rsidRPr="00526F5E" w:rsidRDefault="007262E6" w:rsidP="007262E6">
      <w:pPr>
        <w:rPr>
          <w:rFonts w:cs="Times New Roman"/>
        </w:rPr>
      </w:pPr>
      <w:r w:rsidRPr="00526F5E">
        <w:rPr>
          <w:rFonts w:cs="Times New Roman"/>
        </w:rPr>
        <w:br/>
        <w:t xml:space="preserve">Reviewer #1 Evaluations: </w:t>
      </w:r>
      <w:r w:rsidRPr="00526F5E">
        <w:rPr>
          <w:rFonts w:cs="Times New Roman"/>
        </w:rPr>
        <w:br/>
        <w:t xml:space="preserve">Recommendation: Major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#1 (Comments to the Author): </w:t>
      </w:r>
    </w:p>
    <w:p w14:paraId="7E4716B9" w14:textId="77777777" w:rsidR="007262E6" w:rsidRPr="00526F5E" w:rsidRDefault="007262E6" w:rsidP="007262E6">
      <w:pPr>
        <w:pStyle w:val="BodyText"/>
        <w:spacing w:before="81"/>
        <w:ind w:left="120" w:right="599" w:hanging="1"/>
        <w:rPr>
          <w:rFonts w:ascii="Times New Roman" w:hAnsi="Times New Roman" w:cs="Times New Roman"/>
          <w:sz w:val="24"/>
          <w:szCs w:val="24"/>
        </w:rPr>
      </w:pPr>
      <w:r w:rsidRPr="00526F5E">
        <w:rPr>
          <w:rFonts w:ascii="Times New Roman" w:hAnsi="Times New Roman" w:cs="Times New Roman"/>
          <w:sz w:val="24"/>
          <w:szCs w:val="24"/>
        </w:rPr>
        <w:t>Re: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JCP24-AR-SHEN2024-03423,</w:t>
      </w:r>
      <w:r w:rsidRPr="00526F5E">
        <w:rPr>
          <w:rFonts w:ascii="Times New Roman" w:hAnsi="Times New Roman" w:cs="Times New Roman"/>
          <w:spacing w:val="-5"/>
          <w:sz w:val="24"/>
          <w:szCs w:val="24"/>
        </w:rPr>
        <w:t xml:space="preserve"> </w:t>
      </w:r>
      <w:r>
        <w:rPr>
          <w:rFonts w:ascii="Times New Roman" w:hAnsi="Times New Roman" w:cs="Times New Roman"/>
          <w:spacing w:val="-5"/>
          <w:sz w:val="24"/>
          <w:szCs w:val="24"/>
        </w:rPr>
        <w:t>Mc</w:t>
      </w:r>
      <w:r w:rsidRPr="00526F5E">
        <w:rPr>
          <w:rFonts w:ascii="Times New Roman" w:hAnsi="Times New Roman" w:cs="Times New Roman"/>
          <w:sz w:val="24"/>
          <w:szCs w:val="24"/>
        </w:rPr>
        <w:t>Donnell,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Kohler,</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Wright,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“Coherent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IR</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 Wave Mixing Spectroscopy”</w:t>
      </w:r>
    </w:p>
    <w:p w14:paraId="083FAF52" w14:textId="77777777" w:rsidR="007262E6" w:rsidRPr="00526F5E" w:rsidRDefault="007262E6" w:rsidP="007262E6">
      <w:pPr>
        <w:pStyle w:val="BodyText"/>
        <w:spacing w:before="1"/>
        <w:rPr>
          <w:rFonts w:ascii="Times New Roman" w:hAnsi="Times New Roman" w:cs="Times New Roman"/>
          <w:sz w:val="24"/>
          <w:szCs w:val="24"/>
        </w:rPr>
      </w:pPr>
    </w:p>
    <w:p w14:paraId="487EAE3A" w14:textId="77777777" w:rsidR="002D0689" w:rsidRDefault="007262E6" w:rsidP="007262E6">
      <w:pPr>
        <w:pStyle w:val="BodyText"/>
        <w:ind w:left="120" w:right="120"/>
        <w:rPr>
          <w:rFonts w:ascii="Times New Roman" w:hAnsi="Times New Roman" w:cs="Times New Roman"/>
          <w:spacing w:val="40"/>
          <w:sz w:val="24"/>
          <w:szCs w:val="24"/>
        </w:rPr>
      </w:pPr>
      <w:r w:rsidRPr="00526F5E">
        <w:rPr>
          <w:rFonts w:ascii="Times New Roman" w:hAnsi="Times New Roman" w:cs="Times New Roman"/>
          <w:sz w:val="24"/>
          <w:szCs w:val="24"/>
        </w:rPr>
        <w:t>This theoretical paper discusses hyper difference frequency generation (HDFG), a variation on four- wave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spectroscopy</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that</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involves</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both</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infrared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absorption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resonances.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HDFG uses a similar experimental configuration to sum frequency generation but does not require a noncentrosymmetric medium.</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manuscript clarifies the selection rules and the sources of intensity for HDFG and presents a</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model calculation of the frequency dependence of the signal.</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manuscript is well motivated and generally well written, but I find it rather lacking in depth and completeness as a paper with no experimental data.</w:t>
      </w:r>
      <w:r w:rsidRPr="00526F5E">
        <w:rPr>
          <w:rFonts w:ascii="Times New Roman" w:hAnsi="Times New Roman" w:cs="Times New Roman"/>
          <w:spacing w:val="40"/>
          <w:sz w:val="24"/>
          <w:szCs w:val="24"/>
        </w:rPr>
        <w:t xml:space="preserve"> </w:t>
      </w:r>
    </w:p>
    <w:p w14:paraId="50C9C75D" w14:textId="77777777" w:rsidR="002D0689" w:rsidRDefault="002D0689" w:rsidP="007262E6">
      <w:pPr>
        <w:pStyle w:val="BodyText"/>
        <w:ind w:left="120" w:right="120"/>
        <w:rPr>
          <w:rFonts w:ascii="Times New Roman" w:hAnsi="Times New Roman" w:cs="Times New Roman"/>
          <w:spacing w:val="40"/>
          <w:sz w:val="24"/>
          <w:szCs w:val="24"/>
        </w:rPr>
      </w:pPr>
    </w:p>
    <w:p w14:paraId="7DC48CF9" w14:textId="77777777" w:rsidR="002D0689" w:rsidRDefault="002D0689" w:rsidP="002D0689">
      <w:pPr>
        <w:rPr>
          <w:rFonts w:cs="Times New Roman"/>
          <w:color w:val="FF0000"/>
        </w:rPr>
      </w:pPr>
      <w:r>
        <w:rPr>
          <w:rFonts w:cs="Times New Roman"/>
          <w:color w:val="FF0000"/>
        </w:rPr>
        <w:t>Author Response:</w:t>
      </w:r>
    </w:p>
    <w:p w14:paraId="75D90C23" w14:textId="00080CF8" w:rsidR="002D0689" w:rsidRDefault="002D0689" w:rsidP="002D0689">
      <w:pPr>
        <w:rPr>
          <w:rFonts w:cs="Times New Roman"/>
          <w:color w:val="FF0000"/>
        </w:rPr>
      </w:pPr>
      <w:r>
        <w:rPr>
          <w:rFonts w:cs="Times New Roman"/>
          <w:color w:val="FF0000"/>
        </w:rPr>
        <w:t>We thank the reviewer for their interest in our manuscript and their detailed comments.</w:t>
      </w:r>
    </w:p>
    <w:p w14:paraId="0616F0A4" w14:textId="77777777" w:rsidR="002D0689" w:rsidRDefault="002D0689" w:rsidP="007262E6">
      <w:pPr>
        <w:pStyle w:val="BodyText"/>
        <w:ind w:left="120" w:right="120"/>
        <w:rPr>
          <w:rFonts w:ascii="Times New Roman" w:hAnsi="Times New Roman" w:cs="Times New Roman"/>
          <w:sz w:val="24"/>
          <w:szCs w:val="24"/>
        </w:rPr>
      </w:pPr>
    </w:p>
    <w:p w14:paraId="0E3596DD" w14:textId="4B228361" w:rsidR="007262E6" w:rsidRPr="00526F5E" w:rsidRDefault="007262E6" w:rsidP="007262E6">
      <w:pPr>
        <w:pStyle w:val="BodyText"/>
        <w:ind w:left="120" w:right="120"/>
        <w:rPr>
          <w:rFonts w:ascii="Times New Roman" w:hAnsi="Times New Roman" w:cs="Times New Roman"/>
          <w:sz w:val="24"/>
          <w:szCs w:val="24"/>
        </w:rPr>
      </w:pPr>
      <w:r w:rsidRPr="00526F5E">
        <w:rPr>
          <w:rFonts w:ascii="Times New Roman" w:hAnsi="Times New Roman" w:cs="Times New Roman"/>
          <w:sz w:val="24"/>
          <w:szCs w:val="24"/>
        </w:rPr>
        <w:t>Below are some specific comments:</w:t>
      </w:r>
    </w:p>
    <w:p w14:paraId="38E946FF" w14:textId="77777777" w:rsidR="007262E6" w:rsidRDefault="007262E6" w:rsidP="007262E6">
      <w:pPr>
        <w:pStyle w:val="ListParagraph"/>
        <w:widowControl w:val="0"/>
        <w:numPr>
          <w:ilvl w:val="0"/>
          <w:numId w:val="2"/>
        </w:numPr>
        <w:tabs>
          <w:tab w:val="left" w:pos="387"/>
        </w:tabs>
        <w:autoSpaceDE w:val="0"/>
        <w:autoSpaceDN w:val="0"/>
        <w:spacing w:before="244" w:after="0" w:line="240" w:lineRule="auto"/>
        <w:ind w:right="251" w:firstLine="0"/>
        <w:contextualSpacing w:val="0"/>
        <w:rPr>
          <w:rFonts w:cs="Times New Roman"/>
          <w:sz w:val="24"/>
          <w:szCs w:val="24"/>
        </w:rPr>
      </w:pPr>
      <w:r w:rsidRPr="00526F5E">
        <w:rPr>
          <w:rFonts w:cs="Times New Roman"/>
          <w:sz w:val="24"/>
          <w:szCs w:val="24"/>
        </w:rPr>
        <w:t>The lengths and colors of the arrows in Fig. 2 are confusing.</w:t>
      </w:r>
      <w:r w:rsidRPr="00526F5E">
        <w:rPr>
          <w:rFonts w:cs="Times New Roman"/>
          <w:spacing w:val="40"/>
          <w:sz w:val="24"/>
          <w:szCs w:val="24"/>
        </w:rPr>
        <w:t xml:space="preserve"> </w:t>
      </w:r>
      <w:r w:rsidRPr="00526F5E">
        <w:rPr>
          <w:rFonts w:cs="Times New Roman"/>
          <w:sz w:val="24"/>
          <w:szCs w:val="24"/>
        </w:rPr>
        <w:t>Presumably these are supposed to indicate</w:t>
      </w:r>
      <w:r w:rsidRPr="00526F5E">
        <w:rPr>
          <w:rFonts w:cs="Times New Roman"/>
          <w:spacing w:val="-3"/>
          <w:sz w:val="24"/>
          <w:szCs w:val="24"/>
        </w:rPr>
        <w:t xml:space="preserve"> </w:t>
      </w:r>
      <w:r w:rsidRPr="00526F5E">
        <w:rPr>
          <w:rFonts w:cs="Times New Roman"/>
          <w:sz w:val="24"/>
          <w:szCs w:val="24"/>
        </w:rPr>
        <w:t>different</w:t>
      </w:r>
      <w:r w:rsidRPr="00526F5E">
        <w:rPr>
          <w:rFonts w:cs="Times New Roman"/>
          <w:spacing w:val="-1"/>
          <w:sz w:val="24"/>
          <w:szCs w:val="24"/>
        </w:rPr>
        <w:t xml:space="preserve"> </w:t>
      </w:r>
      <w:r w:rsidRPr="00526F5E">
        <w:rPr>
          <w:rFonts w:cs="Times New Roman"/>
          <w:sz w:val="24"/>
          <w:szCs w:val="24"/>
        </w:rPr>
        <w:t>time</w:t>
      </w:r>
      <w:r w:rsidRPr="00526F5E">
        <w:rPr>
          <w:rFonts w:cs="Times New Roman"/>
          <w:spacing w:val="-3"/>
          <w:sz w:val="24"/>
          <w:szCs w:val="24"/>
        </w:rPr>
        <w:t xml:space="preserve"> </w:t>
      </w:r>
      <w:r w:rsidRPr="00526F5E">
        <w:rPr>
          <w:rFonts w:cs="Times New Roman"/>
          <w:sz w:val="24"/>
          <w:szCs w:val="24"/>
        </w:rPr>
        <w:t>orderings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interactions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same</w:t>
      </w:r>
      <w:r w:rsidRPr="00526F5E">
        <w:rPr>
          <w:rFonts w:cs="Times New Roman"/>
          <w:spacing w:val="-3"/>
          <w:sz w:val="24"/>
          <w:szCs w:val="24"/>
        </w:rPr>
        <w:t xml:space="preserve"> </w:t>
      </w:r>
      <w:r w:rsidRPr="00526F5E">
        <w:rPr>
          <w:rFonts w:cs="Times New Roman"/>
          <w:sz w:val="24"/>
          <w:szCs w:val="24"/>
        </w:rPr>
        <w:t>three</w:t>
      </w:r>
      <w:r w:rsidRPr="00526F5E">
        <w:rPr>
          <w:rFonts w:cs="Times New Roman"/>
          <w:spacing w:val="-3"/>
          <w:sz w:val="24"/>
          <w:szCs w:val="24"/>
        </w:rPr>
        <w:t xml:space="preserve"> </w:t>
      </w:r>
      <w:r w:rsidRPr="00526F5E">
        <w:rPr>
          <w:rFonts w:cs="Times New Roman"/>
          <w:sz w:val="24"/>
          <w:szCs w:val="24"/>
        </w:rPr>
        <w:t>applied</w:t>
      </w:r>
      <w:r w:rsidRPr="00526F5E">
        <w:rPr>
          <w:rFonts w:cs="Times New Roman"/>
          <w:spacing w:val="-5"/>
          <w:sz w:val="24"/>
          <w:szCs w:val="24"/>
        </w:rPr>
        <w:t xml:space="preserve"> </w:t>
      </w:r>
      <w:r w:rsidRPr="00526F5E">
        <w:rPr>
          <w:rFonts w:cs="Times New Roman"/>
          <w:sz w:val="24"/>
          <w:szCs w:val="24"/>
        </w:rPr>
        <w:t>fields</w:t>
      </w:r>
      <w:r w:rsidRPr="00526F5E">
        <w:rPr>
          <w:rFonts w:cs="Times New Roman"/>
          <w:spacing w:val="-3"/>
          <w:sz w:val="24"/>
          <w:szCs w:val="24"/>
        </w:rPr>
        <w:t xml:space="preserve"> </w:t>
      </w:r>
      <w:r w:rsidRPr="00526F5E">
        <w:rPr>
          <w:rFonts w:cs="Times New Roman"/>
          <w:sz w:val="24"/>
          <w:szCs w:val="24"/>
        </w:rPr>
        <w:t>with</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sample.</w:t>
      </w:r>
      <w:r w:rsidRPr="00526F5E">
        <w:rPr>
          <w:rFonts w:cs="Times New Roman"/>
          <w:spacing w:val="40"/>
          <w:sz w:val="24"/>
          <w:szCs w:val="24"/>
        </w:rPr>
        <w:t xml:space="preserve"> </w:t>
      </w:r>
      <w:r w:rsidRPr="00526F5E">
        <w:rPr>
          <w:rFonts w:cs="Times New Roman"/>
          <w:sz w:val="24"/>
          <w:szCs w:val="24"/>
        </w:rPr>
        <w:t xml:space="preserve">In </w:t>
      </w:r>
      <w:r w:rsidRPr="00526F5E">
        <w:rPr>
          <w:rFonts w:cs="Times New Roman"/>
          <w:position w:val="2"/>
          <w:sz w:val="24"/>
          <w:szCs w:val="24"/>
        </w:rPr>
        <w:t>five of the six parts, the orange arrow (</w:t>
      </w:r>
      <w:r w:rsidRPr="00526F5E">
        <w:rPr>
          <w:rFonts w:cs="Times New Roman"/>
          <w:position w:val="2"/>
          <w:sz w:val="24"/>
          <w:szCs w:val="24"/>
        </w:rPr>
        <w:t></w:t>
      </w:r>
      <w:r w:rsidRPr="00526F5E">
        <w:rPr>
          <w:rFonts w:cs="Times New Roman"/>
          <w:sz w:val="24"/>
          <w:szCs w:val="24"/>
        </w:rPr>
        <w:t>2</w:t>
      </w:r>
      <w:r w:rsidRPr="00526F5E">
        <w:rPr>
          <w:rFonts w:cs="Times New Roman"/>
          <w:position w:val="2"/>
          <w:sz w:val="24"/>
          <w:szCs w:val="24"/>
        </w:rPr>
        <w:t>) is shorter (lower frequency) than the red arrow (</w:t>
      </w:r>
      <w:r w:rsidRPr="00526F5E">
        <w:rPr>
          <w:rFonts w:cs="Times New Roman"/>
          <w:position w:val="2"/>
          <w:sz w:val="24"/>
          <w:szCs w:val="24"/>
        </w:rPr>
        <w:t></w:t>
      </w:r>
      <w:r w:rsidRPr="00526F5E">
        <w:rPr>
          <w:rFonts w:cs="Times New Roman"/>
          <w:sz w:val="24"/>
          <w:szCs w:val="24"/>
        </w:rPr>
        <w:t>3</w:t>
      </w:r>
      <w:r w:rsidRPr="00526F5E">
        <w:rPr>
          <w:rFonts w:cs="Times New Roman"/>
          <w:position w:val="2"/>
          <w:sz w:val="24"/>
          <w:szCs w:val="24"/>
        </w:rPr>
        <w:t>), but in 2(a) the lengths of the two arrows are transposed.</w:t>
      </w:r>
      <w:r w:rsidRPr="00526F5E">
        <w:rPr>
          <w:rFonts w:cs="Times New Roman"/>
          <w:spacing w:val="40"/>
          <w:position w:val="2"/>
          <w:sz w:val="24"/>
          <w:szCs w:val="24"/>
        </w:rPr>
        <w:t xml:space="preserve"> </w:t>
      </w:r>
      <w:r w:rsidRPr="00526F5E">
        <w:rPr>
          <w:rFonts w:cs="Times New Roman"/>
          <w:position w:val="2"/>
          <w:sz w:val="24"/>
          <w:szCs w:val="24"/>
        </w:rPr>
        <w:t xml:space="preserve">Shouldn’t the </w:t>
      </w:r>
      <w:r w:rsidRPr="00526F5E">
        <w:rPr>
          <w:rFonts w:cs="Times New Roman"/>
          <w:position w:val="2"/>
          <w:sz w:val="24"/>
          <w:szCs w:val="24"/>
        </w:rPr>
        <w:t></w:t>
      </w:r>
      <w:r w:rsidRPr="00526F5E">
        <w:rPr>
          <w:rFonts w:cs="Times New Roman"/>
          <w:sz w:val="24"/>
          <w:szCs w:val="24"/>
        </w:rPr>
        <w:t>2</w:t>
      </w:r>
      <w:r w:rsidRPr="00526F5E">
        <w:rPr>
          <w:rFonts w:cs="Times New Roman"/>
          <w:spacing w:val="27"/>
          <w:sz w:val="24"/>
          <w:szCs w:val="24"/>
        </w:rPr>
        <w:t xml:space="preserve"> </w:t>
      </w:r>
      <w:r w:rsidRPr="00526F5E">
        <w:rPr>
          <w:rFonts w:cs="Times New Roman"/>
          <w:position w:val="2"/>
          <w:sz w:val="24"/>
          <w:szCs w:val="24"/>
        </w:rPr>
        <w:t xml:space="preserve">and </w:t>
      </w:r>
      <w:r w:rsidRPr="00526F5E">
        <w:rPr>
          <w:rFonts w:cs="Times New Roman"/>
          <w:position w:val="2"/>
          <w:sz w:val="24"/>
          <w:szCs w:val="24"/>
        </w:rPr>
        <w:t></w:t>
      </w:r>
      <w:r w:rsidRPr="00526F5E">
        <w:rPr>
          <w:rFonts w:cs="Times New Roman"/>
          <w:sz w:val="24"/>
          <w:szCs w:val="24"/>
        </w:rPr>
        <w:t>3</w:t>
      </w:r>
      <w:r w:rsidRPr="00526F5E">
        <w:rPr>
          <w:rFonts w:cs="Times New Roman"/>
          <w:spacing w:val="27"/>
          <w:sz w:val="24"/>
          <w:szCs w:val="24"/>
        </w:rPr>
        <w:t xml:space="preserve"> </w:t>
      </w:r>
      <w:r w:rsidRPr="00526F5E">
        <w:rPr>
          <w:rFonts w:cs="Times New Roman"/>
          <w:position w:val="2"/>
          <w:sz w:val="24"/>
          <w:szCs w:val="24"/>
        </w:rPr>
        <w:t xml:space="preserve">arrow lengths in (a) be </w:t>
      </w:r>
      <w:r w:rsidRPr="00526F5E">
        <w:rPr>
          <w:rFonts w:cs="Times New Roman"/>
          <w:sz w:val="24"/>
          <w:szCs w:val="24"/>
        </w:rPr>
        <w:t>switched and the energy of the virtual state |m,n&gt; be lowered?</w:t>
      </w:r>
    </w:p>
    <w:p w14:paraId="2464A042" w14:textId="77777777" w:rsidR="00D26B4E" w:rsidRDefault="00D26B4E" w:rsidP="006C759D">
      <w:pPr>
        <w:rPr>
          <w:rFonts w:cs="Times New Roman"/>
          <w:color w:val="FF0000"/>
        </w:rPr>
      </w:pPr>
    </w:p>
    <w:p w14:paraId="476549F2" w14:textId="64337035" w:rsidR="006C759D" w:rsidRDefault="006C759D" w:rsidP="006C759D">
      <w:pPr>
        <w:rPr>
          <w:rFonts w:cs="Times New Roman"/>
          <w:color w:val="FF0000"/>
        </w:rPr>
      </w:pPr>
      <w:r>
        <w:rPr>
          <w:rFonts w:cs="Times New Roman"/>
          <w:color w:val="FF0000"/>
        </w:rPr>
        <w:t>Author Response:</w:t>
      </w:r>
    </w:p>
    <w:p w14:paraId="13D297AB" w14:textId="44053B5A" w:rsidR="006C759D" w:rsidRDefault="00D26B4E" w:rsidP="006C759D">
      <w:pPr>
        <w:rPr>
          <w:rFonts w:cs="Times New Roman"/>
          <w:color w:val="FF0000"/>
        </w:rPr>
      </w:pPr>
      <w:r>
        <w:rPr>
          <w:rFonts w:cs="Times New Roman"/>
          <w:color w:val="FF0000"/>
        </w:rPr>
        <w:t>Blah blah blah</w:t>
      </w:r>
    </w:p>
    <w:p w14:paraId="68556CA4" w14:textId="77777777" w:rsidR="007262E6" w:rsidRPr="00526F5E" w:rsidRDefault="007262E6" w:rsidP="007262E6">
      <w:pPr>
        <w:pStyle w:val="BodyText"/>
        <w:rPr>
          <w:rFonts w:ascii="Times New Roman" w:hAnsi="Times New Roman" w:cs="Times New Roman"/>
          <w:sz w:val="24"/>
          <w:szCs w:val="24"/>
        </w:rPr>
      </w:pPr>
    </w:p>
    <w:p w14:paraId="3035BEC6" w14:textId="77777777" w:rsidR="007262E6" w:rsidRPr="00526F5E" w:rsidRDefault="007262E6" w:rsidP="007262E6">
      <w:pPr>
        <w:pStyle w:val="ListParagraph"/>
        <w:widowControl w:val="0"/>
        <w:numPr>
          <w:ilvl w:val="0"/>
          <w:numId w:val="2"/>
        </w:numPr>
        <w:tabs>
          <w:tab w:val="left" w:pos="387"/>
        </w:tabs>
        <w:autoSpaceDE w:val="0"/>
        <w:autoSpaceDN w:val="0"/>
        <w:spacing w:after="0" w:line="240" w:lineRule="auto"/>
        <w:ind w:right="260" w:firstLine="0"/>
        <w:contextualSpacing w:val="0"/>
        <w:rPr>
          <w:rFonts w:cs="Times New Roman"/>
          <w:sz w:val="24"/>
          <w:szCs w:val="24"/>
        </w:rPr>
      </w:pPr>
      <w:r w:rsidRPr="00526F5E">
        <w:rPr>
          <w:rFonts w:cs="Times New Roman"/>
          <w:sz w:val="24"/>
          <w:szCs w:val="24"/>
        </w:rPr>
        <w:t>Eq. (3) for the HDFG hyperpolarizability assumes that all coherences decay with a purely exponential time dependence.</w:t>
      </w:r>
      <w:r w:rsidRPr="00526F5E">
        <w:rPr>
          <w:rFonts w:cs="Times New Roman"/>
          <w:spacing w:val="40"/>
          <w:sz w:val="24"/>
          <w:szCs w:val="24"/>
        </w:rPr>
        <w:t xml:space="preserve"> </w:t>
      </w:r>
      <w:r w:rsidRPr="00526F5E">
        <w:rPr>
          <w:rFonts w:cs="Times New Roman"/>
          <w:sz w:val="24"/>
          <w:szCs w:val="24"/>
        </w:rPr>
        <w:t>This would result in both vibrational and vibronic transitions having a Lorentzian lineshape.</w:t>
      </w:r>
      <w:r w:rsidRPr="00526F5E">
        <w:rPr>
          <w:rFonts w:cs="Times New Roman"/>
          <w:spacing w:val="40"/>
          <w:sz w:val="24"/>
          <w:szCs w:val="24"/>
        </w:rPr>
        <w:t xml:space="preserve"> </w:t>
      </w:r>
      <w:r w:rsidRPr="00526F5E">
        <w:rPr>
          <w:rFonts w:cs="Times New Roman"/>
          <w:sz w:val="24"/>
          <w:szCs w:val="24"/>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526F5E">
        <w:rPr>
          <w:rFonts w:cs="Times New Roman"/>
          <w:spacing w:val="40"/>
          <w:sz w:val="24"/>
          <w:szCs w:val="24"/>
        </w:rPr>
        <w:t xml:space="preserve"> </w:t>
      </w:r>
      <w:r w:rsidRPr="00526F5E">
        <w:rPr>
          <w:rFonts w:cs="Times New Roman"/>
          <w:sz w:val="24"/>
          <w:szCs w:val="24"/>
        </w:rPr>
        <w:t>In most such systems the dephasing, dominated by solvent-solute interactions rather than lifetime decay, has a non-exponential time profile leading to non-Lorentzian lineshapes.</w:t>
      </w:r>
      <w:r w:rsidRPr="00526F5E">
        <w:rPr>
          <w:rFonts w:cs="Times New Roman"/>
          <w:spacing w:val="40"/>
          <w:sz w:val="24"/>
          <w:szCs w:val="24"/>
        </w:rPr>
        <w:t xml:space="preserve"> </w:t>
      </w:r>
      <w:r w:rsidRPr="00526F5E">
        <w:rPr>
          <w:rFonts w:cs="Times New Roman"/>
          <w:sz w:val="24"/>
          <w:szCs w:val="24"/>
        </w:rPr>
        <w:t>The incorporation of realistic dephasing</w:t>
      </w:r>
      <w:r w:rsidRPr="00526F5E">
        <w:rPr>
          <w:rFonts w:cs="Times New Roman"/>
          <w:spacing w:val="-2"/>
          <w:sz w:val="24"/>
          <w:szCs w:val="24"/>
        </w:rPr>
        <w:t xml:space="preserve"> </w:t>
      </w:r>
      <w:r w:rsidRPr="00526F5E">
        <w:rPr>
          <w:rFonts w:cs="Times New Roman"/>
          <w:sz w:val="24"/>
          <w:szCs w:val="24"/>
        </w:rPr>
        <w:t>functions</w:t>
      </w:r>
      <w:r w:rsidRPr="00526F5E">
        <w:rPr>
          <w:rFonts w:cs="Times New Roman"/>
          <w:spacing w:val="-3"/>
          <w:sz w:val="24"/>
          <w:szCs w:val="24"/>
        </w:rPr>
        <w:t xml:space="preserve"> </w:t>
      </w:r>
      <w:r w:rsidRPr="00526F5E">
        <w:rPr>
          <w:rFonts w:cs="Times New Roman"/>
          <w:sz w:val="24"/>
          <w:szCs w:val="24"/>
        </w:rPr>
        <w:t>into</w:t>
      </w:r>
      <w:r w:rsidRPr="00526F5E">
        <w:rPr>
          <w:rFonts w:cs="Times New Roman"/>
          <w:spacing w:val="-5"/>
          <w:sz w:val="24"/>
          <w:szCs w:val="24"/>
        </w:rPr>
        <w:t xml:space="preserve"> </w:t>
      </w:r>
      <w:r w:rsidRPr="00526F5E">
        <w:rPr>
          <w:rFonts w:cs="Times New Roman"/>
          <w:sz w:val="24"/>
          <w:szCs w:val="24"/>
        </w:rPr>
        <w:t>four-wave</w:t>
      </w:r>
      <w:r w:rsidRPr="00526F5E">
        <w:rPr>
          <w:rFonts w:cs="Times New Roman"/>
          <w:spacing w:val="-3"/>
          <w:sz w:val="24"/>
          <w:szCs w:val="24"/>
        </w:rPr>
        <w:t xml:space="preserve"> </w:t>
      </w:r>
      <w:r w:rsidRPr="00526F5E">
        <w:rPr>
          <w:rFonts w:cs="Times New Roman"/>
          <w:sz w:val="24"/>
          <w:szCs w:val="24"/>
        </w:rPr>
        <w:t>mixing</w:t>
      </w:r>
      <w:r w:rsidRPr="00526F5E">
        <w:rPr>
          <w:rFonts w:cs="Times New Roman"/>
          <w:spacing w:val="-2"/>
          <w:sz w:val="24"/>
          <w:szCs w:val="24"/>
        </w:rPr>
        <w:t xml:space="preserve"> </w:t>
      </w:r>
      <w:r w:rsidRPr="00526F5E">
        <w:rPr>
          <w:rFonts w:cs="Times New Roman"/>
          <w:sz w:val="24"/>
          <w:szCs w:val="24"/>
        </w:rPr>
        <w:t>calculations</w:t>
      </w:r>
      <w:r w:rsidRPr="00526F5E">
        <w:rPr>
          <w:rFonts w:cs="Times New Roman"/>
          <w:spacing w:val="-3"/>
          <w:sz w:val="24"/>
          <w:szCs w:val="24"/>
        </w:rPr>
        <w:t xml:space="preserve"> </w:t>
      </w:r>
      <w:r w:rsidRPr="00526F5E">
        <w:rPr>
          <w:rFonts w:cs="Times New Roman"/>
          <w:sz w:val="24"/>
          <w:szCs w:val="24"/>
        </w:rPr>
        <w:t>has</w:t>
      </w:r>
      <w:r w:rsidRPr="00526F5E">
        <w:rPr>
          <w:rFonts w:cs="Times New Roman"/>
          <w:spacing w:val="-3"/>
          <w:sz w:val="24"/>
          <w:szCs w:val="24"/>
        </w:rPr>
        <w:t xml:space="preserve"> </w:t>
      </w:r>
      <w:r w:rsidRPr="00526F5E">
        <w:rPr>
          <w:rFonts w:cs="Times New Roman"/>
          <w:sz w:val="24"/>
          <w:szCs w:val="24"/>
        </w:rPr>
        <w:t>been</w:t>
      </w:r>
      <w:r w:rsidRPr="00526F5E">
        <w:rPr>
          <w:rFonts w:cs="Times New Roman"/>
          <w:spacing w:val="-2"/>
          <w:sz w:val="24"/>
          <w:szCs w:val="24"/>
        </w:rPr>
        <w:t xml:space="preserve"> </w:t>
      </w:r>
      <w:r w:rsidRPr="00526F5E">
        <w:rPr>
          <w:rFonts w:cs="Times New Roman"/>
          <w:sz w:val="24"/>
          <w:szCs w:val="24"/>
        </w:rPr>
        <w:t>discussed</w:t>
      </w:r>
      <w:r w:rsidRPr="00526F5E">
        <w:rPr>
          <w:rFonts w:cs="Times New Roman"/>
          <w:spacing w:val="-2"/>
          <w:sz w:val="24"/>
          <w:szCs w:val="24"/>
        </w:rPr>
        <w:t xml:space="preserve"> </w:t>
      </w:r>
      <w:r w:rsidRPr="00526F5E">
        <w:rPr>
          <w:rFonts w:cs="Times New Roman"/>
          <w:sz w:val="24"/>
          <w:szCs w:val="24"/>
        </w:rPr>
        <w:t>in</w:t>
      </w:r>
      <w:r w:rsidRPr="00526F5E">
        <w:rPr>
          <w:rFonts w:cs="Times New Roman"/>
          <w:spacing w:val="-2"/>
          <w:sz w:val="24"/>
          <w:szCs w:val="24"/>
        </w:rPr>
        <w:t xml:space="preserve"> </w:t>
      </w:r>
      <w:r w:rsidRPr="00526F5E">
        <w:rPr>
          <w:rFonts w:cs="Times New Roman"/>
          <w:sz w:val="24"/>
          <w:szCs w:val="24"/>
        </w:rPr>
        <w:t>detail</w:t>
      </w:r>
      <w:r w:rsidRPr="00526F5E">
        <w:rPr>
          <w:rFonts w:cs="Times New Roman"/>
          <w:spacing w:val="-2"/>
          <w:sz w:val="24"/>
          <w:szCs w:val="24"/>
        </w:rPr>
        <w:t xml:space="preserve"> </w:t>
      </w:r>
      <w:r w:rsidRPr="00526F5E">
        <w:rPr>
          <w:rFonts w:cs="Times New Roman"/>
          <w:sz w:val="24"/>
          <w:szCs w:val="24"/>
        </w:rPr>
        <w:t>by</w:t>
      </w:r>
      <w:r w:rsidRPr="00526F5E">
        <w:rPr>
          <w:rFonts w:cs="Times New Roman"/>
          <w:spacing w:val="-2"/>
          <w:sz w:val="24"/>
          <w:szCs w:val="24"/>
        </w:rPr>
        <w:t xml:space="preserve"> </w:t>
      </w:r>
      <w:r w:rsidRPr="00526F5E">
        <w:rPr>
          <w:rFonts w:cs="Times New Roman"/>
          <w:sz w:val="24"/>
          <w:szCs w:val="24"/>
        </w:rPr>
        <w:t>Mukamel</w:t>
      </w:r>
      <w:r w:rsidRPr="00526F5E">
        <w:rPr>
          <w:rFonts w:cs="Times New Roman"/>
          <w:spacing w:val="-4"/>
          <w:sz w:val="24"/>
          <w:szCs w:val="24"/>
        </w:rPr>
        <w:t xml:space="preserve"> </w:t>
      </w:r>
      <w:r w:rsidRPr="00526F5E">
        <w:rPr>
          <w:rFonts w:cs="Times New Roman"/>
          <w:sz w:val="24"/>
          <w:szCs w:val="24"/>
        </w:rPr>
        <w:t>in</w:t>
      </w:r>
      <w:r w:rsidRPr="00526F5E">
        <w:rPr>
          <w:rFonts w:cs="Times New Roman"/>
          <w:spacing w:val="-4"/>
          <w:sz w:val="24"/>
          <w:szCs w:val="24"/>
        </w:rPr>
        <w:t xml:space="preserve"> </w:t>
      </w:r>
      <w:r w:rsidRPr="00526F5E">
        <w:rPr>
          <w:rFonts w:cs="Times New Roman"/>
          <w:sz w:val="24"/>
          <w:szCs w:val="24"/>
        </w:rPr>
        <w:t>the 1980s and 1990s, as well as others.</w:t>
      </w:r>
      <w:r w:rsidRPr="00526F5E">
        <w:rPr>
          <w:rFonts w:cs="Times New Roman"/>
          <w:spacing w:val="40"/>
          <w:sz w:val="24"/>
          <w:szCs w:val="24"/>
        </w:rPr>
        <w:t xml:space="preserve"> </w:t>
      </w:r>
      <w:r w:rsidRPr="00526F5E">
        <w:rPr>
          <w:rFonts w:cs="Times New Roman"/>
          <w:sz w:val="24"/>
          <w:szCs w:val="24"/>
        </w:rPr>
        <w:t>Nonexponential vibronic dephasing should be considered here, or else the authors should</w:t>
      </w:r>
      <w:r w:rsidRPr="00526F5E">
        <w:rPr>
          <w:rFonts w:cs="Times New Roman"/>
          <w:spacing w:val="-2"/>
          <w:sz w:val="24"/>
          <w:szCs w:val="24"/>
        </w:rPr>
        <w:t xml:space="preserve"> </w:t>
      </w:r>
      <w:r w:rsidRPr="00526F5E">
        <w:rPr>
          <w:rFonts w:cs="Times New Roman"/>
          <w:sz w:val="24"/>
          <w:szCs w:val="24"/>
        </w:rPr>
        <w:t xml:space="preserve">clearly state the class of physical systems for which purely </w:t>
      </w:r>
      <w:r w:rsidRPr="00526F5E">
        <w:rPr>
          <w:rFonts w:cs="Times New Roman"/>
          <w:sz w:val="24"/>
          <w:szCs w:val="24"/>
        </w:rPr>
        <w:lastRenderedPageBreak/>
        <w:t>Lorentzian vibronic broadening is a good approximation.</w:t>
      </w:r>
    </w:p>
    <w:p w14:paraId="18E47AB0" w14:textId="77777777" w:rsidR="007262E6" w:rsidRDefault="007262E6" w:rsidP="007262E6">
      <w:pPr>
        <w:pStyle w:val="BodyText"/>
        <w:rPr>
          <w:rFonts w:ascii="Times New Roman" w:hAnsi="Times New Roman" w:cs="Times New Roman"/>
          <w:sz w:val="24"/>
          <w:szCs w:val="24"/>
        </w:rPr>
      </w:pPr>
    </w:p>
    <w:p w14:paraId="02BF589A" w14:textId="77777777" w:rsidR="003F01C7" w:rsidRDefault="003F01C7" w:rsidP="003F01C7">
      <w:pPr>
        <w:rPr>
          <w:rFonts w:cs="Times New Roman"/>
          <w:color w:val="FF0000"/>
        </w:rPr>
      </w:pPr>
      <w:r>
        <w:rPr>
          <w:rFonts w:cs="Times New Roman"/>
          <w:color w:val="FF0000"/>
        </w:rPr>
        <w:t>Author Response:</w:t>
      </w:r>
    </w:p>
    <w:p w14:paraId="01B6C86B" w14:textId="784F5AFA" w:rsidR="003F01C7" w:rsidRDefault="00594950" w:rsidP="00423064">
      <w:pPr>
        <w:jc w:val="both"/>
        <w:rPr>
          <w:rFonts w:cs="Times New Roman"/>
          <w:color w:val="FF0000"/>
        </w:rPr>
      </w:pPr>
      <w:r>
        <w:rPr>
          <w:rFonts w:cs="Times New Roman"/>
          <w:color w:val="FF0000"/>
        </w:rPr>
        <w:t xml:space="preserve">We thank the reviewer for these points about lineshapes. </w:t>
      </w:r>
      <w:r w:rsidR="00943CB9">
        <w:rPr>
          <w:rFonts w:cs="Times New Roman"/>
          <w:color w:val="FF0000"/>
        </w:rPr>
        <w:t xml:space="preserve">Indeed, </w:t>
      </w:r>
      <w:r w:rsidR="00B126E5">
        <w:rPr>
          <w:rFonts w:cs="Times New Roman"/>
          <w:color w:val="FF0000"/>
        </w:rPr>
        <w:t xml:space="preserve">the groups of </w:t>
      </w:r>
      <w:r w:rsidR="00943CB9">
        <w:rPr>
          <w:rFonts w:cs="Times New Roman"/>
          <w:color w:val="FF0000"/>
        </w:rPr>
        <w:t>Shaul Mukamel</w:t>
      </w:r>
      <w:r w:rsidR="00D93754">
        <w:rPr>
          <w:rFonts w:cs="Times New Roman"/>
          <w:color w:val="FF0000"/>
        </w:rPr>
        <w:t xml:space="preserve"> and</w:t>
      </w:r>
      <w:r w:rsidR="00943CB9">
        <w:rPr>
          <w:rFonts w:cs="Times New Roman"/>
          <w:color w:val="FF0000"/>
        </w:rPr>
        <w:t xml:space="preserve"> Anne Myers Kelley, among others, have developed detailed methods to understand inhomogeneous broadening in coherent and incoherent Raman experiments</w:t>
      </w:r>
      <w:r w:rsidR="00C66B10">
        <w:rPr>
          <w:rFonts w:cs="Times New Roman"/>
          <w:color w:val="FF0000"/>
        </w:rPr>
        <w:t xml:space="preserve">. We have added some significant discussion in the introduction of our manuscript to make it clear that the manuscript is working in the exponential dephasing limit by assuming sufficiently long laser pulses. This limit has been found to be appropriate for experimental work investigating doubly resonant sum frequency generation by Shen and coworkers </w:t>
      </w:r>
      <w:r w:rsidR="00423064">
        <w:rPr>
          <w:rFonts w:cs="Times New Roman"/>
          <w:color w:val="FF0000"/>
        </w:rPr>
        <w:t xml:space="preserve">(doi: </w:t>
      </w:r>
      <w:r w:rsidR="00423064" w:rsidRPr="00423064">
        <w:rPr>
          <w:rFonts w:cs="Times New Roman"/>
          <w:color w:val="FF0000"/>
        </w:rPr>
        <w:t>10.1016/S0009-2614(02)00560-2</w:t>
      </w:r>
      <w:r w:rsidR="00C66B10">
        <w:rPr>
          <w:rFonts w:cs="Times New Roman"/>
          <w:color w:val="FF0000"/>
        </w:rPr>
        <w:t>), as well as theoretical work investigating 2D-EV and 2D-VE spectroscopy by Gaynor and Khalil (</w:t>
      </w:r>
      <w:r w:rsidR="00930574">
        <w:rPr>
          <w:rFonts w:cs="Times New Roman"/>
          <w:color w:val="FF0000"/>
        </w:rPr>
        <w:t xml:space="preserve">doi: </w:t>
      </w:r>
      <w:r w:rsidR="00930574" w:rsidRPr="00930574">
        <w:rPr>
          <w:rFonts w:cs="Times New Roman"/>
          <w:color w:val="FF0000"/>
        </w:rPr>
        <w:t>10.1063/1.4991745</w:t>
      </w:r>
      <w:r w:rsidR="00C66B10">
        <w:rPr>
          <w:rFonts w:cs="Times New Roman"/>
          <w:color w:val="FF0000"/>
        </w:rPr>
        <w:t>).</w:t>
      </w:r>
    </w:p>
    <w:p w14:paraId="2A1EBDEA" w14:textId="77777777" w:rsidR="00C66B10" w:rsidRDefault="00C66B10" w:rsidP="00423064">
      <w:pPr>
        <w:jc w:val="both"/>
        <w:rPr>
          <w:rFonts w:cs="Times New Roman"/>
          <w:color w:val="FF0000"/>
        </w:rPr>
      </w:pPr>
    </w:p>
    <w:p w14:paraId="5B50C7CB" w14:textId="3C595940" w:rsidR="00C66B10" w:rsidRDefault="00C66B10" w:rsidP="00423064">
      <w:pPr>
        <w:jc w:val="both"/>
        <w:rPr>
          <w:rFonts w:cs="Times New Roman"/>
          <w:color w:val="FF0000"/>
        </w:rPr>
      </w:pPr>
      <w:r>
        <w:rPr>
          <w:rFonts w:cs="Times New Roman"/>
          <w:color w:val="FF0000"/>
        </w:rPr>
        <w:t>Added text:</w:t>
      </w:r>
    </w:p>
    <w:p w14:paraId="1484E3B4" w14:textId="77777777" w:rsidR="003F01C7" w:rsidRDefault="003F01C7" w:rsidP="007262E6">
      <w:pPr>
        <w:pStyle w:val="BodyText"/>
        <w:rPr>
          <w:rFonts w:ascii="Times New Roman" w:hAnsi="Times New Roman" w:cs="Times New Roman"/>
          <w:sz w:val="24"/>
          <w:szCs w:val="24"/>
        </w:rPr>
      </w:pPr>
    </w:p>
    <w:p w14:paraId="751D5E80" w14:textId="77777777" w:rsidR="003F01C7" w:rsidRPr="00526F5E" w:rsidRDefault="003F01C7" w:rsidP="007262E6">
      <w:pPr>
        <w:pStyle w:val="BodyText"/>
        <w:rPr>
          <w:rFonts w:ascii="Times New Roman" w:hAnsi="Times New Roman" w:cs="Times New Roman"/>
          <w:sz w:val="24"/>
          <w:szCs w:val="24"/>
        </w:rPr>
      </w:pPr>
    </w:p>
    <w:p w14:paraId="104373BA" w14:textId="77777777" w:rsidR="007262E6" w:rsidRDefault="007262E6" w:rsidP="007262E6">
      <w:pPr>
        <w:pStyle w:val="ListParagraph"/>
        <w:widowControl w:val="0"/>
        <w:numPr>
          <w:ilvl w:val="0"/>
          <w:numId w:val="2"/>
        </w:numPr>
        <w:tabs>
          <w:tab w:val="left" w:pos="388"/>
        </w:tabs>
        <w:autoSpaceDE w:val="0"/>
        <w:autoSpaceDN w:val="0"/>
        <w:spacing w:before="1" w:after="0" w:line="240" w:lineRule="auto"/>
        <w:ind w:left="120" w:right="114" w:firstLine="0"/>
        <w:contextualSpacing w:val="0"/>
        <w:rPr>
          <w:rFonts w:cs="Times New Roman"/>
          <w:sz w:val="24"/>
          <w:szCs w:val="24"/>
        </w:rPr>
      </w:pPr>
      <w:r w:rsidRPr="00526F5E">
        <w:rPr>
          <w:rFonts w:cs="Times New Roman"/>
          <w:sz w:val="24"/>
          <w:szCs w:val="24"/>
        </w:rPr>
        <w:t>Similarly,</w:t>
      </w:r>
      <w:r w:rsidRPr="00526F5E">
        <w:rPr>
          <w:rFonts w:cs="Times New Roman"/>
          <w:spacing w:val="-5"/>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authors</w:t>
      </w:r>
      <w:r w:rsidRPr="00526F5E">
        <w:rPr>
          <w:rFonts w:cs="Times New Roman"/>
          <w:spacing w:val="-3"/>
          <w:sz w:val="24"/>
          <w:szCs w:val="24"/>
        </w:rPr>
        <w:t xml:space="preserve"> </w:t>
      </w:r>
      <w:r w:rsidRPr="00526F5E">
        <w:rPr>
          <w:rFonts w:cs="Times New Roman"/>
          <w:sz w:val="24"/>
          <w:szCs w:val="24"/>
        </w:rPr>
        <w:t>do</w:t>
      </w:r>
      <w:r w:rsidRPr="00526F5E">
        <w:rPr>
          <w:rFonts w:cs="Times New Roman"/>
          <w:spacing w:val="-2"/>
          <w:sz w:val="24"/>
          <w:szCs w:val="24"/>
        </w:rPr>
        <w:t xml:space="preserve"> </w:t>
      </w:r>
      <w:r w:rsidRPr="00526F5E">
        <w:rPr>
          <w:rFonts w:cs="Times New Roman"/>
          <w:sz w:val="24"/>
          <w:szCs w:val="24"/>
        </w:rPr>
        <w:t>not</w:t>
      </w:r>
      <w:r w:rsidRPr="00526F5E">
        <w:rPr>
          <w:rFonts w:cs="Times New Roman"/>
          <w:spacing w:val="-1"/>
          <w:sz w:val="24"/>
          <w:szCs w:val="24"/>
        </w:rPr>
        <w:t xml:space="preserve"> </w:t>
      </w:r>
      <w:r w:rsidRPr="00526F5E">
        <w:rPr>
          <w:rFonts w:cs="Times New Roman"/>
          <w:sz w:val="24"/>
          <w:szCs w:val="24"/>
        </w:rPr>
        <w:t>address</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effect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inhomogeneous</w:t>
      </w:r>
      <w:r w:rsidRPr="00526F5E">
        <w:rPr>
          <w:rFonts w:cs="Times New Roman"/>
          <w:spacing w:val="-3"/>
          <w:sz w:val="24"/>
          <w:szCs w:val="24"/>
        </w:rPr>
        <w:t xml:space="preserve"> </w:t>
      </w:r>
      <w:r w:rsidRPr="00526F5E">
        <w:rPr>
          <w:rFonts w:cs="Times New Roman"/>
          <w:sz w:val="24"/>
          <w:szCs w:val="24"/>
        </w:rPr>
        <w:t>broadening</w:t>
      </w:r>
      <w:r w:rsidRPr="00526F5E">
        <w:rPr>
          <w:rFonts w:cs="Times New Roman"/>
          <w:spacing w:val="-2"/>
          <w:sz w:val="24"/>
          <w:szCs w:val="24"/>
        </w:rPr>
        <w:t xml:space="preserve"> </w:t>
      </w:r>
      <w:r w:rsidRPr="00526F5E">
        <w:rPr>
          <w:rFonts w:cs="Times New Roman"/>
          <w:sz w:val="24"/>
          <w:szCs w:val="24"/>
        </w:rPr>
        <w:t>on</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spectra, yet inhomogeneous broadening typically makes a considerable contribution to the overall vibronic</w:t>
      </w:r>
      <w:r w:rsidRPr="00526F5E">
        <w:rPr>
          <w:rFonts w:cs="Times New Roman"/>
          <w:spacing w:val="40"/>
          <w:sz w:val="24"/>
          <w:szCs w:val="24"/>
        </w:rPr>
        <w:t xml:space="preserve"> </w:t>
      </w:r>
      <w:r w:rsidRPr="00526F5E">
        <w:rPr>
          <w:rFonts w:cs="Times New Roman"/>
          <w:sz w:val="24"/>
          <w:szCs w:val="24"/>
        </w:rPr>
        <w:t>width for most glassy or solution phase systems and will certainly affect plots such as Fig. 3(b).</w:t>
      </w:r>
      <w:r w:rsidRPr="00526F5E">
        <w:rPr>
          <w:rFonts w:cs="Times New Roman"/>
          <w:spacing w:val="40"/>
          <w:sz w:val="24"/>
          <w:szCs w:val="24"/>
        </w:rPr>
        <w:t xml:space="preserve"> </w:t>
      </w:r>
      <w:r w:rsidRPr="00526F5E">
        <w:rPr>
          <w:rFonts w:cs="Times New Roman"/>
          <w:sz w:val="24"/>
          <w:szCs w:val="24"/>
        </w:rPr>
        <w:t>This needs to be addressed.</w:t>
      </w:r>
      <w:r w:rsidRPr="00526F5E">
        <w:rPr>
          <w:rFonts w:cs="Times New Roman"/>
          <w:spacing w:val="40"/>
          <w:sz w:val="24"/>
          <w:szCs w:val="24"/>
        </w:rPr>
        <w:t xml:space="preserve"> </w:t>
      </w:r>
      <w:r w:rsidRPr="00526F5E">
        <w:rPr>
          <w:rFonts w:cs="Times New Roman"/>
          <w:sz w:val="24"/>
          <w:szCs w:val="24"/>
        </w:rPr>
        <w:t>I found only one mention of inhomogeneous broadening in the manuscript, near the bottom of page 3, and no follow-up.</w:t>
      </w:r>
    </w:p>
    <w:p w14:paraId="5082987E" w14:textId="77777777" w:rsidR="00A5354A" w:rsidRDefault="00A5354A" w:rsidP="00A5354A">
      <w:pPr>
        <w:widowControl w:val="0"/>
        <w:tabs>
          <w:tab w:val="left" w:pos="388"/>
        </w:tabs>
        <w:spacing w:before="1"/>
        <w:ind w:right="114"/>
        <w:rPr>
          <w:rFonts w:cs="Times New Roman"/>
        </w:rPr>
      </w:pPr>
    </w:p>
    <w:p w14:paraId="4C7804E2" w14:textId="77777777" w:rsidR="00A5354A" w:rsidRDefault="00A5354A" w:rsidP="00A5354A">
      <w:pPr>
        <w:rPr>
          <w:rFonts w:cs="Times New Roman"/>
          <w:color w:val="FF0000"/>
        </w:rPr>
      </w:pPr>
      <w:r>
        <w:rPr>
          <w:rFonts w:cs="Times New Roman"/>
          <w:color w:val="FF0000"/>
        </w:rPr>
        <w:t>Author Response:</w:t>
      </w:r>
    </w:p>
    <w:p w14:paraId="49150FC6" w14:textId="426654E9" w:rsidR="00A5354A" w:rsidRPr="00A5354A" w:rsidRDefault="00A5354A" w:rsidP="00A5354A">
      <w:pPr>
        <w:widowControl w:val="0"/>
        <w:tabs>
          <w:tab w:val="left" w:pos="388"/>
        </w:tabs>
        <w:spacing w:before="1"/>
        <w:ind w:right="114"/>
        <w:rPr>
          <w:rFonts w:cs="Times New Roman"/>
        </w:rPr>
      </w:pPr>
      <w:r>
        <w:rPr>
          <w:rFonts w:cs="Times New Roman"/>
          <w:color w:val="FF0000"/>
        </w:rPr>
        <w:t>The reviewer is correct; this is an oversight of the previously submitted manuscript. We have added a</w:t>
      </w:r>
      <w:r w:rsidR="00367954">
        <w:rPr>
          <w:rFonts w:cs="Times New Roman"/>
          <w:color w:val="FF0000"/>
        </w:rPr>
        <w:t xml:space="preserve"> section on inhomogeneous broadening in the manuscript to investigate how HDFG lineshapes inform on the correlations between vibronic and vibrational features. </w:t>
      </w:r>
      <w:r w:rsidR="0029763C">
        <w:rPr>
          <w:rFonts w:cs="Times New Roman"/>
          <w:color w:val="FF0000"/>
        </w:rPr>
        <w:t>Particularly, due to the presence of a rephasing pathway, HDFG linenarrows inhomogeneously broadened transitions akin to difference frequency generation, first discussed by Dick and Hochstrasser (doi: 1</w:t>
      </w:r>
      <w:r w:rsidR="0029763C" w:rsidRPr="0029763C">
        <w:rPr>
          <w:rFonts w:cs="Times New Roman"/>
          <w:color w:val="FF0000"/>
        </w:rPr>
        <w:t>0.1063/1.445086</w:t>
      </w:r>
      <w:r w:rsidR="0029763C">
        <w:rPr>
          <w:rFonts w:cs="Times New Roman"/>
          <w:color w:val="FF0000"/>
        </w:rPr>
        <w:t xml:space="preserve">). </w:t>
      </w:r>
    </w:p>
    <w:p w14:paraId="06BB6C7B" w14:textId="77777777" w:rsidR="007262E6" w:rsidRDefault="007262E6" w:rsidP="007262E6">
      <w:pPr>
        <w:pStyle w:val="ListParagraph"/>
        <w:widowControl w:val="0"/>
        <w:numPr>
          <w:ilvl w:val="0"/>
          <w:numId w:val="2"/>
        </w:numPr>
        <w:tabs>
          <w:tab w:val="left" w:pos="387"/>
        </w:tabs>
        <w:autoSpaceDE w:val="0"/>
        <w:autoSpaceDN w:val="0"/>
        <w:spacing w:before="243" w:after="0" w:line="240" w:lineRule="auto"/>
        <w:ind w:right="116" w:firstLine="0"/>
        <w:contextualSpacing w:val="0"/>
        <w:rPr>
          <w:rFonts w:cs="Times New Roman"/>
          <w:sz w:val="24"/>
          <w:szCs w:val="24"/>
        </w:rPr>
      </w:pPr>
      <w:r w:rsidRPr="00526F5E">
        <w:rPr>
          <w:rFonts w:cs="Times New Roman"/>
          <w:sz w:val="24"/>
          <w:szCs w:val="24"/>
        </w:rPr>
        <w:t>Simulated spectra in Fig. 3(b) are shown for one set of parameters.</w:t>
      </w:r>
      <w:r w:rsidRPr="00526F5E">
        <w:rPr>
          <w:rFonts w:cs="Times New Roman"/>
          <w:spacing w:val="40"/>
          <w:sz w:val="24"/>
          <w:szCs w:val="24"/>
        </w:rPr>
        <w:t xml:space="preserve"> </w:t>
      </w:r>
      <w:r w:rsidRPr="00526F5E">
        <w:rPr>
          <w:rFonts w:cs="Times New Roman"/>
          <w:sz w:val="24"/>
          <w:szCs w:val="24"/>
        </w:rPr>
        <w:t>The authors should explain why they chose those parameters—specifically, the vibrational frequency of 2200 cm</w:t>
      </w:r>
      <w:r w:rsidRPr="00526F5E">
        <w:rPr>
          <w:rFonts w:cs="Times New Roman"/>
          <w:position w:val="5"/>
          <w:sz w:val="24"/>
          <w:szCs w:val="24"/>
        </w:rPr>
        <w:t>-1</w:t>
      </w:r>
      <w:r w:rsidRPr="00526F5E">
        <w:rPr>
          <w:rFonts w:cs="Times New Roman"/>
          <w:spacing w:val="22"/>
          <w:position w:val="5"/>
          <w:sz w:val="24"/>
          <w:szCs w:val="24"/>
        </w:rPr>
        <w:t xml:space="preserve"> </w:t>
      </w:r>
      <w:r w:rsidRPr="00526F5E">
        <w:rPr>
          <w:rFonts w:cs="Times New Roman"/>
          <w:sz w:val="24"/>
          <w:szCs w:val="24"/>
        </w:rPr>
        <w:t>(an unusual frequency for</w:t>
      </w:r>
      <w:r w:rsidRPr="00526F5E">
        <w:rPr>
          <w:rFonts w:cs="Times New Roman"/>
          <w:spacing w:val="-3"/>
          <w:sz w:val="24"/>
          <w:szCs w:val="24"/>
        </w:rPr>
        <w:t xml:space="preserve"> </w:t>
      </w:r>
      <w:r w:rsidRPr="00526F5E">
        <w:rPr>
          <w:rFonts w:cs="Times New Roman"/>
          <w:sz w:val="24"/>
          <w:szCs w:val="24"/>
        </w:rPr>
        <w:t>a</w:t>
      </w:r>
      <w:r w:rsidRPr="00526F5E">
        <w:rPr>
          <w:rFonts w:cs="Times New Roman"/>
          <w:spacing w:val="-3"/>
          <w:sz w:val="24"/>
          <w:szCs w:val="24"/>
        </w:rPr>
        <w:t xml:space="preserve"> </w:t>
      </w:r>
      <w:r w:rsidRPr="00526F5E">
        <w:rPr>
          <w:rFonts w:cs="Times New Roman"/>
          <w:sz w:val="24"/>
          <w:szCs w:val="24"/>
        </w:rPr>
        <w:t>vibrational</w:t>
      </w:r>
      <w:r w:rsidRPr="00526F5E">
        <w:rPr>
          <w:rFonts w:cs="Times New Roman"/>
          <w:spacing w:val="-4"/>
          <w:sz w:val="24"/>
          <w:szCs w:val="24"/>
        </w:rPr>
        <w:t xml:space="preserve"> </w:t>
      </w:r>
      <w:r w:rsidRPr="00526F5E">
        <w:rPr>
          <w:rFonts w:cs="Times New Roman"/>
          <w:sz w:val="24"/>
          <w:szCs w:val="24"/>
        </w:rPr>
        <w:t>fundamental),</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dimensionless</w:t>
      </w:r>
      <w:r w:rsidRPr="00526F5E">
        <w:rPr>
          <w:rFonts w:cs="Times New Roman"/>
          <w:spacing w:val="-3"/>
          <w:sz w:val="24"/>
          <w:szCs w:val="24"/>
        </w:rPr>
        <w:t xml:space="preserve"> </w:t>
      </w:r>
      <w:r w:rsidRPr="00526F5E">
        <w:rPr>
          <w:rFonts w:cs="Times New Roman"/>
          <w:sz w:val="24"/>
          <w:szCs w:val="24"/>
        </w:rPr>
        <w:t>displacement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w:t>
      </w:r>
      <w:r w:rsidRPr="00526F5E">
        <w:rPr>
          <w:rFonts w:cs="Times New Roman"/>
          <w:spacing w:val="-4"/>
          <w:sz w:val="24"/>
          <w:szCs w:val="24"/>
        </w:rPr>
        <w:t xml:space="preserve"> </w:t>
      </w:r>
      <w:r w:rsidRPr="00526F5E">
        <w:rPr>
          <w:rFonts w:cs="Times New Roman"/>
          <w:sz w:val="24"/>
          <w:szCs w:val="24"/>
        </w:rPr>
        <w:t>=</w:t>
      </w:r>
      <w:r w:rsidRPr="00526F5E">
        <w:rPr>
          <w:rFonts w:cs="Times New Roman"/>
          <w:spacing w:val="-3"/>
          <w:sz w:val="24"/>
          <w:szCs w:val="24"/>
        </w:rPr>
        <w:t xml:space="preserve"> </w:t>
      </w:r>
      <w:r w:rsidRPr="00526F5E">
        <w:rPr>
          <w:rFonts w:cs="Times New Roman"/>
          <w:sz w:val="24"/>
          <w:szCs w:val="24"/>
        </w:rPr>
        <w:t>0.5,</w:t>
      </w:r>
      <w:r w:rsidRPr="00526F5E">
        <w:rPr>
          <w:rFonts w:cs="Times New Roman"/>
          <w:spacing w:val="-3"/>
          <w:sz w:val="24"/>
          <w:szCs w:val="24"/>
        </w:rPr>
        <w:t xml:space="preserve"> </w:t>
      </w:r>
      <w:r w:rsidRPr="00526F5E">
        <w:rPr>
          <w:rFonts w:cs="Times New Roman"/>
          <w:sz w:val="24"/>
          <w:szCs w:val="24"/>
        </w:rPr>
        <w:t>and</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5"/>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homogeneous linewidth of 700 cm</w:t>
      </w:r>
      <w:r w:rsidRPr="00526F5E">
        <w:rPr>
          <w:rFonts w:cs="Times New Roman"/>
          <w:position w:val="5"/>
          <w:sz w:val="24"/>
          <w:szCs w:val="24"/>
        </w:rPr>
        <w:t>-1</w:t>
      </w:r>
      <w:r w:rsidRPr="00526F5E">
        <w:rPr>
          <w:rFonts w:cs="Times New Roman"/>
          <w:sz w:val="24"/>
          <w:szCs w:val="24"/>
        </w:rPr>
        <w:t>.</w:t>
      </w:r>
      <w:r w:rsidRPr="00526F5E">
        <w:rPr>
          <w:rFonts w:cs="Times New Roman"/>
          <w:spacing w:val="40"/>
          <w:sz w:val="24"/>
          <w:szCs w:val="24"/>
        </w:rPr>
        <w:t xml:space="preserve"> </w:t>
      </w:r>
      <w:r w:rsidRPr="00526F5E">
        <w:rPr>
          <w:rFonts w:cs="Times New Roman"/>
          <w:sz w:val="24"/>
          <w:szCs w:val="24"/>
        </w:rPr>
        <w:t>I also note that a Lorentzian vibronic lineshape with a 700 cm</w:t>
      </w:r>
      <w:r w:rsidRPr="00526F5E">
        <w:rPr>
          <w:rFonts w:cs="Times New Roman"/>
          <w:position w:val="5"/>
          <w:sz w:val="24"/>
          <w:szCs w:val="24"/>
        </w:rPr>
        <w:t>-1</w:t>
      </w:r>
      <w:r w:rsidRPr="00526F5E">
        <w:rPr>
          <w:rFonts w:cs="Times New Roman"/>
          <w:spacing w:val="27"/>
          <w:position w:val="5"/>
          <w:sz w:val="24"/>
          <w:szCs w:val="24"/>
        </w:rPr>
        <w:t xml:space="preserve"> </w:t>
      </w:r>
      <w:r w:rsidRPr="00526F5E">
        <w:rPr>
          <w:rFonts w:cs="Times New Roman"/>
          <w:sz w:val="24"/>
          <w:szCs w:val="24"/>
        </w:rPr>
        <w:t>width is very nearly unheard-of; see #2 above.</w:t>
      </w:r>
      <w:r w:rsidRPr="00526F5E">
        <w:rPr>
          <w:rFonts w:cs="Times New Roman"/>
          <w:spacing w:val="69"/>
          <w:sz w:val="24"/>
          <w:szCs w:val="24"/>
        </w:rPr>
        <w:t xml:space="preserve"> </w:t>
      </w:r>
      <w:r w:rsidRPr="00526F5E">
        <w:rPr>
          <w:rFonts w:cs="Times New Roman"/>
          <w:sz w:val="24"/>
          <w:szCs w:val="24"/>
        </w:rPr>
        <w:t>It would also be helpful to show a few plots, perhaps in the SI, for other values of these parameters.</w:t>
      </w:r>
    </w:p>
    <w:p w14:paraId="16D44404" w14:textId="77777777" w:rsidR="00B316E5" w:rsidRDefault="00B316E5" w:rsidP="00B316E5">
      <w:pPr>
        <w:widowControl w:val="0"/>
        <w:tabs>
          <w:tab w:val="left" w:pos="387"/>
        </w:tabs>
        <w:spacing w:before="243"/>
        <w:ind w:right="116"/>
        <w:rPr>
          <w:rFonts w:cs="Times New Roman"/>
        </w:rPr>
      </w:pPr>
    </w:p>
    <w:p w14:paraId="54D83E6C" w14:textId="77777777" w:rsidR="00B316E5" w:rsidRDefault="00B316E5" w:rsidP="00B316E5">
      <w:pPr>
        <w:rPr>
          <w:rFonts w:cs="Times New Roman"/>
          <w:color w:val="FF0000"/>
        </w:rPr>
      </w:pPr>
      <w:r>
        <w:rPr>
          <w:rFonts w:cs="Times New Roman"/>
          <w:color w:val="FF0000"/>
        </w:rPr>
        <w:t>Author Response:</w:t>
      </w:r>
    </w:p>
    <w:p w14:paraId="459088AD" w14:textId="11C4D1FA" w:rsidR="00B316E5" w:rsidRPr="00B316E5" w:rsidRDefault="003764C6" w:rsidP="007540FB">
      <w:pPr>
        <w:widowControl w:val="0"/>
        <w:tabs>
          <w:tab w:val="left" w:pos="387"/>
        </w:tabs>
        <w:spacing w:before="1"/>
        <w:ind w:right="114"/>
        <w:rPr>
          <w:rFonts w:cs="Times New Roman"/>
        </w:rPr>
      </w:pPr>
      <w:r>
        <w:rPr>
          <w:rFonts w:cs="Times New Roman"/>
          <w:color w:val="FF0000"/>
        </w:rPr>
        <w:t xml:space="preserve">Thanks for these comments. The values in the main text were initially chosen arbitrarily. We have since recreated the figure in the main text to use </w:t>
      </w:r>
      <m:oMath>
        <m:r>
          <w:rPr>
            <w:rFonts w:ascii="Cambria Math" w:hAnsi="Cambria Math" w:cs="Times New Roman"/>
            <w:color w:val="FF0000"/>
          </w:rPr>
          <m:t>ω=</m:t>
        </m:r>
      </m:oMath>
      <w:r>
        <w:rPr>
          <w:rFonts w:cs="Times New Roman"/>
          <w:color w:val="FF0000"/>
        </w:rPr>
        <w:t xml:space="preserve"> 1600 cm</w:t>
      </w:r>
      <w:r>
        <w:rPr>
          <w:rFonts w:cs="Times New Roman"/>
          <w:color w:val="FF0000"/>
          <w:vertAlign w:val="superscript"/>
        </w:rPr>
        <w:t>-1</w:t>
      </w:r>
      <w:r>
        <w:rPr>
          <w:rFonts w:cs="Times New Roman"/>
          <w:color w:val="FF0000"/>
        </w:rPr>
        <w:t xml:space="preserve"> (i.e. carbonyl frequency) and </w:t>
      </w:r>
      <m:oMath>
        <m:r>
          <m:rPr>
            <m:sty m:val="p"/>
          </m:rPr>
          <w:rPr>
            <w:rFonts w:ascii="Cambria Math" w:hAnsi="Cambria Math" w:cs="Times New Roman"/>
            <w:color w:val="FF0000"/>
          </w:rPr>
          <m:t>Γ</m:t>
        </m:r>
        <m:r>
          <w:rPr>
            <w:rFonts w:ascii="Cambria Math" w:hAnsi="Cambria Math" w:cs="Times New Roman"/>
            <w:color w:val="FF0000"/>
          </w:rPr>
          <m:t xml:space="preserve"> ~</m:t>
        </m:r>
      </m:oMath>
      <w:r>
        <w:rPr>
          <w:rFonts w:cs="Times New Roman"/>
          <w:color w:val="FF0000"/>
        </w:rPr>
        <w:t xml:space="preserve"> </w:t>
      </w:r>
      <w:r w:rsidR="007C6F40">
        <w:rPr>
          <w:rFonts w:cs="Times New Roman"/>
          <w:color w:val="FF0000"/>
        </w:rPr>
        <w:t xml:space="preserve">, while keeping </w:t>
      </w:r>
      <m:oMath>
        <m:r>
          <m:rPr>
            <m:sty m:val="p"/>
          </m:rPr>
          <w:rPr>
            <w:rFonts w:ascii="Cambria Math" w:hAnsi="Cambria Math" w:cs="Times New Roman"/>
            <w:color w:val="FF0000"/>
          </w:rPr>
          <m:t>Δ</m:t>
        </m:r>
      </m:oMath>
      <w:r w:rsidR="007C6F40">
        <w:rPr>
          <w:rFonts w:cs="Times New Roman"/>
          <w:color w:val="FF0000"/>
        </w:rPr>
        <w:t xml:space="preserve"> = 0.5</w:t>
      </w:r>
      <w:r>
        <w:rPr>
          <w:rFonts w:cs="Times New Roman"/>
          <w:color w:val="FF0000"/>
        </w:rPr>
        <w:t xml:space="preserve">. In </w:t>
      </w:r>
      <w:r w:rsidR="007540FB">
        <w:rPr>
          <w:rFonts w:cs="Times New Roman"/>
          <w:color w:val="FF0000"/>
        </w:rPr>
        <w:t xml:space="preserve">the newly created </w:t>
      </w:r>
      <w:r>
        <w:rPr>
          <w:rFonts w:cs="Times New Roman"/>
          <w:color w:val="FF0000"/>
        </w:rPr>
        <w:t>supporting information, we used values from the seminal work of Myers et al. on isoprene to simulate expected HDFG spectra</w:t>
      </w:r>
      <w:r w:rsidR="000934C5">
        <w:rPr>
          <w:rFonts w:cs="Times New Roman"/>
          <w:color w:val="FF0000"/>
        </w:rPr>
        <w:t xml:space="preserve"> based upon different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0934C5">
        <w:rPr>
          <w:rFonts w:cs="Times New Roman"/>
          <w:color w:val="FF0000"/>
        </w:rPr>
        <w:t>} values</w:t>
      </w:r>
      <w:r>
        <w:rPr>
          <w:rFonts w:cs="Times New Roman"/>
          <w:color w:val="FF0000"/>
        </w:rPr>
        <w:t>.</w:t>
      </w:r>
      <w:r w:rsidR="00F616A7">
        <w:rPr>
          <w:rFonts w:cs="Times New Roman"/>
          <w:color w:val="FF0000"/>
        </w:rPr>
        <w:t xml:space="preserve"> We have added some text to the main manuscript explaining our choice of</w:t>
      </w:r>
      <w:r>
        <w:rPr>
          <w:rFonts w:cs="Times New Roman"/>
          <w:color w:val="FF0000"/>
        </w:rPr>
        <w:t xml:space="preserve">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F616A7">
        <w:rPr>
          <w:rFonts w:cs="Times New Roman"/>
          <w:color w:val="FF0000"/>
        </w:rPr>
        <w:t>.</w:t>
      </w:r>
    </w:p>
    <w:p w14:paraId="5F3D7037" w14:textId="77777777" w:rsidR="007262E6" w:rsidRDefault="007262E6" w:rsidP="007262E6">
      <w:pPr>
        <w:pStyle w:val="BodyText"/>
        <w:spacing w:before="244"/>
        <w:ind w:left="119" w:right="196"/>
        <w:jc w:val="both"/>
        <w:rPr>
          <w:rFonts w:ascii="Times New Roman" w:hAnsi="Times New Roman" w:cs="Times New Roman"/>
          <w:sz w:val="24"/>
          <w:szCs w:val="24"/>
        </w:rPr>
      </w:pP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development 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terms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Section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II.B.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consistent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previous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work</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lastRenderedPageBreak/>
        <w:t>on spontaneous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scattering.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appreciated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dependence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 A and B terms on vibronic detuning immediately above Table I.</w:t>
      </w:r>
    </w:p>
    <w:p w14:paraId="360EAD65" w14:textId="77777777" w:rsidR="0057245C" w:rsidRDefault="0057245C" w:rsidP="007262E6">
      <w:pPr>
        <w:pStyle w:val="BodyText"/>
        <w:spacing w:before="244"/>
        <w:ind w:left="119" w:right="196"/>
        <w:jc w:val="both"/>
        <w:rPr>
          <w:rFonts w:ascii="Times New Roman" w:hAnsi="Times New Roman" w:cs="Times New Roman"/>
          <w:sz w:val="24"/>
          <w:szCs w:val="24"/>
        </w:rPr>
      </w:pPr>
    </w:p>
    <w:p w14:paraId="1B327793" w14:textId="77777777" w:rsidR="0057245C" w:rsidRDefault="0057245C" w:rsidP="0057245C">
      <w:pPr>
        <w:rPr>
          <w:rFonts w:cs="Times New Roman"/>
          <w:color w:val="FF0000"/>
        </w:rPr>
      </w:pPr>
      <w:r>
        <w:rPr>
          <w:rFonts w:cs="Times New Roman"/>
          <w:color w:val="FF0000"/>
        </w:rPr>
        <w:t>Author Response:</w:t>
      </w:r>
    </w:p>
    <w:p w14:paraId="7A21F5BA" w14:textId="67AC21B3" w:rsidR="0057245C" w:rsidRPr="00B316E5" w:rsidRDefault="0057245C" w:rsidP="0057245C">
      <w:pPr>
        <w:widowControl w:val="0"/>
        <w:tabs>
          <w:tab w:val="left" w:pos="387"/>
        </w:tabs>
        <w:spacing w:before="1"/>
        <w:ind w:right="114"/>
        <w:rPr>
          <w:rFonts w:cs="Times New Roman"/>
        </w:rPr>
      </w:pPr>
      <w:r>
        <w:rPr>
          <w:rFonts w:cs="Times New Roman"/>
          <w:color w:val="FF0000"/>
        </w:rPr>
        <w:t>We appreciate these comments, and hope that other readers find the discussion of pre-resonance effects useful</w:t>
      </w:r>
      <w:r w:rsidR="007B65BE">
        <w:rPr>
          <w:rFonts w:cs="Times New Roman"/>
          <w:color w:val="FF0000"/>
        </w:rPr>
        <w:t xml:space="preserve"> as well.</w:t>
      </w:r>
    </w:p>
    <w:p w14:paraId="71D96348" w14:textId="77777777" w:rsidR="0057245C" w:rsidRPr="00526F5E" w:rsidRDefault="0057245C" w:rsidP="007262E6">
      <w:pPr>
        <w:pStyle w:val="BodyText"/>
        <w:spacing w:before="244"/>
        <w:ind w:left="119" w:right="196"/>
        <w:jc w:val="both"/>
        <w:rPr>
          <w:rFonts w:ascii="Times New Roman" w:hAnsi="Times New Roman" w:cs="Times New Roman"/>
          <w:sz w:val="24"/>
          <w:szCs w:val="24"/>
        </w:rPr>
      </w:pPr>
    </w:p>
    <w:p w14:paraId="49686FB7" w14:textId="77777777" w:rsidR="007262E6" w:rsidRPr="00526F5E" w:rsidRDefault="007262E6" w:rsidP="007262E6">
      <w:pPr>
        <w:pStyle w:val="BodyText"/>
        <w:ind w:left="120" w:right="218"/>
        <w:rPr>
          <w:rFonts w:ascii="Times New Roman" w:hAnsi="Times New Roman" w:cs="Times New Roman"/>
          <w:sz w:val="24"/>
          <w:szCs w:val="24"/>
        </w:rPr>
      </w:pPr>
      <w:r w:rsidRPr="00526F5E">
        <w:rPr>
          <w:rFonts w:ascii="Times New Roman" w:hAnsi="Times New Roman" w:cs="Times New Roman"/>
          <w:sz w:val="24"/>
          <w:szCs w:val="24"/>
        </w:rPr>
        <w:t>In conclusion, this manuscript presents a basic theoretical description of a variation on resonant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four- wave mixing that could prove to be useful but has not yet been explored much.</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think that this manuscript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could</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made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suitable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for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JCP</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treatment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were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fleshed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out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to be applicable to the types of physical systems that would most usefully be studied with this method.</w:t>
      </w:r>
    </w:p>
    <w:p w14:paraId="46929B44" w14:textId="77777777" w:rsidR="007262E6" w:rsidRDefault="007262E6" w:rsidP="007262E6">
      <w:pPr>
        <w:rPr>
          <w:rFonts w:cs="Times New Roman"/>
        </w:rPr>
      </w:pPr>
      <w:r w:rsidRPr="00526F5E">
        <w:rPr>
          <w:rFonts w:cs="Times New Roman"/>
        </w:rPr>
        <w:br w:type="column"/>
      </w:r>
      <w:r w:rsidRPr="00526F5E">
        <w:rPr>
          <w:rFonts w:cs="Times New Roman"/>
        </w:rPr>
        <w:lastRenderedPageBreak/>
        <w:t xml:space="preserve">Reviewer #2 Evaluations: </w:t>
      </w:r>
      <w:r w:rsidRPr="00526F5E">
        <w:rPr>
          <w:rFonts w:cs="Times New Roman"/>
        </w:rPr>
        <w:br/>
        <w:t xml:space="preserve">Recommendation: Optional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#2 (Comments to the Author): </w:t>
      </w:r>
      <w:r w:rsidRPr="00526F5E">
        <w:rPr>
          <w:rFonts w:cs="Times New Roman"/>
        </w:rPr>
        <w:br/>
      </w:r>
      <w:r w:rsidRPr="00526F5E">
        <w:rPr>
          <w:rFonts w:cs="Times New Roman"/>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r w:rsidRPr="00526F5E">
        <w:rPr>
          <w:rFonts w:cs="Times New Roman"/>
        </w:rPr>
        <w:br/>
      </w:r>
      <w:r w:rsidRPr="00526F5E">
        <w:rPr>
          <w:rFonts w:cs="Times New Roman"/>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015B6D1A" w14:textId="77777777" w:rsidR="007262E6" w:rsidRDefault="007262E6" w:rsidP="007262E6">
      <w:pPr>
        <w:rPr>
          <w:rFonts w:cs="Times New Roman"/>
          <w:color w:val="FF0000"/>
        </w:rPr>
      </w:pPr>
      <w:r>
        <w:rPr>
          <w:rFonts w:cs="Times New Roman"/>
          <w:color w:val="FF0000"/>
        </w:rPr>
        <w:t>Author Response:</w:t>
      </w:r>
    </w:p>
    <w:p w14:paraId="2B75396A" w14:textId="36B7B16B" w:rsidR="007262E6" w:rsidRDefault="007262E6" w:rsidP="007262E6">
      <w:pPr>
        <w:rPr>
          <w:rFonts w:cs="Times New Roman"/>
          <w:color w:val="FF0000"/>
        </w:rPr>
      </w:pPr>
      <w:r>
        <w:rPr>
          <w:rFonts w:cs="Times New Roman"/>
          <w:color w:val="FF0000"/>
        </w:rPr>
        <w:t>We apologize for overlooking these works; indeed, they are incredibly relevant to this manuscript and should be discussed in some detail in the introduction. We have cited the original works by the Fleming and Khalil groups</w:t>
      </w:r>
      <w:r w:rsidR="00E61506">
        <w:rPr>
          <w:rFonts w:cs="Times New Roman"/>
          <w:color w:val="FF0000"/>
        </w:rPr>
        <w:t>,</w:t>
      </w:r>
      <w:r>
        <w:rPr>
          <w:rFonts w:cs="Times New Roman"/>
          <w:color w:val="FF0000"/>
        </w:rPr>
        <w:t xml:space="preserve"> and added some new discussion to the introduction.</w:t>
      </w:r>
    </w:p>
    <w:p w14:paraId="4B286F79" w14:textId="77777777" w:rsidR="007262E6" w:rsidRPr="00A217EC" w:rsidRDefault="007262E6" w:rsidP="007262E6">
      <w:pPr>
        <w:rPr>
          <w:rFonts w:cs="Times New Roman"/>
          <w:color w:val="4F81BD" w:themeColor="accent1"/>
        </w:rPr>
      </w:pPr>
      <w:r>
        <w:rPr>
          <w:rFonts w:cs="Times New Roman"/>
          <w:color w:val="4F81BD" w:themeColor="accent1"/>
        </w:rPr>
        <w:t>Text added: words</w:t>
      </w:r>
    </w:p>
    <w:p w14:paraId="694963BC" w14:textId="77777777" w:rsidR="007262E6" w:rsidRDefault="007262E6" w:rsidP="007262E6">
      <w:pPr>
        <w:rPr>
          <w:rFonts w:cs="Times New Roman"/>
        </w:rPr>
      </w:pPr>
      <w:r w:rsidRPr="00526F5E">
        <w:rPr>
          <w:rFonts w:cs="Times New Roman"/>
        </w:rPr>
        <w:b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3F8425AC" w14:textId="77777777" w:rsidR="007262E6" w:rsidRDefault="007262E6" w:rsidP="007262E6">
      <w:pPr>
        <w:rPr>
          <w:rFonts w:cs="Times New Roman"/>
          <w:color w:val="FF0000"/>
        </w:rPr>
      </w:pPr>
      <w:r>
        <w:rPr>
          <w:rFonts w:cs="Times New Roman"/>
          <w:color w:val="FF0000"/>
        </w:rPr>
        <w:t>Author Response:</w:t>
      </w:r>
    </w:p>
    <w:p w14:paraId="4BA6136C" w14:textId="6A206660" w:rsidR="007262E6" w:rsidRDefault="00D25BCB" w:rsidP="007262E6">
      <w:pPr>
        <w:rPr>
          <w:rFonts w:cs="Times New Roman"/>
          <w:color w:val="FF0000"/>
        </w:rPr>
      </w:pPr>
      <w:r>
        <w:rPr>
          <w:rFonts w:cs="Times New Roman"/>
          <w:color w:val="FF0000"/>
        </w:rPr>
        <w:t>We thank the reviewer for making this</w:t>
      </w:r>
      <w:r w:rsidR="007262E6">
        <w:rPr>
          <w:rFonts w:cs="Times New Roman"/>
          <w:color w:val="FF0000"/>
        </w:rPr>
        <w:t xml:space="preserve"> point. </w:t>
      </w:r>
      <w:r w:rsidR="00267C27">
        <w:rPr>
          <w:rFonts w:cs="Times New Roman"/>
          <w:color w:val="FF0000"/>
        </w:rPr>
        <w:t>We have added some more points about this in the supporting information and have modified the text accordingly.</w:t>
      </w:r>
    </w:p>
    <w:p w14:paraId="3D43EB34" w14:textId="77777777" w:rsidR="007262E6" w:rsidRDefault="007262E6" w:rsidP="007262E6">
      <w:pPr>
        <w:rPr>
          <w:rFonts w:cs="Times New Roman"/>
          <w:color w:val="4F81BD" w:themeColor="accent1"/>
        </w:rPr>
      </w:pPr>
      <w:r>
        <w:rPr>
          <w:rFonts w:cs="Times New Roman"/>
          <w:color w:val="4F81BD" w:themeColor="accent1"/>
        </w:rPr>
        <w:t>Old Text: Words</w:t>
      </w:r>
    </w:p>
    <w:p w14:paraId="71A302FA" w14:textId="77777777" w:rsidR="007262E6" w:rsidRPr="006010C4" w:rsidRDefault="007262E6" w:rsidP="007262E6">
      <w:pPr>
        <w:rPr>
          <w:rFonts w:cs="Times New Roman"/>
          <w:color w:val="4F81BD" w:themeColor="accent1"/>
        </w:rPr>
      </w:pPr>
      <w:r>
        <w:rPr>
          <w:rFonts w:cs="Times New Roman"/>
          <w:color w:val="4F81BD" w:themeColor="accent1"/>
        </w:rPr>
        <w:t>New Text: words</w:t>
      </w:r>
      <w:r w:rsidRPr="00526F5E">
        <w:rPr>
          <w:rFonts w:cs="Times New Roman"/>
        </w:rPr>
        <w:br/>
      </w:r>
      <w:r w:rsidRPr="00526F5E">
        <w:rPr>
          <w:rFonts w:cs="Times New Roman"/>
        </w:rPr>
        <w:br/>
        <w:t>3) On the same page 7: "In the pre-resonant region, both A and B terms die off...". Why in this sentence the first index of "delta" is (e0), and not (ev')?</w:t>
      </w:r>
    </w:p>
    <w:p w14:paraId="15B62FE7" w14:textId="77777777" w:rsidR="007262E6" w:rsidRDefault="007262E6" w:rsidP="007262E6">
      <w:pPr>
        <w:rPr>
          <w:rFonts w:cs="Times New Roman"/>
          <w:color w:val="FF0000"/>
        </w:rPr>
      </w:pPr>
      <w:r>
        <w:rPr>
          <w:rFonts w:cs="Times New Roman"/>
          <w:color w:val="FF0000"/>
        </w:rPr>
        <w:t>Author Response:</w:t>
      </w:r>
    </w:p>
    <w:p w14:paraId="1F6C443A" w14:textId="5E87D322" w:rsidR="007262E6" w:rsidRDefault="000422A7" w:rsidP="000422A7">
      <w:pPr>
        <w:rPr>
          <w:rFonts w:eastAsiaTheme="minorEastAsia" w:cs="Times New Roman"/>
          <w:color w:val="4F81BD" w:themeColor="accent1"/>
        </w:rPr>
      </w:pPr>
      <w:r>
        <w:rPr>
          <w:rFonts w:cs="Times New Roman"/>
          <w:color w:val="FF0000"/>
        </w:rPr>
        <w:t>The reviewer is absolutely correct; t</w:t>
      </w:r>
      <w:r w:rsidR="007262E6">
        <w:rPr>
          <w:rFonts w:cs="Times New Roman"/>
          <w:color w:val="FF0000"/>
        </w:rPr>
        <w:t xml:space="preserve">his was an unfortunate mistype on our end. </w:t>
      </w:r>
      <w:r>
        <w:rPr>
          <w:rFonts w:cs="Times New Roman"/>
          <w:color w:val="FF0000"/>
        </w:rPr>
        <w:t xml:space="preserve">To make the text cleaner, we added </w:t>
      </w:r>
      <w:r w:rsidR="009E10AC">
        <w:rPr>
          <w:rFonts w:cs="Times New Roman"/>
          <w:color w:val="FF0000"/>
        </w:rPr>
        <w:t>tildes</w:t>
      </w:r>
      <w:r>
        <w:rPr>
          <w:rFonts w:cs="Times New Roman"/>
          <w:color w:val="FF0000"/>
        </w:rPr>
        <w:t xml:space="preserve"> to all states on an excited surface, making the </w:t>
      </w:r>
      <w:r w:rsidR="007262E6">
        <w:rPr>
          <w:rFonts w:cs="Times New Roman"/>
          <w:color w:val="FF0000"/>
        </w:rPr>
        <w:t xml:space="preserve">proper term </w:t>
      </w:r>
      <m:oMath>
        <m:sSub>
          <m:sSubPr>
            <m:ctrlPr>
              <w:rPr>
                <w:rFonts w:ascii="Cambria Math" w:hAnsi="Cambria Math" w:cs="Times New Roman"/>
                <w:i/>
                <w:color w:val="FF0000"/>
              </w:rPr>
            </m:ctrlPr>
          </m:sSubPr>
          <m:e>
            <m:r>
              <m:rPr>
                <m:sty m:val="p"/>
              </m:rPr>
              <w:rPr>
                <w:rFonts w:ascii="Cambria Math" w:hAnsi="Cambria Math" w:cs="Times New Roman"/>
                <w:color w:val="FF0000"/>
              </w:rPr>
              <m:t>Δ</m:t>
            </m:r>
            <m:ctrlPr>
              <w:rPr>
                <w:rFonts w:ascii="Cambria Math" w:hAnsi="Cambria Math" w:cs="Times New Roman"/>
                <w:color w:val="FF0000"/>
              </w:rPr>
            </m:ctrlPr>
          </m:e>
          <m:sub>
            <m:r>
              <w:rPr>
                <w:rFonts w:ascii="Cambria Math" w:hAnsi="Cambria Math" w:cs="Times New Roman"/>
                <w:color w:val="FF0000"/>
              </w:rPr>
              <m:t>e</m:t>
            </m:r>
            <m:sSup>
              <m:sSupPr>
                <m:ctrlPr>
                  <w:rPr>
                    <w:rFonts w:ascii="Cambria Math" w:hAnsi="Cambria Math" w:cs="Times New Roman"/>
                    <w:i/>
                    <w:color w:val="FF0000"/>
                  </w:rPr>
                </m:ctrlPr>
              </m:sSupPr>
              <m:e>
                <m:acc>
                  <m:accPr>
                    <m:chr m:val="̃"/>
                    <m:ctrlPr>
                      <w:rPr>
                        <w:rFonts w:ascii="Cambria Math" w:hAnsi="Cambria Math" w:cs="Times New Roman"/>
                        <w:i/>
                        <w:color w:val="FF0000"/>
                      </w:rPr>
                    </m:ctrlPr>
                  </m:accPr>
                  <m:e>
                    <m:r>
                      <w:rPr>
                        <w:rFonts w:ascii="Cambria Math" w:hAnsi="Cambria Math" w:cs="Times New Roman"/>
                        <w:color w:val="FF0000"/>
                      </w:rPr>
                      <m:t>v</m:t>
                    </m:r>
                  </m:e>
                </m:acc>
              </m:e>
              <m:sup>
                <m:r>
                  <w:rPr>
                    <w:rFonts w:ascii="Cambria Math" w:hAnsi="Cambria Math" w:cs="Times New Roman"/>
                    <w:color w:val="FF0000"/>
                  </w:rPr>
                  <m:t>'</m:t>
                </m:r>
              </m:sup>
            </m:sSup>
            <m:r>
              <w:rPr>
                <w:rFonts w:ascii="Cambria Math" w:hAnsi="Cambria Math" w:cs="Times New Roman"/>
                <w:color w:val="FF0000"/>
              </w:rPr>
              <m:t>,gv</m:t>
            </m:r>
          </m:sub>
        </m:sSub>
      </m:oMath>
      <w:r w:rsidR="007262E6">
        <w:rPr>
          <w:rFonts w:eastAsiaTheme="minorEastAsia" w:cs="Times New Roman"/>
          <w:color w:val="FF0000"/>
        </w:rPr>
        <w:t xml:space="preserve">. </w:t>
      </w:r>
      <w:r>
        <w:rPr>
          <w:rFonts w:eastAsiaTheme="minorEastAsia" w:cs="Times New Roman"/>
          <w:color w:val="FF0000"/>
        </w:rPr>
        <w:t xml:space="preserve"> </w:t>
      </w:r>
    </w:p>
    <w:p w14:paraId="17822DAE" w14:textId="77777777" w:rsidR="007262E6" w:rsidRPr="0004383E" w:rsidRDefault="007262E6" w:rsidP="007262E6">
      <w:pPr>
        <w:rPr>
          <w:rFonts w:cs="Times New Roman"/>
          <w:color w:val="4F81BD" w:themeColor="accent1"/>
        </w:rPr>
      </w:pPr>
    </w:p>
    <w:p w14:paraId="5CC72C5C" w14:textId="781F200F" w:rsidR="00935911" w:rsidRPr="002C586E" w:rsidRDefault="00935911" w:rsidP="002C586E"/>
    <w:sectPr w:rsidR="00935911" w:rsidRPr="002C586E" w:rsidSect="00CC298D">
      <w:headerReference w:type="first" r:id="rId9"/>
      <w:pgSz w:w="12240" w:h="15840"/>
      <w:pgMar w:top="1350" w:right="1080" w:bottom="2160" w:left="1080" w:header="720" w:footer="4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DC2D8" w14:textId="77777777" w:rsidR="00BE4107" w:rsidRDefault="00BE4107">
      <w:r>
        <w:separator/>
      </w:r>
    </w:p>
  </w:endnote>
  <w:endnote w:type="continuationSeparator" w:id="0">
    <w:p w14:paraId="23213567" w14:textId="77777777" w:rsidR="00BE4107" w:rsidRDefault="00BE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F980B" w14:textId="77777777" w:rsidR="00BE4107" w:rsidRDefault="00BE4107">
      <w:r>
        <w:separator/>
      </w:r>
    </w:p>
  </w:footnote>
  <w:footnote w:type="continuationSeparator" w:id="0">
    <w:p w14:paraId="141D9044" w14:textId="77777777" w:rsidR="00BE4107" w:rsidRDefault="00BE4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1442410736" name="Picture 14424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65E891BA" w:rsidR="00A14805" w:rsidRPr="00F165EA" w:rsidRDefault="00A14805" w:rsidP="00A14805">
    <w:pPr>
      <w:pStyle w:val="Header"/>
      <w:spacing w:after="120"/>
      <w:jc w:val="right"/>
      <w:rPr>
        <w:sz w:val="22"/>
      </w:rPr>
    </w:pPr>
    <w:r w:rsidRPr="009D41C3">
      <w:rPr>
        <w:rFonts w:cs="Arial"/>
        <w:sz w:val="22"/>
      </w:rPr>
      <w:t xml:space="preserve">Madison, </w:t>
    </w:r>
    <w:r w:rsidR="002C48C4" w:rsidRPr="009D41C3">
      <w:rPr>
        <w:rFonts w:cs="Arial"/>
        <w:sz w:val="22"/>
      </w:rPr>
      <w:t>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E26BA"/>
    <w:multiLevelType w:val="hybridMultilevel"/>
    <w:tmpl w:val="C9B83640"/>
    <w:lvl w:ilvl="0" w:tplc="8214CC6C">
      <w:start w:val="1"/>
      <w:numFmt w:val="decimal"/>
      <w:lvlText w:val="%1."/>
      <w:lvlJc w:val="left"/>
      <w:pPr>
        <w:ind w:left="119" w:hanging="269"/>
        <w:jc w:val="left"/>
      </w:pPr>
      <w:rPr>
        <w:rFonts w:ascii="Bell MT" w:eastAsia="Bell MT" w:hAnsi="Bell MT" w:cs="Bell MT"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num w:numId="1" w16cid:durableId="917247084">
    <w:abstractNumId w:val="0"/>
  </w:num>
  <w:num w:numId="2" w16cid:durableId="108692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05E13"/>
    <w:rsid w:val="000175AF"/>
    <w:rsid w:val="000318ED"/>
    <w:rsid w:val="000422A7"/>
    <w:rsid w:val="000422F1"/>
    <w:rsid w:val="00052AD4"/>
    <w:rsid w:val="00092345"/>
    <w:rsid w:val="000930EC"/>
    <w:rsid w:val="000934C5"/>
    <w:rsid w:val="00096ACD"/>
    <w:rsid w:val="000C0DB2"/>
    <w:rsid w:val="000D21F2"/>
    <w:rsid w:val="000D2C44"/>
    <w:rsid w:val="00101BB0"/>
    <w:rsid w:val="00101D6E"/>
    <w:rsid w:val="00113312"/>
    <w:rsid w:val="00127813"/>
    <w:rsid w:val="001308A7"/>
    <w:rsid w:val="00135C3E"/>
    <w:rsid w:val="0015707F"/>
    <w:rsid w:val="0016772C"/>
    <w:rsid w:val="00173B90"/>
    <w:rsid w:val="0017774C"/>
    <w:rsid w:val="00183361"/>
    <w:rsid w:val="001A023E"/>
    <w:rsid w:val="001B76BE"/>
    <w:rsid w:val="001C2265"/>
    <w:rsid w:val="001C340F"/>
    <w:rsid w:val="001E5A70"/>
    <w:rsid w:val="00207DFF"/>
    <w:rsid w:val="00223069"/>
    <w:rsid w:val="00226EA2"/>
    <w:rsid w:val="002307E9"/>
    <w:rsid w:val="00240E81"/>
    <w:rsid w:val="00267273"/>
    <w:rsid w:val="00267C27"/>
    <w:rsid w:val="00273A89"/>
    <w:rsid w:val="00276781"/>
    <w:rsid w:val="00276BFB"/>
    <w:rsid w:val="00277B4F"/>
    <w:rsid w:val="0029763C"/>
    <w:rsid w:val="00297C2F"/>
    <w:rsid w:val="002C0C27"/>
    <w:rsid w:val="002C48C4"/>
    <w:rsid w:val="002C586E"/>
    <w:rsid w:val="002C768E"/>
    <w:rsid w:val="002D0689"/>
    <w:rsid w:val="00312D41"/>
    <w:rsid w:val="00320B42"/>
    <w:rsid w:val="00367954"/>
    <w:rsid w:val="00367B7D"/>
    <w:rsid w:val="003764C6"/>
    <w:rsid w:val="00380E61"/>
    <w:rsid w:val="00383337"/>
    <w:rsid w:val="003A5526"/>
    <w:rsid w:val="003B03D9"/>
    <w:rsid w:val="003B6B31"/>
    <w:rsid w:val="003C1E09"/>
    <w:rsid w:val="003C4798"/>
    <w:rsid w:val="003C78AF"/>
    <w:rsid w:val="003E6C02"/>
    <w:rsid w:val="003F01C7"/>
    <w:rsid w:val="003F4318"/>
    <w:rsid w:val="0041019C"/>
    <w:rsid w:val="00423064"/>
    <w:rsid w:val="004253FE"/>
    <w:rsid w:val="00427860"/>
    <w:rsid w:val="00434DF7"/>
    <w:rsid w:val="00445810"/>
    <w:rsid w:val="00460CF6"/>
    <w:rsid w:val="004742F6"/>
    <w:rsid w:val="00484248"/>
    <w:rsid w:val="00493D74"/>
    <w:rsid w:val="004A66B1"/>
    <w:rsid w:val="004D0279"/>
    <w:rsid w:val="004D1F1D"/>
    <w:rsid w:val="004D7EE8"/>
    <w:rsid w:val="004E4385"/>
    <w:rsid w:val="00502F6C"/>
    <w:rsid w:val="00506F1E"/>
    <w:rsid w:val="00532127"/>
    <w:rsid w:val="005346BC"/>
    <w:rsid w:val="00540A81"/>
    <w:rsid w:val="00550DE9"/>
    <w:rsid w:val="0057245C"/>
    <w:rsid w:val="00594950"/>
    <w:rsid w:val="00595BD6"/>
    <w:rsid w:val="005A7A42"/>
    <w:rsid w:val="005D34C8"/>
    <w:rsid w:val="005D553B"/>
    <w:rsid w:val="005E286B"/>
    <w:rsid w:val="005F743C"/>
    <w:rsid w:val="006025C0"/>
    <w:rsid w:val="0062050F"/>
    <w:rsid w:val="00624F24"/>
    <w:rsid w:val="0066007F"/>
    <w:rsid w:val="0069322A"/>
    <w:rsid w:val="006C759D"/>
    <w:rsid w:val="007112C3"/>
    <w:rsid w:val="007140EC"/>
    <w:rsid w:val="007248D1"/>
    <w:rsid w:val="007262E6"/>
    <w:rsid w:val="00726CA7"/>
    <w:rsid w:val="00740811"/>
    <w:rsid w:val="00750F32"/>
    <w:rsid w:val="007540FB"/>
    <w:rsid w:val="00766E20"/>
    <w:rsid w:val="0077202F"/>
    <w:rsid w:val="007738EA"/>
    <w:rsid w:val="007A32BA"/>
    <w:rsid w:val="007B5376"/>
    <w:rsid w:val="007B65BE"/>
    <w:rsid w:val="007C3FFF"/>
    <w:rsid w:val="007C6F40"/>
    <w:rsid w:val="007D7113"/>
    <w:rsid w:val="007E3D9D"/>
    <w:rsid w:val="00816619"/>
    <w:rsid w:val="00837F32"/>
    <w:rsid w:val="00846108"/>
    <w:rsid w:val="00851B50"/>
    <w:rsid w:val="00855915"/>
    <w:rsid w:val="00855A61"/>
    <w:rsid w:val="008762D4"/>
    <w:rsid w:val="00877746"/>
    <w:rsid w:val="008810D8"/>
    <w:rsid w:val="00882222"/>
    <w:rsid w:val="00893A53"/>
    <w:rsid w:val="008C02B2"/>
    <w:rsid w:val="008C1ED3"/>
    <w:rsid w:val="008C54B6"/>
    <w:rsid w:val="008D2080"/>
    <w:rsid w:val="008E5262"/>
    <w:rsid w:val="00910F72"/>
    <w:rsid w:val="00922FB8"/>
    <w:rsid w:val="00930574"/>
    <w:rsid w:val="00935911"/>
    <w:rsid w:val="009423C6"/>
    <w:rsid w:val="00943CB9"/>
    <w:rsid w:val="00951365"/>
    <w:rsid w:val="009529AA"/>
    <w:rsid w:val="00981937"/>
    <w:rsid w:val="009D7109"/>
    <w:rsid w:val="009E10AC"/>
    <w:rsid w:val="009E53FD"/>
    <w:rsid w:val="00A032F7"/>
    <w:rsid w:val="00A14805"/>
    <w:rsid w:val="00A15087"/>
    <w:rsid w:val="00A20521"/>
    <w:rsid w:val="00A30A37"/>
    <w:rsid w:val="00A40A53"/>
    <w:rsid w:val="00A531D7"/>
    <w:rsid w:val="00A5354A"/>
    <w:rsid w:val="00A53F7F"/>
    <w:rsid w:val="00A60BA3"/>
    <w:rsid w:val="00A662D8"/>
    <w:rsid w:val="00A66FEB"/>
    <w:rsid w:val="00A97133"/>
    <w:rsid w:val="00AA0525"/>
    <w:rsid w:val="00AB1BFC"/>
    <w:rsid w:val="00AB749A"/>
    <w:rsid w:val="00AE0A45"/>
    <w:rsid w:val="00AE1DD6"/>
    <w:rsid w:val="00B126E5"/>
    <w:rsid w:val="00B2353C"/>
    <w:rsid w:val="00B316E5"/>
    <w:rsid w:val="00B40FDA"/>
    <w:rsid w:val="00B4246D"/>
    <w:rsid w:val="00B45E9B"/>
    <w:rsid w:val="00B51017"/>
    <w:rsid w:val="00B51CBC"/>
    <w:rsid w:val="00B64D2B"/>
    <w:rsid w:val="00B76915"/>
    <w:rsid w:val="00B96F63"/>
    <w:rsid w:val="00BA3E74"/>
    <w:rsid w:val="00BC12FE"/>
    <w:rsid w:val="00BC2486"/>
    <w:rsid w:val="00BC6481"/>
    <w:rsid w:val="00BC7B8D"/>
    <w:rsid w:val="00BD077F"/>
    <w:rsid w:val="00BE4107"/>
    <w:rsid w:val="00BF4CA4"/>
    <w:rsid w:val="00C050CF"/>
    <w:rsid w:val="00C12375"/>
    <w:rsid w:val="00C21B11"/>
    <w:rsid w:val="00C21D3E"/>
    <w:rsid w:val="00C46994"/>
    <w:rsid w:val="00C54508"/>
    <w:rsid w:val="00C556E2"/>
    <w:rsid w:val="00C66B10"/>
    <w:rsid w:val="00C74D26"/>
    <w:rsid w:val="00C76C83"/>
    <w:rsid w:val="00C91786"/>
    <w:rsid w:val="00CB1B4F"/>
    <w:rsid w:val="00CB6C46"/>
    <w:rsid w:val="00CB6DC5"/>
    <w:rsid w:val="00CC298D"/>
    <w:rsid w:val="00CD5446"/>
    <w:rsid w:val="00CE494C"/>
    <w:rsid w:val="00CE49E6"/>
    <w:rsid w:val="00CF039B"/>
    <w:rsid w:val="00D07AAA"/>
    <w:rsid w:val="00D15D41"/>
    <w:rsid w:val="00D24819"/>
    <w:rsid w:val="00D25BCB"/>
    <w:rsid w:val="00D26B4E"/>
    <w:rsid w:val="00D4279C"/>
    <w:rsid w:val="00D5021A"/>
    <w:rsid w:val="00D56FE7"/>
    <w:rsid w:val="00D765EB"/>
    <w:rsid w:val="00D80153"/>
    <w:rsid w:val="00D878E4"/>
    <w:rsid w:val="00D93754"/>
    <w:rsid w:val="00DA1E92"/>
    <w:rsid w:val="00DB2D83"/>
    <w:rsid w:val="00DB6EDE"/>
    <w:rsid w:val="00DE1E67"/>
    <w:rsid w:val="00E03B59"/>
    <w:rsid w:val="00E2015C"/>
    <w:rsid w:val="00E61506"/>
    <w:rsid w:val="00E705FE"/>
    <w:rsid w:val="00E844A0"/>
    <w:rsid w:val="00EB42A7"/>
    <w:rsid w:val="00EC60EA"/>
    <w:rsid w:val="00ED2EAA"/>
    <w:rsid w:val="00ED64EE"/>
    <w:rsid w:val="00F05201"/>
    <w:rsid w:val="00F13B0D"/>
    <w:rsid w:val="00F16532"/>
    <w:rsid w:val="00F3663B"/>
    <w:rsid w:val="00F37197"/>
    <w:rsid w:val="00F40CA1"/>
    <w:rsid w:val="00F51F41"/>
    <w:rsid w:val="00F616A7"/>
    <w:rsid w:val="00F80A3A"/>
    <w:rsid w:val="00FC6C1E"/>
    <w:rsid w:val="00FD282D"/>
    <w:rsid w:val="00FF12D1"/>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1"/>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paragraph" w:styleId="BodyText">
    <w:name w:val="Body Text"/>
    <w:basedOn w:val="Normal"/>
    <w:link w:val="BodyTextChar"/>
    <w:uiPriority w:val="1"/>
    <w:qFormat/>
    <w:rsid w:val="007262E6"/>
    <w:pPr>
      <w:widowControl w:val="0"/>
    </w:pPr>
    <w:rPr>
      <w:rFonts w:ascii="Bell MT" w:eastAsia="Bell MT" w:hAnsi="Bell MT" w:cs="Bell MT"/>
      <w:sz w:val="22"/>
      <w:szCs w:val="22"/>
    </w:rPr>
  </w:style>
  <w:style w:type="character" w:customStyle="1" w:styleId="BodyTextChar">
    <w:name w:val="Body Text Char"/>
    <w:basedOn w:val="DefaultParagraphFont"/>
    <w:link w:val="BodyText"/>
    <w:uiPriority w:val="1"/>
    <w:rsid w:val="007262E6"/>
    <w:rPr>
      <w:rFonts w:ascii="Bell MT" w:eastAsia="Bell MT" w:hAnsi="Bell MT" w:cs="Bell MT"/>
      <w:sz w:val="22"/>
      <w:szCs w:val="22"/>
      <w:lang w:bidi="ar-SA"/>
    </w:rPr>
  </w:style>
  <w:style w:type="character" w:styleId="PlaceholderText">
    <w:name w:val="Placeholder Text"/>
    <w:basedOn w:val="DefaultParagraphFont"/>
    <w:uiPriority w:val="99"/>
    <w:semiHidden/>
    <w:rsid w:val="003764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wright@chem.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TotalTime>
  <Pages>5</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rpm</dc:creator>
  <cp:keywords/>
  <dc:description/>
  <cp:lastModifiedBy>rpm</cp:lastModifiedBy>
  <cp:revision>36</cp:revision>
  <cp:lastPrinted>2024-03-12T15:57:00Z</cp:lastPrinted>
  <dcterms:created xsi:type="dcterms:W3CDTF">2024-09-15T19:07:00Z</dcterms:created>
  <dcterms:modified xsi:type="dcterms:W3CDTF">2024-09-16T20:42:00Z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